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2E5FA3"/>
          <w:sz w:val="40"/>
          <w:szCs w:val="40"/>
        </w:rPr>
        <w:t xml:space="preserve">Benvenuto Restaurant Management System</w:t>
      </w:r>
    </w:p>
    <w:p>
      <w:pPr>
        <w:spacing w:after="480" w:before="0"/>
        <w:jc w:val="center"/>
      </w:pPr>
      <w:r>
        <w:rPr>
          <w:rFonts w:ascii="Calibri" w:cs="Calibri" w:eastAsia="Calibri" w:hAnsi="Calibri"/>
          <w:color w:val="555555"/>
          <w:sz w:val="28"/>
          <w:szCs w:val="28"/>
        </w:rPr>
        <w:t xml:space="preserve">Data Flow Diagram – Level 0 (Context Diagram)</w:t>
      </w:r>
    </w:p>
    <w:p>
      <w:pPr>
        <w:pStyle w:val="Heading1"/>
        <w:spacing w:after="160" w:before="320"/>
      </w:pPr>
      <w:r>
        <w:rPr>
          <w:rFonts w:ascii="Calibri" w:cs="Calibri" w:eastAsia="Calibri" w:hAnsi="Calibri"/>
          <w:b/>
          <w:bCs/>
          <w:color w:val="2E5FA3"/>
          <w:sz w:val="32"/>
          <w:szCs w:val="32"/>
        </w:rPr>
        <w:t xml:space="preserve">1. Overview</w:t>
      </w:r>
    </w:p>
    <w:p>
      <w:pPr>
        <w:spacing w:after="80" w:before="80"/>
      </w:pPr>
      <w:r>
        <w:rPr>
          <w:rFonts w:ascii="Calibri" w:cs="Calibri" w:eastAsia="Calibri" w:hAnsi="Calibri"/>
          <w:sz w:val="22"/>
          <w:szCs w:val="22"/>
        </w:rPr>
        <w:t xml:space="preserve">This document presents the Level 0 (Context) Data Flow Diagram for the Benvenuto Restaurant Management System. A context diagram defines the system boundary and shows how the system interacts with all external entities at the highest level of abstraction. It treats the entire system as a single process and identifies all external actors that exchange data with it.</w:t>
      </w:r>
    </w:p>
    <w:p>
      <w:pPr>
        <w:pStyle w:val="Heading1"/>
        <w:spacing w:after="160" w:before="320"/>
      </w:pPr>
      <w:r>
        <w:rPr>
          <w:rFonts w:ascii="Calibri" w:cs="Calibri" w:eastAsia="Calibri" w:hAnsi="Calibri"/>
          <w:b/>
          <w:bCs/>
          <w:color w:val="2E5FA3"/>
          <w:sz w:val="32"/>
          <w:szCs w:val="32"/>
        </w:rPr>
        <w:t xml:space="preserve">2. System Description</w:t>
      </w:r>
    </w:p>
    <w:p>
      <w:pPr>
        <w:spacing w:after="80" w:before="80"/>
      </w:pPr>
      <w:r>
        <w:rPr>
          <w:rFonts w:ascii="Calibri" w:cs="Calibri" w:eastAsia="Calibri" w:hAnsi="Calibri"/>
          <w:sz w:val="22"/>
          <w:szCs w:val="22"/>
        </w:rPr>
        <w:t xml:space="preserve">Benvenuto is a full-featured restaurant management system designed to streamline operations across reservations, table management, order processing, kitchen coordination, inventory tracking, staff management, and payment handling. The system acts as the central hub connecting customers, staff, suppliers, and external payment services.</w:t>
      </w:r>
    </w:p>
    <w:p>
      <w:pPr>
        <w:pStyle w:val="Heading1"/>
        <w:spacing w:after="160" w:before="320"/>
      </w:pPr>
      <w:r>
        <w:rPr>
          <w:rFonts w:ascii="Calibri" w:cs="Calibri" w:eastAsia="Calibri" w:hAnsi="Calibri"/>
          <w:b/>
          <w:bCs/>
          <w:color w:val="2E5FA3"/>
          <w:sz w:val="32"/>
          <w:szCs w:val="32"/>
        </w:rPr>
        <w:t xml:space="preserve">3. External Entities</w:t>
      </w:r>
    </w:p>
    <w:p>
      <w:pPr>
        <w:spacing w:after="80" w:before="80"/>
      </w:pPr>
      <w:r>
        <w:rPr>
          <w:rFonts w:ascii="Calibri" w:cs="Calibri" w:eastAsia="Calibri" w:hAnsi="Calibri"/>
          <w:sz w:val="22"/>
          <w:szCs w:val="22"/>
        </w:rPr>
        <w:t xml:space="preserve">The following external entities interact with the Benvenuto system:</w:t>
      </w:r>
    </w:p>
    <w:p>
      <w:pPr>
        <w:spacing w:after="120" w:before="16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2760"/>
      </w:tblGrid>
      <w:tr>
        <w:trPr>
          <w:tblHeader/>
        </w:trPr>
        <w:tc>
          <w:tcPr>
            <w:tcW w:type="dxa" w:w="15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Entity</w:t>
            </w:r>
          </w:p>
        </w:tc>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Data Sent to System</w:t>
            </w:r>
          </w:p>
        </w:tc>
        <w:tc>
          <w:tcPr>
            <w:tcW w:type="dxa" w:w="27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Data Received from System</w:t>
            </w:r>
          </w:p>
        </w:tc>
      </w:tr>
      <w:tr>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Customers</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Diners placing reservations and orders</w:t>
            </w:r>
          </w:p>
        </w:tc>
        <w:tc>
          <w:tcPr>
            <w:tcW w:type="dxa" w:w="2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Reservation requests, order details, payments, feedback</w:t>
            </w:r>
          </w:p>
        </w:tc>
        <w:tc>
          <w:tcPr>
            <w:tcW w:type="dxa" w:w="2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Confirmations, bills, loyalty point updates, notifications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Restaurant Staff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Waiters, managers, hosts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Order entries, table status updates, attendance records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Order status, shift schedules, reports, inventory alerts</w:t>
            </w:r>
          </w:p>
        </w:tc>
      </w:tr>
      <w:tr>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Kitchen Staff</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Chefs and cooks</w:t>
            </w:r>
          </w:p>
        </w:tc>
        <w:tc>
          <w:tcPr>
            <w:tcW w:type="dxa" w:w="2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Preparation status updates, unavailable item flags</w:t>
            </w:r>
          </w:p>
        </w:tc>
        <w:tc>
          <w:tcPr>
            <w:tcW w:type="dxa" w:w="2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Kitchen tickets, order details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Suppliers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Food and beverage suppliers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Delivery confirmations, invoices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Restocking orders, purchase requests</w:t>
            </w:r>
          </w:p>
        </w:tc>
      </w:tr>
      <w:tr>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Payment Systems</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External payment gateways (card, online)</w:t>
            </w:r>
          </w:p>
        </w:tc>
        <w:tc>
          <w:tcPr>
            <w:tcW w:type="dxa" w:w="2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Transaction status, payment confirmations</w:t>
            </w:r>
          </w:p>
        </w:tc>
        <w:tc>
          <w:tcPr>
            <w:tcW w:type="dxa" w:w="2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Payment requests, transaction details</w:t>
            </w:r>
          </w:p>
        </w:tc>
      </w:tr>
    </w:tbl>
    <w:p>
      <w:pPr>
        <w:spacing w:after="0" w:before="320"/>
      </w:pPr>
    </w:p>
    <w:p>
      <w:pPr>
        <w:pStyle w:val="Heading1"/>
        <w:spacing w:after="160" w:before="320"/>
      </w:pPr>
      <w:r>
        <w:rPr>
          <w:rFonts w:ascii="Calibri" w:cs="Calibri" w:eastAsia="Calibri" w:hAnsi="Calibri"/>
          <w:b/>
          <w:bCs/>
          <w:color w:val="2E5FA3"/>
          <w:sz w:val="32"/>
          <w:szCs w:val="32"/>
        </w:rPr>
        <w:t xml:space="preserve">4. Level 0 – Context Diagram Description</w:t>
      </w:r>
    </w:p>
    <w:p>
      <w:pPr>
        <w:spacing w:after="80" w:before="80"/>
      </w:pPr>
      <w:r>
        <w:rPr>
          <w:rFonts w:ascii="Calibri" w:cs="Calibri" w:eastAsia="Calibri" w:hAnsi="Calibri"/>
          <w:sz w:val="22"/>
          <w:szCs w:val="22"/>
        </w:rPr>
        <w:t xml:space="preserve">At Level 0, the entire Benvenuto system is represented as a single process. All external entities communicate with this central process through well-defined data flows:</w:t>
      </w:r>
    </w:p>
    <w:p>
      <w:pPr>
        <w:spacing w:after="0" w:before="80"/>
      </w:pPr>
    </w:p>
    <w:p>
      <w:pPr>
        <w:pStyle w:val="ListParagraph"/>
        <w:numPr>
          <w:ilvl w:val="0"/>
          <w:numId w:val="2"/>
        </w:numPr>
        <w:spacing w:after="60" w:before="60"/>
      </w:pPr>
      <w:r>
        <w:rPr>
          <w:rFonts w:ascii="Calibri" w:cs="Calibri" w:eastAsia="Calibri" w:hAnsi="Calibri"/>
          <w:sz w:val="22"/>
          <w:szCs w:val="22"/>
        </w:rPr>
        <w:t xml:space="preserve">Customers send reservation and order requests; the system returns confirmations, bills, and notifications.</w:t>
      </w:r>
    </w:p>
    <w:p>
      <w:pPr>
        <w:pStyle w:val="ListParagraph"/>
        <w:numPr>
          <w:ilvl w:val="0"/>
          <w:numId w:val="2"/>
        </w:numPr>
        <w:spacing w:after="60" w:before="60"/>
      </w:pPr>
      <w:r>
        <w:rPr>
          <w:rFonts w:ascii="Calibri" w:cs="Calibri" w:eastAsia="Calibri" w:hAnsi="Calibri"/>
          <w:sz w:val="22"/>
          <w:szCs w:val="22"/>
        </w:rPr>
        <w:t xml:space="preserve">Restaurant Staff interact with the system to enter orders, manage tables, and receive operational updates and reports.</w:t>
      </w:r>
    </w:p>
    <w:p>
      <w:pPr>
        <w:pStyle w:val="ListParagraph"/>
        <w:numPr>
          <w:ilvl w:val="0"/>
          <w:numId w:val="2"/>
        </w:numPr>
        <w:spacing w:after="60" w:before="60"/>
      </w:pPr>
      <w:r>
        <w:rPr>
          <w:rFonts w:ascii="Calibri" w:cs="Calibri" w:eastAsia="Calibri" w:hAnsi="Calibri"/>
          <w:sz w:val="22"/>
          <w:szCs w:val="22"/>
        </w:rPr>
        <w:t xml:space="preserve">Kitchen Staff receive kitchen tickets from the system and send back preparation progress and item availability updates.</w:t>
      </w:r>
    </w:p>
    <w:p>
      <w:pPr>
        <w:pStyle w:val="ListParagraph"/>
        <w:numPr>
          <w:ilvl w:val="0"/>
          <w:numId w:val="2"/>
        </w:numPr>
        <w:spacing w:after="60" w:before="60"/>
      </w:pPr>
      <w:r>
        <w:rPr>
          <w:rFonts w:ascii="Calibri" w:cs="Calibri" w:eastAsia="Calibri" w:hAnsi="Calibri"/>
          <w:sz w:val="22"/>
          <w:szCs w:val="22"/>
        </w:rPr>
        <w:t xml:space="preserve">Suppliers receive automated restocking requests from the system and respond with delivery confirmations.</w:t>
      </w:r>
    </w:p>
    <w:p>
      <w:pPr>
        <w:pStyle w:val="ListParagraph"/>
        <w:numPr>
          <w:ilvl w:val="0"/>
          <w:numId w:val="2"/>
        </w:numPr>
        <w:spacing w:after="60" w:before="60"/>
      </w:pPr>
      <w:r>
        <w:rPr>
          <w:rFonts w:ascii="Calibri" w:cs="Calibri" w:eastAsia="Calibri" w:hAnsi="Calibri"/>
          <w:sz w:val="22"/>
          <w:szCs w:val="22"/>
        </w:rPr>
        <w:t xml:space="preserve">Payment Systems process payment requests initiated by the system and return transaction status and confirmations.</w:t>
      </w:r>
    </w:p>
    <w:p>
      <w:pPr>
        <w:spacing w:after="0" w:before="320"/>
      </w:pPr>
    </w:p>
    <w:p>
      <w:pPr>
        <w:pStyle w:val="Heading1"/>
        <w:spacing w:after="160" w:before="320"/>
      </w:pPr>
      <w:r>
        <w:rPr>
          <w:rFonts w:ascii="Calibri" w:cs="Calibri" w:eastAsia="Calibri" w:hAnsi="Calibri"/>
          <w:b/>
          <w:bCs/>
          <w:color w:val="2E5FA3"/>
          <w:sz w:val="32"/>
          <w:szCs w:val="32"/>
        </w:rPr>
        <w:t xml:space="preserve">5. Core Data Flows Summary</w:t>
      </w:r>
    </w:p>
    <w:p>
      <w:pPr>
        <w:spacing w:after="120" w:before="16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1800"/>
        <w:gridCol w:w="3260"/>
      </w:tblGrid>
      <w:tr>
        <w:trPr>
          <w:tblHeader/>
        </w:trPr>
        <w:tc>
          <w:tcPr>
            <w:tcW w:type="dxa" w:w="6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Flow ID</w:t>
            </w:r>
          </w:p>
        </w:tc>
        <w:tc>
          <w:tcPr>
            <w:tcW w:type="dxa" w:w="1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From</w:t>
            </w:r>
          </w:p>
        </w:tc>
        <w:tc>
          <w:tcPr>
            <w:tcW w:type="dxa" w:w="1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w:t>
            </w:r>
          </w:p>
        </w:tc>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Data</w:t>
            </w:r>
          </w:p>
        </w:tc>
        <w:tc>
          <w:tcPr>
            <w:tcW w:type="dxa" w:w="32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F01</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Reservation request</w:t>
            </w:r>
          </w:p>
        </w:tc>
        <w:tc>
          <w:tcPr>
            <w:tcW w:type="dxa" w:w="32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Customer requests a table for a specific date, time, and party size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F02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Reservation confirmation</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System confirms or rejects the reservation with details</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F03</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Order details</w:t>
            </w:r>
          </w:p>
        </w:tc>
        <w:tc>
          <w:tcPr>
            <w:tcW w:type="dxa" w:w="32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Customer submits food and drink order through staff or online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F04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Itemised bill</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System generates and delivers the final bill</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F05</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Payment confirmation</w:t>
            </w:r>
          </w:p>
        </w:tc>
        <w:tc>
          <w:tcPr>
            <w:tcW w:type="dxa" w:w="32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System notifies customer of successful payment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F06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Restaurant Staff</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Order entry / table update</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Staff records customer orders and updates table occupancy</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F07</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Restaurant Staff</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Order status / shift schedule</w:t>
            </w:r>
          </w:p>
        </w:tc>
        <w:tc>
          <w:tcPr>
            <w:tcW w:type="dxa" w:w="32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System informs staff of order progress and shift assignments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F08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Kitchen Staff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Kitchen ticket</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System sends order details to kitchen for preparation</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F09</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Kitchen Staff</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Preparation update</w:t>
            </w:r>
          </w:p>
        </w:tc>
        <w:tc>
          <w:tcPr>
            <w:tcW w:type="dxa" w:w="32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Kitchen updates order status (Preparing, Ready)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Suppliers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Restocking request</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System triggers purchase order when stock falls below threshold</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F11</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Suppliers</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Delivery confirmation</w:t>
            </w:r>
          </w:p>
        </w:tc>
        <w:tc>
          <w:tcPr>
            <w:tcW w:type="dxa" w:w="32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Supplier confirms delivery; system updates inventory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F12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Payment Systems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Payment request</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System submits payment details for external processing</w:t>
            </w:r>
          </w:p>
        </w:tc>
      </w:tr>
      <w:tr>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F13</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Payment Systems</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Benvenuto System</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Transaction status</w:t>
            </w:r>
          </w:p>
        </w:tc>
        <w:tc>
          <w:tcPr>
            <w:tcW w:type="dxa" w:w="32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Payment gateway returns success or failure result</w:t>
            </w:r>
          </w:p>
        </w:tc>
      </w:tr>
    </w:tbl>
    <w:p>
      <w:pPr>
        <w:spacing w:after="0" w:before="320"/>
      </w:pPr>
    </w:p>
    <w:p>
      <w:pPr>
        <w:pStyle w:val="Heading1"/>
        <w:spacing w:after="160" w:before="320"/>
      </w:pPr>
      <w:r>
        <w:rPr>
          <w:rFonts w:ascii="Calibri" w:cs="Calibri" w:eastAsia="Calibri" w:hAnsi="Calibri"/>
          <w:b/>
          <w:bCs/>
          <w:color w:val="2E5FA3"/>
          <w:sz w:val="32"/>
          <w:szCs w:val="32"/>
        </w:rPr>
        <w:t xml:space="preserve">6. System Boundary Notes</w:t>
      </w:r>
    </w:p>
    <w:p>
      <w:pPr>
        <w:pStyle w:val="ListParagraph"/>
        <w:numPr>
          <w:ilvl w:val="0"/>
          <w:numId w:val="2"/>
        </w:numPr>
        <w:spacing w:after="60" w:before="60"/>
      </w:pPr>
      <w:r>
        <w:rPr>
          <w:rFonts w:ascii="Calibri" w:cs="Calibri" w:eastAsia="Calibri" w:hAnsi="Calibri"/>
          <w:sz w:val="22"/>
          <w:szCs w:val="22"/>
        </w:rPr>
        <w:t xml:space="preserve">All internal processes (reservation logic, order routing, inventory checks, report generation) are encapsulated within the Benvenuto system boundary.</w:t>
      </w:r>
    </w:p>
    <w:p>
      <w:pPr>
        <w:pStyle w:val="ListParagraph"/>
        <w:numPr>
          <w:ilvl w:val="0"/>
          <w:numId w:val="2"/>
        </w:numPr>
        <w:spacing w:after="60" w:before="60"/>
      </w:pPr>
      <w:r>
        <w:rPr>
          <w:rFonts w:ascii="Calibri" w:cs="Calibri" w:eastAsia="Calibri" w:hAnsi="Calibri"/>
          <w:sz w:val="22"/>
          <w:szCs w:val="22"/>
        </w:rPr>
        <w:t xml:space="preserve">External payment gateway logic, supplier ordering systems, and customer-facing apps are outside the system boundary.</w:t>
      </w:r>
    </w:p>
    <w:p>
      <w:pPr>
        <w:pStyle w:val="ListParagraph"/>
        <w:numPr>
          <w:ilvl w:val="0"/>
          <w:numId w:val="2"/>
        </w:numPr>
        <w:spacing w:after="60" w:before="60"/>
      </w:pPr>
      <w:r>
        <w:rPr>
          <w:rFonts w:ascii="Calibri" w:cs="Calibri" w:eastAsia="Calibri" w:hAnsi="Calibri"/>
          <w:sz w:val="22"/>
          <w:szCs w:val="22"/>
        </w:rPr>
        <w:t xml:space="preserve">This diagram is technology-agnostic; it describes data flows, not implementation details.</w:t>
      </w:r>
    </w:p>
    <w:p>
      <w:pPr>
        <w:spacing w:after="0" w:before="320"/>
      </w:pPr>
    </w:p>
    <w:p>
      <w:pPr>
        <w:pStyle w:val="Heading1"/>
        <w:spacing w:after="160" w:before="320"/>
      </w:pPr>
      <w:r>
        <w:rPr>
          <w:rFonts w:ascii="Calibri" w:cs="Calibri" w:eastAsia="Calibri" w:hAnsi="Calibri"/>
          <w:b/>
          <w:bCs/>
          <w:color w:val="2E5FA3"/>
          <w:sz w:val="32"/>
          <w:szCs w:val="32"/>
        </w:rPr>
        <w:t xml:space="preserve">7. Diagram Conventions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500"/>
        <w:gridCol w:w="6920"/>
      </w:tblGrid>
      <w:tr>
        <w:trPr>
          <w:tblHeader/>
        </w:trPr>
        <w:tc>
          <w:tcPr>
            <w:tcW w:type="dxa" w:w="25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Symbol</w:t>
            </w:r>
          </w:p>
        </w:tc>
        <w:tc>
          <w:tcPr>
            <w:tcW w:type="dxa" w:w="692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Meaning</w:t>
            </w:r>
          </w:p>
        </w:tc>
      </w:tr>
      <w:tr>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Rectangle / Box</w:t>
            </w:r>
          </w:p>
        </w:tc>
        <w:tc>
          <w:tcPr>
            <w:tcW w:type="dxa" w:w="69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External entity – an actor outside the system boundary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Circle / Rounded box</w:t>
            </w:r>
          </w:p>
        </w:tc>
        <w:tc>
          <w:tcPr>
            <w:tcW w:type="dxa" w:w="6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Process – a transformation of data within the system</w:t>
            </w:r>
          </w:p>
        </w:tc>
      </w:tr>
      <w:tr>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Open-ended rectangle</w:t>
            </w:r>
          </w:p>
        </w:tc>
        <w:tc>
          <w:tcPr>
            <w:tcW w:type="dxa" w:w="69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Calibri" w:cs="Calibri" w:eastAsia="Calibri" w:hAnsi="Calibri"/>
                <w:sz w:val="20"/>
                <w:szCs w:val="20"/>
              </w:rPr>
              <w:t xml:space="preserve">Data store – a repository of data at rest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Arrow with label</w:t>
            </w:r>
          </w:p>
        </w:tc>
        <w:tc>
          <w:tcPr>
            <w:tcW w:type="dxa" w:w="6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Data flow – movement of data between entities, processes, or stores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2026-05-05T21:35:36.491Z</dcterms:created>
  <dcterms:modified xsi:type="dcterms:W3CDTF">2026-05-05T21:35:36.491Z</dcterms:modified>
</cp:coreProperties>
</file>

<file path=docProps/custom.xml><?xml version="1.0" encoding="utf-8"?>
<Properties xmlns="http://schemas.openxmlformats.org/officeDocument/2006/custom-properties" xmlns:vt="http://schemas.openxmlformats.org/officeDocument/2006/docPropsVTypes"/>
</file>