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1D4" w:rsidRPr="00493AA1" w:rsidRDefault="00B96804">
      <w:pPr>
        <w:rPr>
          <w:sz w:val="48"/>
          <w:szCs w:val="48"/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493AA1">
        <w:rPr>
          <w:sz w:val="48"/>
          <w:szCs w:val="48"/>
          <w:lang w:val="de-DE"/>
        </w:rPr>
        <w:t xml:space="preserve">Recommendation Challenge </w:t>
      </w:r>
    </w:p>
    <w:p w:rsidR="009611F5" w:rsidRDefault="009611F5" w:rsidP="00493AA1">
      <w:pPr>
        <w:pStyle w:val="Listenabsatz"/>
        <w:numPr>
          <w:ilvl w:val="0"/>
          <w:numId w:val="2"/>
        </w:num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 xml:space="preserve">Check out </w:t>
      </w:r>
      <w:proofErr w:type="spellStart"/>
      <w:r>
        <w:rPr>
          <w:b/>
          <w:sz w:val="28"/>
          <w:szCs w:val="28"/>
          <w:lang w:val="de-DE"/>
        </w:rPr>
        <w:t>from</w:t>
      </w:r>
      <w:proofErr w:type="spellEnd"/>
      <w:r>
        <w:rPr>
          <w:b/>
          <w:sz w:val="28"/>
          <w:szCs w:val="28"/>
          <w:lang w:val="de-DE"/>
        </w:rPr>
        <w:t xml:space="preserve"> </w:t>
      </w:r>
      <w:proofErr w:type="spellStart"/>
      <w:r>
        <w:rPr>
          <w:b/>
          <w:sz w:val="28"/>
          <w:szCs w:val="28"/>
          <w:lang w:val="de-DE"/>
        </w:rPr>
        <w:t>repository</w:t>
      </w:r>
      <w:proofErr w:type="spellEnd"/>
    </w:p>
    <w:p w:rsidR="009611F5" w:rsidRDefault="009611F5" w:rsidP="009611F5">
      <w:pPr>
        <w:ind w:left="360"/>
      </w:pPr>
      <w:r>
        <w:t>The project can be found at:</w:t>
      </w:r>
    </w:p>
    <w:p w:rsidR="009611F5" w:rsidRDefault="004D75FA" w:rsidP="009611F5">
      <w:pPr>
        <w:ind w:left="360"/>
      </w:pPr>
      <w:hyperlink r:id="rId6" w:history="1">
        <w:r w:rsidR="009611F5" w:rsidRPr="004C2E02">
          <w:rPr>
            <w:rStyle w:val="Hyperlink"/>
          </w:rPr>
          <w:t>http://cvs/svn/IRML/trunk/RecommenderStreamEval/</w:t>
        </w:r>
      </w:hyperlink>
    </w:p>
    <w:p w:rsidR="009611F5" w:rsidRDefault="00422807" w:rsidP="009611F5">
      <w:pPr>
        <w:ind w:left="360"/>
      </w:pPr>
      <w:r>
        <w:t>Use eclipse to c</w:t>
      </w:r>
      <w:r w:rsidR="009611F5">
        <w:t>heck out the project to your local machine.</w:t>
      </w:r>
    </w:p>
    <w:p w:rsidR="00493AA1" w:rsidRPr="005767EB" w:rsidRDefault="00493AA1" w:rsidP="00493AA1">
      <w:pPr>
        <w:pStyle w:val="Listenabsatz"/>
        <w:numPr>
          <w:ilvl w:val="0"/>
          <w:numId w:val="2"/>
        </w:numPr>
        <w:rPr>
          <w:b/>
          <w:sz w:val="28"/>
          <w:szCs w:val="28"/>
          <w:lang w:val="de-DE"/>
        </w:rPr>
      </w:pPr>
      <w:r w:rsidRPr="005767EB">
        <w:rPr>
          <w:b/>
          <w:sz w:val="28"/>
          <w:szCs w:val="28"/>
          <w:lang w:val="de-DE"/>
        </w:rPr>
        <w:t xml:space="preserve">Start the </w:t>
      </w:r>
      <w:proofErr w:type="spellStart"/>
      <w:r w:rsidRPr="005767EB">
        <w:rPr>
          <w:b/>
          <w:sz w:val="28"/>
          <w:szCs w:val="28"/>
          <w:lang w:val="de-DE"/>
        </w:rPr>
        <w:t>Application</w:t>
      </w:r>
      <w:proofErr w:type="spellEnd"/>
    </w:p>
    <w:p w:rsidR="00D40911" w:rsidRPr="00D40911" w:rsidRDefault="009611F5" w:rsidP="00D4091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Since the project uses the </w:t>
      </w:r>
      <w:proofErr w:type="spellStart"/>
      <w:r>
        <w:rPr>
          <w:sz w:val="24"/>
          <w:szCs w:val="24"/>
        </w:rPr>
        <w:t>playframework</w:t>
      </w:r>
      <w:proofErr w:type="spellEnd"/>
      <w:r>
        <w:rPr>
          <w:sz w:val="24"/>
          <w:szCs w:val="24"/>
        </w:rPr>
        <w:t xml:space="preserve"> (vers</w:t>
      </w:r>
      <w:r w:rsidR="00D40911" w:rsidRPr="00D40911">
        <w:rPr>
          <w:sz w:val="24"/>
          <w:szCs w:val="24"/>
        </w:rPr>
        <w:t>ion 2.2.3</w:t>
      </w:r>
      <w:r>
        <w:rPr>
          <w:sz w:val="24"/>
          <w:szCs w:val="24"/>
        </w:rPr>
        <w:t xml:space="preserve">), </w:t>
      </w:r>
      <w:r w:rsidR="00422807">
        <w:rPr>
          <w:sz w:val="24"/>
          <w:szCs w:val="24"/>
        </w:rPr>
        <w:t xml:space="preserve">eclipse will not be able to compile the project directly. In order to compile the project, please </w:t>
      </w:r>
      <w:r>
        <w:rPr>
          <w:sz w:val="24"/>
          <w:szCs w:val="24"/>
        </w:rPr>
        <w:t>open the play console for initializing the project</w:t>
      </w:r>
      <w:r w:rsidR="00422807">
        <w:rPr>
          <w:sz w:val="24"/>
          <w:szCs w:val="24"/>
        </w:rPr>
        <w:t xml:space="preserve"> and for resolving the dependencies</w:t>
      </w:r>
      <w:r>
        <w:rPr>
          <w:sz w:val="24"/>
          <w:szCs w:val="24"/>
        </w:rPr>
        <w:t>. The</w:t>
      </w:r>
      <w:r w:rsidR="00D40911" w:rsidRPr="00D40911">
        <w:rPr>
          <w:sz w:val="24"/>
          <w:szCs w:val="24"/>
        </w:rPr>
        <w:t xml:space="preserve"> play </w:t>
      </w:r>
      <w:r>
        <w:rPr>
          <w:sz w:val="24"/>
          <w:szCs w:val="24"/>
        </w:rPr>
        <w:t>framework</w:t>
      </w:r>
      <w:r w:rsidR="00D40911" w:rsidRPr="00D40911">
        <w:rPr>
          <w:sz w:val="24"/>
          <w:szCs w:val="24"/>
        </w:rPr>
        <w:t xml:space="preserve"> is included in the </w:t>
      </w:r>
      <w:proofErr w:type="spellStart"/>
      <w:r>
        <w:rPr>
          <w:sz w:val="24"/>
          <w:szCs w:val="24"/>
        </w:rPr>
        <w:t>svn</w:t>
      </w:r>
      <w:proofErr w:type="spellEnd"/>
      <w:r>
        <w:rPr>
          <w:sz w:val="24"/>
          <w:szCs w:val="24"/>
        </w:rPr>
        <w:t xml:space="preserve"> project. Havin</w:t>
      </w:r>
      <w:r w:rsidR="00422807">
        <w:rPr>
          <w:sz w:val="24"/>
          <w:szCs w:val="24"/>
        </w:rPr>
        <w:t>g</w:t>
      </w:r>
      <w:r>
        <w:rPr>
          <w:sz w:val="24"/>
          <w:szCs w:val="24"/>
        </w:rPr>
        <w:t xml:space="preserve"> checked out the project, </w:t>
      </w:r>
      <w:r w:rsidR="00D40911" w:rsidRPr="00D40911">
        <w:rPr>
          <w:sz w:val="24"/>
          <w:szCs w:val="24"/>
        </w:rPr>
        <w:t xml:space="preserve">you have to </w:t>
      </w:r>
      <w:r>
        <w:rPr>
          <w:sz w:val="24"/>
          <w:szCs w:val="24"/>
        </w:rPr>
        <w:t xml:space="preserve">execute the </w:t>
      </w:r>
      <w:r w:rsidR="00D40911" w:rsidRPr="00D40911">
        <w:rPr>
          <w:sz w:val="24"/>
          <w:szCs w:val="24"/>
        </w:rPr>
        <w:t>follow</w:t>
      </w:r>
      <w:r>
        <w:rPr>
          <w:sz w:val="24"/>
          <w:szCs w:val="24"/>
        </w:rPr>
        <w:t>ing steps</w:t>
      </w:r>
      <w:r w:rsidR="00D40911" w:rsidRPr="00D40911">
        <w:rPr>
          <w:sz w:val="24"/>
          <w:szCs w:val="24"/>
        </w:rPr>
        <w:t>:</w:t>
      </w:r>
    </w:p>
    <w:p w:rsidR="00D40911" w:rsidRPr="00493AA1" w:rsidRDefault="009611F5" w:rsidP="00D40911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Open a console (e.g.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or bash) and navigate to the project directory</w:t>
      </w:r>
      <w:r w:rsidR="00D40911">
        <w:rPr>
          <w:sz w:val="24"/>
          <w:szCs w:val="24"/>
        </w:rPr>
        <w:t>.</w:t>
      </w:r>
    </w:p>
    <w:p w:rsidR="00D40911" w:rsidRDefault="00D40911" w:rsidP="00D40911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Start there the play console </w:t>
      </w:r>
      <w:r w:rsidR="009611F5">
        <w:rPr>
          <w:sz w:val="24"/>
          <w:szCs w:val="24"/>
        </w:rPr>
        <w:t xml:space="preserve">by entering$&gt; play (you may have to set the x flag on Unix systems, </w:t>
      </w:r>
      <w:proofErr w:type="spellStart"/>
      <w:r w:rsidR="009611F5">
        <w:rPr>
          <w:sz w:val="24"/>
          <w:szCs w:val="24"/>
        </w:rPr>
        <w:t>chmod</w:t>
      </w:r>
      <w:proofErr w:type="spellEnd"/>
      <w:r w:rsidR="009611F5">
        <w:rPr>
          <w:sz w:val="24"/>
          <w:szCs w:val="24"/>
        </w:rPr>
        <w:t xml:space="preserve"> </w:t>
      </w:r>
      <w:proofErr w:type="spellStart"/>
      <w:r w:rsidR="009611F5">
        <w:rPr>
          <w:sz w:val="24"/>
          <w:szCs w:val="24"/>
        </w:rPr>
        <w:t>a+x</w:t>
      </w:r>
      <w:proofErr w:type="spellEnd"/>
      <w:r w:rsidR="009611F5">
        <w:rPr>
          <w:sz w:val="24"/>
          <w:szCs w:val="24"/>
        </w:rPr>
        <w:t xml:space="preserve"> play).</w:t>
      </w:r>
    </w:p>
    <w:p w:rsidR="00D40911" w:rsidRDefault="00D40911" w:rsidP="00D40911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Type ‘eclipse’ </w:t>
      </w:r>
      <w:r w:rsidR="009611F5">
        <w:rPr>
          <w:sz w:val="24"/>
          <w:szCs w:val="24"/>
        </w:rPr>
        <w:t>in the play console in order to enable eclipse support</w:t>
      </w:r>
      <w:r>
        <w:rPr>
          <w:sz w:val="24"/>
          <w:szCs w:val="24"/>
        </w:rPr>
        <w:t xml:space="preserve">. </w:t>
      </w:r>
      <w:r w:rsidR="009611F5">
        <w:rPr>
          <w:sz w:val="24"/>
          <w:szCs w:val="24"/>
        </w:rPr>
        <w:t>In some case the class '</w:t>
      </w:r>
      <w:proofErr w:type="spellStart"/>
      <w:r w:rsidRPr="002F2595">
        <w:rPr>
          <w:sz w:val="24"/>
          <w:szCs w:val="24"/>
        </w:rPr>
        <w:t>SimpleRegression</w:t>
      </w:r>
      <w:proofErr w:type="spellEnd"/>
      <w:r w:rsidR="009611F5">
        <w:rPr>
          <w:sz w:val="24"/>
          <w:szCs w:val="24"/>
        </w:rPr>
        <w:t>' cannot be found</w:t>
      </w:r>
      <w:r w:rsidRPr="002F2595">
        <w:rPr>
          <w:sz w:val="24"/>
          <w:szCs w:val="24"/>
        </w:rPr>
        <w:t xml:space="preserve">. </w:t>
      </w:r>
      <w:r w:rsidR="009611F5">
        <w:rPr>
          <w:sz w:val="24"/>
          <w:szCs w:val="24"/>
        </w:rPr>
        <w:t xml:space="preserve">The required library is located in the lib </w:t>
      </w:r>
      <w:r w:rsidRPr="002F2595">
        <w:rPr>
          <w:sz w:val="24"/>
          <w:szCs w:val="24"/>
        </w:rPr>
        <w:t xml:space="preserve">directory ‘lib/’. </w:t>
      </w:r>
      <w:r w:rsidR="009611F5">
        <w:rPr>
          <w:sz w:val="24"/>
          <w:szCs w:val="24"/>
        </w:rPr>
        <w:t xml:space="preserve">If the </w:t>
      </w:r>
      <w:r w:rsidR="00980E7C">
        <w:rPr>
          <w:sz w:val="24"/>
          <w:szCs w:val="24"/>
        </w:rPr>
        <w:t>eclipse</w:t>
      </w:r>
      <w:r w:rsidRPr="002F2595">
        <w:rPr>
          <w:sz w:val="24"/>
          <w:szCs w:val="24"/>
        </w:rPr>
        <w:t xml:space="preserve"> </w:t>
      </w:r>
      <w:r w:rsidR="009611F5">
        <w:rPr>
          <w:sz w:val="24"/>
          <w:szCs w:val="24"/>
        </w:rPr>
        <w:t>does not find the</w:t>
      </w:r>
      <w:r w:rsidRPr="002F2595">
        <w:rPr>
          <w:sz w:val="24"/>
          <w:szCs w:val="24"/>
        </w:rPr>
        <w:t xml:space="preserve"> library automatically, you have to configure it manually in project properties. After that can </w:t>
      </w:r>
      <w:r>
        <w:rPr>
          <w:sz w:val="24"/>
          <w:szCs w:val="24"/>
        </w:rPr>
        <w:t>you retype ‘eclipse’. Now there should be no error more.</w:t>
      </w:r>
    </w:p>
    <w:p w:rsidR="00D40911" w:rsidRDefault="00D40911" w:rsidP="00D40911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 ‘run’ to start the application.</w:t>
      </w:r>
    </w:p>
    <w:p w:rsidR="00D40911" w:rsidRDefault="00D40911" w:rsidP="00D40911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="00422807">
        <w:rPr>
          <w:sz w:val="24"/>
          <w:szCs w:val="24"/>
        </w:rPr>
        <w:t>http://</w:t>
      </w:r>
      <w:r>
        <w:rPr>
          <w:sz w:val="24"/>
          <w:szCs w:val="24"/>
        </w:rPr>
        <w:t xml:space="preserve">localhost:9000 with your web browser. </w:t>
      </w:r>
    </w:p>
    <w:p w:rsidR="00AD3392" w:rsidRPr="00AD3392" w:rsidRDefault="00AD3392" w:rsidP="00AD339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72174" cy="39147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0722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11" w:rsidRPr="009346CF" w:rsidRDefault="009346CF" w:rsidP="004E63DD">
      <w:pPr>
        <w:pStyle w:val="Listenabsatz"/>
        <w:ind w:left="1440" w:firstLine="720"/>
        <w:rPr>
          <w:sz w:val="24"/>
          <w:szCs w:val="24"/>
        </w:rPr>
      </w:pPr>
      <w:r>
        <w:rPr>
          <w:sz w:val="24"/>
          <w:szCs w:val="24"/>
        </w:rPr>
        <w:t>Picture 1: Recommendation challenge homepage.</w:t>
      </w:r>
    </w:p>
    <w:p w:rsidR="00D40911" w:rsidRPr="005767EB" w:rsidRDefault="00D40911" w:rsidP="00493AA1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5767EB">
        <w:rPr>
          <w:b/>
          <w:sz w:val="28"/>
          <w:szCs w:val="28"/>
        </w:rPr>
        <w:t xml:space="preserve">Using Application. </w:t>
      </w:r>
    </w:p>
    <w:p w:rsidR="00DE1CFC" w:rsidRDefault="00DE1CFC" w:rsidP="009346CF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Homepage</w:t>
      </w:r>
    </w:p>
    <w:p w:rsidR="00DE1CFC" w:rsidRPr="00DE1CFC" w:rsidRDefault="00DE1CFC" w:rsidP="00DE1CFC">
      <w:pPr>
        <w:ind w:left="360"/>
        <w:rPr>
          <w:sz w:val="24"/>
          <w:szCs w:val="24"/>
        </w:rPr>
      </w:pPr>
      <w:r w:rsidRPr="00DE1CFC">
        <w:rPr>
          <w:sz w:val="24"/>
          <w:szCs w:val="24"/>
        </w:rPr>
        <w:t>See picture 1</w:t>
      </w:r>
    </w:p>
    <w:p w:rsidR="00CB0353" w:rsidRDefault="00CB0353" w:rsidP="009346CF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Sign-Up</w:t>
      </w:r>
    </w:p>
    <w:p w:rsidR="00672316" w:rsidRDefault="00672316" w:rsidP="00672316">
      <w:pPr>
        <w:ind w:left="360"/>
        <w:rPr>
          <w:sz w:val="24"/>
          <w:szCs w:val="24"/>
        </w:rPr>
      </w:pPr>
      <w:r w:rsidRPr="00672316">
        <w:rPr>
          <w:sz w:val="24"/>
          <w:szCs w:val="24"/>
        </w:rPr>
        <w:t xml:space="preserve">Here </w:t>
      </w:r>
      <w:r>
        <w:rPr>
          <w:sz w:val="24"/>
          <w:szCs w:val="24"/>
        </w:rPr>
        <w:t>can you create new account. This will be saved in one properties data.</w:t>
      </w:r>
    </w:p>
    <w:p w:rsidR="000433DC" w:rsidRPr="00672316" w:rsidRDefault="000433DC" w:rsidP="0067231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43524" cy="46577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08FA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094" cy="46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0F" w:rsidRPr="00E4000F" w:rsidRDefault="00E4000F" w:rsidP="00E4000F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Picture 2: sing-up</w:t>
      </w:r>
    </w:p>
    <w:p w:rsidR="003670B0" w:rsidRDefault="003670B0" w:rsidP="003670B0">
      <w:pPr>
        <w:pStyle w:val="Listenabsatz"/>
        <w:rPr>
          <w:b/>
          <w:sz w:val="24"/>
          <w:szCs w:val="24"/>
        </w:rPr>
      </w:pPr>
    </w:p>
    <w:p w:rsidR="003670B0" w:rsidRDefault="003670B0" w:rsidP="003670B0">
      <w:pPr>
        <w:pStyle w:val="Listenabsatz"/>
        <w:rPr>
          <w:b/>
          <w:sz w:val="24"/>
          <w:szCs w:val="24"/>
        </w:rPr>
      </w:pPr>
    </w:p>
    <w:p w:rsidR="003670B0" w:rsidRDefault="003670B0" w:rsidP="003670B0">
      <w:pPr>
        <w:pStyle w:val="Listenabsatz"/>
        <w:rPr>
          <w:b/>
          <w:sz w:val="24"/>
          <w:szCs w:val="24"/>
        </w:rPr>
      </w:pPr>
    </w:p>
    <w:p w:rsidR="003670B0" w:rsidRDefault="003670B0" w:rsidP="003670B0">
      <w:pPr>
        <w:pStyle w:val="Listenabsatz"/>
        <w:rPr>
          <w:b/>
          <w:sz w:val="24"/>
          <w:szCs w:val="24"/>
        </w:rPr>
      </w:pPr>
    </w:p>
    <w:p w:rsidR="00CB0353" w:rsidRDefault="00CB0353" w:rsidP="009346CF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Sign-In</w:t>
      </w:r>
    </w:p>
    <w:p w:rsidR="00B23EBA" w:rsidRDefault="004A5DEA" w:rsidP="004A5DE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you have already an account, you can sign in here with your email and password. After you login, the web portal shows you </w:t>
      </w:r>
      <w:r w:rsidR="00B0172B">
        <w:rPr>
          <w:sz w:val="24"/>
          <w:szCs w:val="24"/>
        </w:rPr>
        <w:t>the</w:t>
      </w:r>
      <w:r w:rsidR="00D56479">
        <w:rPr>
          <w:sz w:val="24"/>
          <w:szCs w:val="24"/>
        </w:rPr>
        <w:t xml:space="preserve"> ID and </w:t>
      </w:r>
      <w:r>
        <w:rPr>
          <w:sz w:val="24"/>
          <w:szCs w:val="24"/>
        </w:rPr>
        <w:t>h</w:t>
      </w:r>
      <w:r w:rsidR="00B23EBA">
        <w:rPr>
          <w:sz w:val="24"/>
          <w:szCs w:val="24"/>
        </w:rPr>
        <w:t>ow to get the request.</w:t>
      </w:r>
    </w:p>
    <w:p w:rsidR="00D56479" w:rsidRDefault="00B23EBA" w:rsidP="003670B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013E6F" wp14:editId="59C5157E">
            <wp:extent cx="5968819" cy="37338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Sign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3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30" w:rsidRDefault="00DA7E30" w:rsidP="003670B0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Figure 3: Sign-In and Request</w:t>
      </w:r>
    </w:p>
    <w:p w:rsidR="003670B0" w:rsidRDefault="003670B0" w:rsidP="003670B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 can recall the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(F5) to get new request. </w:t>
      </w:r>
      <w:r w:rsidR="00DA7E30">
        <w:rPr>
          <w:sz w:val="24"/>
          <w:szCs w:val="24"/>
        </w:rPr>
        <w:t>The rating score in every fifth request will be hidden (see figure 4). The challenge</w:t>
      </w:r>
      <w:r w:rsidR="00D10BFE">
        <w:rPr>
          <w:sz w:val="24"/>
          <w:szCs w:val="24"/>
        </w:rPr>
        <w:t xml:space="preserve"> of recommender</w:t>
      </w:r>
      <w:r w:rsidR="00DA7E30">
        <w:rPr>
          <w:sz w:val="24"/>
          <w:szCs w:val="24"/>
        </w:rPr>
        <w:t xml:space="preserve"> is to predict this rating score. </w:t>
      </w:r>
    </w:p>
    <w:p w:rsidR="0064635F" w:rsidRDefault="0064635F" w:rsidP="003670B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62649" cy="2257425"/>
            <wp:effectExtent l="0" t="0" r="63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RatingHi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6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A1" w:rsidRPr="009847A1" w:rsidRDefault="009847A1" w:rsidP="009847A1">
      <w:pPr>
        <w:pStyle w:val="Listenabsatz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  <w:t>Figure 4: Hiding Rating</w:t>
      </w:r>
    </w:p>
    <w:p w:rsidR="009346CF" w:rsidRDefault="009346CF" w:rsidP="009346CF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 w:rsidRPr="009346CF">
        <w:rPr>
          <w:b/>
          <w:sz w:val="24"/>
          <w:szCs w:val="24"/>
        </w:rPr>
        <w:t>About</w:t>
      </w:r>
    </w:p>
    <w:p w:rsidR="009346CF" w:rsidRPr="009346CF" w:rsidRDefault="009346CF" w:rsidP="009346CF">
      <w:pPr>
        <w:ind w:left="360"/>
        <w:rPr>
          <w:sz w:val="24"/>
          <w:szCs w:val="24"/>
        </w:rPr>
      </w:pPr>
      <w:r>
        <w:rPr>
          <w:sz w:val="24"/>
          <w:szCs w:val="24"/>
        </w:rPr>
        <w:t>That is description about recommendation challenge. You can change it under app/views/about.scala.html</w:t>
      </w:r>
    </w:p>
    <w:p w:rsidR="009346CF" w:rsidRDefault="009346CF" w:rsidP="009346CF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 w:rsidRPr="009346CF">
        <w:rPr>
          <w:b/>
          <w:sz w:val="24"/>
          <w:szCs w:val="24"/>
        </w:rPr>
        <w:lastRenderedPageBreak/>
        <w:t>Documents</w:t>
      </w:r>
    </w:p>
    <w:p w:rsidR="009346CF" w:rsidRPr="009346CF" w:rsidRDefault="009346CF" w:rsidP="009346CF">
      <w:pPr>
        <w:ind w:left="360"/>
        <w:rPr>
          <w:sz w:val="24"/>
          <w:szCs w:val="24"/>
        </w:rPr>
      </w:pPr>
      <w:r>
        <w:rPr>
          <w:sz w:val="24"/>
          <w:szCs w:val="24"/>
        </w:rPr>
        <w:t>That is description how to get request from server. That can be changed under app/views/document.scala.html</w:t>
      </w:r>
    </w:p>
    <w:p w:rsidR="009346CF" w:rsidRDefault="009346CF" w:rsidP="009346CF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 w:rsidRPr="009346CF">
        <w:rPr>
          <w:b/>
          <w:sz w:val="24"/>
          <w:szCs w:val="24"/>
        </w:rPr>
        <w:t>Download</w:t>
      </w:r>
    </w:p>
    <w:p w:rsidR="001B77E2" w:rsidRDefault="006E2ACF" w:rsidP="001B77E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Here can you save the data to your computer. </w:t>
      </w:r>
      <w:r w:rsidR="00E8656D">
        <w:rPr>
          <w:sz w:val="24"/>
          <w:szCs w:val="24"/>
        </w:rPr>
        <w:t>At right site,</w:t>
      </w:r>
      <w:r w:rsidR="00164F0F">
        <w:rPr>
          <w:sz w:val="24"/>
          <w:szCs w:val="24"/>
        </w:rPr>
        <w:t xml:space="preserve"> you</w:t>
      </w:r>
      <w:r w:rsidR="00E8656D">
        <w:rPr>
          <w:sz w:val="24"/>
          <w:szCs w:val="24"/>
        </w:rPr>
        <w:t xml:space="preserve"> can</w:t>
      </w:r>
      <w:r w:rsidR="00164F0F">
        <w:rPr>
          <w:sz w:val="24"/>
          <w:szCs w:val="24"/>
        </w:rPr>
        <w:t xml:space="preserve"> choose the t</w:t>
      </w:r>
      <w:r w:rsidR="00E8656D">
        <w:rPr>
          <w:sz w:val="24"/>
          <w:szCs w:val="24"/>
        </w:rPr>
        <w:t>ime interval to query new data that you really need. For example, you want only download the data which were</w:t>
      </w:r>
      <w:r w:rsidR="00B7720F">
        <w:rPr>
          <w:sz w:val="24"/>
          <w:szCs w:val="24"/>
        </w:rPr>
        <w:t xml:space="preserve"> released from 1.</w:t>
      </w:r>
      <w:r w:rsidR="00BF00C9">
        <w:rPr>
          <w:sz w:val="24"/>
          <w:szCs w:val="24"/>
        </w:rPr>
        <w:t>Mai to 1.June. You have to choose ‘start date’</w:t>
      </w:r>
      <w:r w:rsidR="002D5002">
        <w:rPr>
          <w:sz w:val="24"/>
          <w:szCs w:val="24"/>
        </w:rPr>
        <w:t xml:space="preserve"> is 1.Mai </w:t>
      </w:r>
      <w:r w:rsidR="00BF00C9">
        <w:rPr>
          <w:sz w:val="24"/>
          <w:szCs w:val="24"/>
        </w:rPr>
        <w:t xml:space="preserve">and ‘end date’ </w:t>
      </w:r>
      <w:r w:rsidR="002D5002">
        <w:rPr>
          <w:sz w:val="24"/>
          <w:szCs w:val="24"/>
        </w:rPr>
        <w:t xml:space="preserve">is 1.June </w:t>
      </w:r>
      <w:r w:rsidR="00BF00C9">
        <w:rPr>
          <w:sz w:val="24"/>
          <w:szCs w:val="24"/>
        </w:rPr>
        <w:t>then click on ‘Query’ button.</w:t>
      </w:r>
      <w:r w:rsidR="002B36F0">
        <w:rPr>
          <w:sz w:val="24"/>
          <w:szCs w:val="24"/>
        </w:rPr>
        <w:t xml:space="preserve"> </w:t>
      </w:r>
      <w:r w:rsidR="00BF00C9">
        <w:rPr>
          <w:sz w:val="24"/>
          <w:szCs w:val="24"/>
        </w:rPr>
        <w:t xml:space="preserve">When the process </w:t>
      </w:r>
      <w:r w:rsidR="007B5AAB">
        <w:rPr>
          <w:sz w:val="24"/>
          <w:szCs w:val="24"/>
        </w:rPr>
        <w:t>finished</w:t>
      </w:r>
      <w:r w:rsidR="00BF00C9">
        <w:rPr>
          <w:sz w:val="24"/>
          <w:szCs w:val="24"/>
        </w:rPr>
        <w:t>, you must restart the site or click on ‘refresh the list’</w:t>
      </w:r>
      <w:r w:rsidR="00066F66">
        <w:rPr>
          <w:sz w:val="24"/>
          <w:szCs w:val="24"/>
        </w:rPr>
        <w:t xml:space="preserve"> to</w:t>
      </w:r>
      <w:r w:rsidR="00B33A0E">
        <w:rPr>
          <w:sz w:val="24"/>
          <w:szCs w:val="24"/>
        </w:rPr>
        <w:t xml:space="preserve"> see </w:t>
      </w:r>
      <w:r w:rsidR="008C479D">
        <w:rPr>
          <w:sz w:val="24"/>
          <w:szCs w:val="24"/>
        </w:rPr>
        <w:t xml:space="preserve">new files at left </w:t>
      </w:r>
      <w:r w:rsidR="00B33A0E">
        <w:rPr>
          <w:sz w:val="24"/>
          <w:szCs w:val="24"/>
        </w:rPr>
        <w:t>site.</w:t>
      </w:r>
    </w:p>
    <w:p w:rsidR="0044301F" w:rsidRPr="001B77E2" w:rsidRDefault="0044301F" w:rsidP="001B77E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72810" cy="4601845"/>
            <wp:effectExtent l="0" t="0" r="889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0E6D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A1" w:rsidRPr="001B77E2" w:rsidRDefault="008B0A53" w:rsidP="002F2595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 w:rsidRPr="009346CF">
        <w:rPr>
          <w:b/>
          <w:sz w:val="24"/>
          <w:szCs w:val="24"/>
        </w:rPr>
        <w:t>Recommender</w:t>
      </w:r>
      <w:r w:rsidR="005637C8" w:rsidRPr="00CB0353">
        <w:rPr>
          <w:sz w:val="24"/>
          <w:szCs w:val="24"/>
        </w:rPr>
        <w:t xml:space="preserve"> </w:t>
      </w:r>
    </w:p>
    <w:p w:rsidR="008B0A53" w:rsidRDefault="008B0A53" w:rsidP="008B0A53">
      <w:pPr>
        <w:ind w:left="360"/>
        <w:rPr>
          <w:sz w:val="24"/>
          <w:szCs w:val="24"/>
        </w:rPr>
      </w:pPr>
      <w:r>
        <w:rPr>
          <w:sz w:val="24"/>
          <w:szCs w:val="24"/>
        </w:rPr>
        <w:t>Here can you evaluate the given recommender</w:t>
      </w:r>
      <w:r w:rsidR="00CB0B0E">
        <w:rPr>
          <w:sz w:val="24"/>
          <w:szCs w:val="24"/>
        </w:rPr>
        <w:t xml:space="preserve"> with the choosing team and database</w:t>
      </w:r>
      <w:r w:rsidR="007C5757">
        <w:rPr>
          <w:sz w:val="24"/>
          <w:szCs w:val="24"/>
        </w:rPr>
        <w:t xml:space="preserve">. For example, the picture 5 </w:t>
      </w:r>
      <w:r w:rsidR="00B74550">
        <w:rPr>
          <w:sz w:val="24"/>
          <w:szCs w:val="24"/>
        </w:rPr>
        <w:t xml:space="preserve">shows some regression values when I try to evaluate the </w:t>
      </w:r>
      <w:proofErr w:type="spellStart"/>
      <w:r w:rsidR="00B74550">
        <w:rPr>
          <w:sz w:val="24"/>
          <w:szCs w:val="24"/>
        </w:rPr>
        <w:t>RecommenderTest</w:t>
      </w:r>
      <w:proofErr w:type="spellEnd"/>
      <w:r w:rsidR="00B74550">
        <w:rPr>
          <w:sz w:val="24"/>
          <w:szCs w:val="24"/>
        </w:rPr>
        <w:t>.</w:t>
      </w:r>
      <w:r w:rsidR="007C57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7034B2" w:rsidRPr="008B0A53" w:rsidRDefault="00CB0B0E" w:rsidP="008B0A5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72810" cy="4601845"/>
            <wp:effectExtent l="0" t="0" r="889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CEA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E2" w:rsidRDefault="007034B2" w:rsidP="00CB0B0E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Figure 5: Evaluation </w:t>
      </w:r>
      <w:r w:rsidR="00422807">
        <w:rPr>
          <w:sz w:val="24"/>
          <w:szCs w:val="24"/>
        </w:rPr>
        <w:t>r</w:t>
      </w:r>
      <w:r>
        <w:rPr>
          <w:sz w:val="24"/>
          <w:szCs w:val="24"/>
        </w:rPr>
        <w:t xml:space="preserve">esults </w:t>
      </w:r>
      <w:r w:rsidR="00422807">
        <w:rPr>
          <w:sz w:val="24"/>
          <w:szCs w:val="24"/>
        </w:rPr>
        <w:t>of the executed recommender-t</w:t>
      </w:r>
      <w:r>
        <w:rPr>
          <w:sz w:val="24"/>
          <w:szCs w:val="24"/>
        </w:rPr>
        <w:t>est</w:t>
      </w:r>
    </w:p>
    <w:p w:rsidR="00CB0B0E" w:rsidRPr="00CB0B0E" w:rsidRDefault="0022308A" w:rsidP="00CB0B0E">
      <w:pPr>
        <w:ind w:left="360"/>
        <w:rPr>
          <w:sz w:val="24"/>
          <w:szCs w:val="24"/>
        </w:rPr>
      </w:pPr>
      <w:r>
        <w:rPr>
          <w:sz w:val="24"/>
          <w:szCs w:val="24"/>
        </w:rPr>
        <w:t>Currently, two databases are available</w:t>
      </w:r>
      <w:r w:rsidR="004D75FA">
        <w:rPr>
          <w:sz w:val="24"/>
          <w:szCs w:val="24"/>
        </w:rPr>
        <w:t>.</w:t>
      </w:r>
      <w:bookmarkStart w:id="0" w:name="_GoBack"/>
      <w:bookmarkEnd w:id="0"/>
      <w:r>
        <w:rPr>
          <w:sz w:val="24"/>
          <w:szCs w:val="24"/>
        </w:rPr>
        <w:t xml:space="preserve"> MovieLens and Twitter.  </w:t>
      </w:r>
    </w:p>
    <w:p w:rsidR="001B77E2" w:rsidRDefault="001B77E2" w:rsidP="001B77E2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 w:rsidRPr="009346CF">
        <w:rPr>
          <w:b/>
          <w:sz w:val="24"/>
          <w:szCs w:val="24"/>
        </w:rPr>
        <w:t>Evaluation</w:t>
      </w:r>
    </w:p>
    <w:p w:rsidR="001B77E2" w:rsidRPr="007034B2" w:rsidRDefault="001B77E2" w:rsidP="001B77E2">
      <w:pPr>
        <w:ind w:left="360"/>
        <w:rPr>
          <w:sz w:val="24"/>
          <w:szCs w:val="24"/>
        </w:rPr>
      </w:pPr>
      <w:r w:rsidRPr="00897DDA">
        <w:rPr>
          <w:sz w:val="24"/>
          <w:szCs w:val="24"/>
        </w:rPr>
        <w:t>TODO</w:t>
      </w:r>
      <w:r>
        <w:rPr>
          <w:sz w:val="24"/>
          <w:szCs w:val="24"/>
        </w:rPr>
        <w:t>! Not implement now.</w:t>
      </w:r>
    </w:p>
    <w:sectPr w:rsidR="001B77E2" w:rsidRPr="007034B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14700"/>
    <w:multiLevelType w:val="hybridMultilevel"/>
    <w:tmpl w:val="41BE6A16"/>
    <w:lvl w:ilvl="0" w:tplc="3D3E06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B189E"/>
    <w:multiLevelType w:val="hybridMultilevel"/>
    <w:tmpl w:val="1B5C01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C729B"/>
    <w:multiLevelType w:val="hybridMultilevel"/>
    <w:tmpl w:val="1136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A1B41"/>
    <w:multiLevelType w:val="hybridMultilevel"/>
    <w:tmpl w:val="63E82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37F85"/>
    <w:multiLevelType w:val="hybridMultilevel"/>
    <w:tmpl w:val="E5B85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04"/>
    <w:rsid w:val="000331D4"/>
    <w:rsid w:val="000433DC"/>
    <w:rsid w:val="00066F66"/>
    <w:rsid w:val="00164F0F"/>
    <w:rsid w:val="001B77E2"/>
    <w:rsid w:val="0022308A"/>
    <w:rsid w:val="002B36F0"/>
    <w:rsid w:val="002D5002"/>
    <w:rsid w:val="002F2595"/>
    <w:rsid w:val="00344015"/>
    <w:rsid w:val="003670B0"/>
    <w:rsid w:val="003F16CB"/>
    <w:rsid w:val="00403D27"/>
    <w:rsid w:val="00422807"/>
    <w:rsid w:val="0044301F"/>
    <w:rsid w:val="00493AA1"/>
    <w:rsid w:val="004A5DEA"/>
    <w:rsid w:val="004D75FA"/>
    <w:rsid w:val="004E63DD"/>
    <w:rsid w:val="005637C8"/>
    <w:rsid w:val="005767EB"/>
    <w:rsid w:val="005C22D0"/>
    <w:rsid w:val="005F3383"/>
    <w:rsid w:val="006221BD"/>
    <w:rsid w:val="0064635F"/>
    <w:rsid w:val="00672316"/>
    <w:rsid w:val="006760B4"/>
    <w:rsid w:val="006A6E5A"/>
    <w:rsid w:val="006E2ACF"/>
    <w:rsid w:val="007034B2"/>
    <w:rsid w:val="007B5AAB"/>
    <w:rsid w:val="007C5757"/>
    <w:rsid w:val="007F08DF"/>
    <w:rsid w:val="00860029"/>
    <w:rsid w:val="00897DDA"/>
    <w:rsid w:val="008B0A53"/>
    <w:rsid w:val="008C479D"/>
    <w:rsid w:val="009346CF"/>
    <w:rsid w:val="009611F5"/>
    <w:rsid w:val="00980E7C"/>
    <w:rsid w:val="009847A1"/>
    <w:rsid w:val="00A023BE"/>
    <w:rsid w:val="00AD3392"/>
    <w:rsid w:val="00B0172B"/>
    <w:rsid w:val="00B23EBA"/>
    <w:rsid w:val="00B33A0E"/>
    <w:rsid w:val="00B73CD2"/>
    <w:rsid w:val="00B74550"/>
    <w:rsid w:val="00B7720F"/>
    <w:rsid w:val="00B773FA"/>
    <w:rsid w:val="00B96804"/>
    <w:rsid w:val="00BF00C9"/>
    <w:rsid w:val="00BF3EFC"/>
    <w:rsid w:val="00CA6396"/>
    <w:rsid w:val="00CB0353"/>
    <w:rsid w:val="00CB0B0E"/>
    <w:rsid w:val="00D10BFE"/>
    <w:rsid w:val="00D40911"/>
    <w:rsid w:val="00D56479"/>
    <w:rsid w:val="00D709EE"/>
    <w:rsid w:val="00DA7E30"/>
    <w:rsid w:val="00DE1CFC"/>
    <w:rsid w:val="00E11F20"/>
    <w:rsid w:val="00E2082B"/>
    <w:rsid w:val="00E266E1"/>
    <w:rsid w:val="00E4000F"/>
    <w:rsid w:val="00E8656D"/>
    <w:rsid w:val="00F8439D"/>
    <w:rsid w:val="00F8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3AA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3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3392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73CD2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2280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280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280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2280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2280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3AA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3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3392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73CD2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2280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280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280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2280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228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vs/svn/IRML/trunk/RecommenderStreamEval/" TargetMode="Externa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Recommender Evaluation</vt:lpstr>
    </vt:vector>
  </TitlesOfParts>
  <Company>DAI-Labor, TU Berlin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Recommender Evaluation</dc:title>
  <dc:subject>Tutorial</dc:subject>
  <dc:creator>Thanh-Tu Cao &amp; AL</dc:creator>
  <cp:lastModifiedBy>Thanh-Tu Cao</cp:lastModifiedBy>
  <cp:revision>60</cp:revision>
  <dcterms:created xsi:type="dcterms:W3CDTF">2014-05-28T07:41:00Z</dcterms:created>
  <dcterms:modified xsi:type="dcterms:W3CDTF">2014-06-04T14:35:00Z</dcterms:modified>
</cp:coreProperties>
</file>