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170B" w14:textId="77777777" w:rsidR="00AE1C15" w:rsidRDefault="00AE1C15">
      <w:pPr>
        <w:spacing w:before="2200"/>
      </w:pPr>
    </w:p>
    <w:p w14:paraId="37AAEA0C" w14:textId="77777777" w:rsidR="00AE1C15" w:rsidRDefault="00000000">
      <w:pPr>
        <w:jc w:val="center"/>
      </w:pPr>
      <w:r>
        <w:rPr>
          <w:b/>
          <w:bCs/>
          <w:color w:val="33691E"/>
          <w:sz w:val="44"/>
          <w:szCs w:val="44"/>
        </w:rPr>
        <w:t>TECHNICAL PROJECT PROPOSAL</w:t>
      </w:r>
    </w:p>
    <w:p w14:paraId="32E19B29" w14:textId="77777777" w:rsidR="00AE1C15" w:rsidRDefault="00000000">
      <w:pPr>
        <w:spacing w:before="180"/>
        <w:jc w:val="center"/>
      </w:pPr>
      <w:r>
        <w:rPr>
          <w:color w:val="558B2F"/>
          <w:sz w:val="34"/>
          <w:szCs w:val="34"/>
        </w:rPr>
        <w:t>Internal Company Hub</w:t>
      </w:r>
    </w:p>
    <w:p w14:paraId="140A54B4" w14:textId="77777777" w:rsidR="00AE1C15" w:rsidRDefault="00000000">
      <w:pPr>
        <w:spacing w:before="80"/>
        <w:jc w:val="center"/>
      </w:pPr>
      <w:r>
        <w:rPr>
          <w:i/>
          <w:iCs/>
          <w:color w:val="777777"/>
          <w:sz w:val="20"/>
          <w:szCs w:val="20"/>
        </w:rPr>
        <w:t>Self-Hosted Knowledge Base, Project Management &amp; Information Platform</w:t>
      </w:r>
    </w:p>
    <w:p w14:paraId="6B604AF0" w14:textId="77777777" w:rsidR="00AE1C15" w:rsidRDefault="00AE1C15">
      <w:pPr>
        <w:spacing w:before="500" w:after="50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AE1C15" w14:paraId="3FF8663E" w14:textId="77777777">
        <w:tblPrEx>
          <w:tblCellMar>
            <w:top w:w="0" w:type="dxa"/>
            <w:bottom w:w="0" w:type="dxa"/>
          </w:tblCellMar>
        </w:tblPrEx>
        <w:trPr>
          <w:jc w:val="center"/>
        </w:trPr>
        <w:tc>
          <w:tcPr>
            <w:tcW w:w="22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827D950" w14:textId="77777777" w:rsidR="00AE1C15" w:rsidRDefault="00000000">
            <w:r>
              <w:rPr>
                <w:b/>
                <w:bCs/>
                <w:sz w:val="18"/>
                <w:szCs w:val="18"/>
              </w:rPr>
              <w:t>Document Type</w:t>
            </w:r>
          </w:p>
        </w:tc>
        <w:tc>
          <w:tcPr>
            <w:tcW w:w="32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BC8C347" w14:textId="77777777" w:rsidR="00AE1C15" w:rsidRDefault="00000000">
            <w:r>
              <w:rPr>
                <w:sz w:val="18"/>
                <w:szCs w:val="18"/>
              </w:rPr>
              <w:t>Technical Project Proposal</w:t>
            </w:r>
          </w:p>
        </w:tc>
      </w:tr>
      <w:tr w:rsidR="00AE1C15" w14:paraId="78B91269" w14:textId="77777777">
        <w:tblPrEx>
          <w:tblCellMar>
            <w:top w:w="0" w:type="dxa"/>
            <w:bottom w:w="0" w:type="dxa"/>
          </w:tblCellMar>
        </w:tblPrEx>
        <w:trPr>
          <w:jc w:val="center"/>
        </w:trPr>
        <w:tc>
          <w:tcPr>
            <w:tcW w:w="22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37771E22" w14:textId="77777777" w:rsidR="00AE1C15" w:rsidRDefault="00000000">
            <w:r>
              <w:rPr>
                <w:b/>
                <w:bCs/>
                <w:sz w:val="18"/>
                <w:szCs w:val="18"/>
              </w:rPr>
              <w:t>Version</w:t>
            </w:r>
          </w:p>
        </w:tc>
        <w:tc>
          <w:tcPr>
            <w:tcW w:w="32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FCBCE5F" w14:textId="77777777" w:rsidR="00AE1C15" w:rsidRDefault="00000000">
            <w:r>
              <w:rPr>
                <w:sz w:val="18"/>
                <w:szCs w:val="18"/>
              </w:rPr>
              <w:t>1.0</w:t>
            </w:r>
          </w:p>
        </w:tc>
      </w:tr>
      <w:tr w:rsidR="00AE1C15" w14:paraId="2A569A34" w14:textId="77777777">
        <w:tblPrEx>
          <w:tblCellMar>
            <w:top w:w="0" w:type="dxa"/>
            <w:bottom w:w="0" w:type="dxa"/>
          </w:tblCellMar>
        </w:tblPrEx>
        <w:trPr>
          <w:jc w:val="center"/>
        </w:trPr>
        <w:tc>
          <w:tcPr>
            <w:tcW w:w="22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F0448BE" w14:textId="77777777" w:rsidR="00AE1C15" w:rsidRDefault="00000000">
            <w:r>
              <w:rPr>
                <w:b/>
                <w:bCs/>
                <w:sz w:val="18"/>
                <w:szCs w:val="18"/>
              </w:rPr>
              <w:t>Date</w:t>
            </w:r>
          </w:p>
        </w:tc>
        <w:tc>
          <w:tcPr>
            <w:tcW w:w="32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26791F2" w14:textId="77777777" w:rsidR="00AE1C15" w:rsidRDefault="00000000">
            <w:r>
              <w:rPr>
                <w:sz w:val="18"/>
                <w:szCs w:val="18"/>
              </w:rPr>
              <w:t>20 March 2026</w:t>
            </w:r>
          </w:p>
        </w:tc>
      </w:tr>
      <w:tr w:rsidR="00AE1C15" w14:paraId="482DF5FA" w14:textId="77777777">
        <w:tblPrEx>
          <w:tblCellMar>
            <w:top w:w="0" w:type="dxa"/>
            <w:bottom w:w="0" w:type="dxa"/>
          </w:tblCellMar>
        </w:tblPrEx>
        <w:trPr>
          <w:jc w:val="center"/>
        </w:trPr>
        <w:tc>
          <w:tcPr>
            <w:tcW w:w="22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57667396" w14:textId="080A39F4" w:rsidR="00AE1C15" w:rsidRPr="00A67442" w:rsidRDefault="00A67442">
            <w:pPr>
              <w:rPr>
                <w:lang w:val="en-US"/>
              </w:rPr>
            </w:pPr>
            <w:r w:rsidRPr="00A67442">
              <w:rPr>
                <w:b/>
                <w:bCs/>
                <w:sz w:val="18"/>
                <w:szCs w:val="18"/>
              </w:rPr>
              <w:t>Author</w:t>
            </w:r>
          </w:p>
        </w:tc>
        <w:tc>
          <w:tcPr>
            <w:tcW w:w="32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06D3243" w14:textId="6B963451" w:rsidR="00AE1C15" w:rsidRPr="00A67442" w:rsidRDefault="00A67442">
            <w:pPr>
              <w:rPr>
                <w:sz w:val="18"/>
                <w:szCs w:val="18"/>
                <w:lang w:val="en-US"/>
              </w:rPr>
            </w:pPr>
            <w:r w:rsidRPr="00A67442">
              <w:rPr>
                <w:sz w:val="18"/>
                <w:szCs w:val="18"/>
                <w:lang w:val="en-US"/>
              </w:rPr>
              <w:t>Andreas Pieri</w:t>
            </w:r>
          </w:p>
        </w:tc>
      </w:tr>
    </w:tbl>
    <w:p w14:paraId="26425628" w14:textId="77777777" w:rsidR="00AE1C15" w:rsidRDefault="00000000">
      <w:r>
        <w:br w:type="page"/>
      </w:r>
    </w:p>
    <w:p w14:paraId="59F00A4E" w14:textId="77777777" w:rsidR="00AE1C15" w:rsidRDefault="00000000">
      <w:pPr>
        <w:spacing w:before="200" w:after="200"/>
        <w:jc w:val="center"/>
      </w:pPr>
      <w:r>
        <w:rPr>
          <w:b/>
          <w:bCs/>
          <w:color w:val="33691E"/>
          <w:sz w:val="28"/>
          <w:szCs w:val="28"/>
        </w:rPr>
        <w:lastRenderedPageBreak/>
        <w:t>TABLE OF CONTENTS</w:t>
      </w:r>
    </w:p>
    <w:p w14:paraId="68C84101" w14:textId="77777777" w:rsidR="00AE1C15" w:rsidRDefault="00AE1C15">
      <w:pPr>
        <w:spacing w:before="40" w:after="40"/>
      </w:pPr>
    </w:p>
    <w:sdt>
      <w:sdtPr>
        <w:alias w:val="Table of Contents"/>
        <w:id w:val="-1876844472"/>
      </w:sdtPr>
      <w:sdtContent>
        <w:p w14:paraId="6572A811" w14:textId="13D7F565" w:rsidR="00A67442" w:rsidRDefault="00000000">
          <w:pPr>
            <w:pStyle w:val="TOC1"/>
            <w:tabs>
              <w:tab w:val="right" w:leader="dot" w:pos="9016"/>
            </w:tabs>
            <w:rPr>
              <w:noProof/>
            </w:rPr>
          </w:pPr>
          <w:r>
            <w:fldChar w:fldCharType="begin"/>
          </w:r>
          <w:r>
            <w:instrText>TOC \h \o "1-2"</w:instrText>
          </w:r>
          <w:r>
            <w:fldChar w:fldCharType="separate"/>
          </w:r>
          <w:hyperlink w:anchor="_Toc224897268" w:history="1">
            <w:r w:rsidR="00A67442" w:rsidRPr="008B2B80">
              <w:rPr>
                <w:rStyle w:val="Hyperlink"/>
                <w:noProof/>
              </w:rPr>
              <w:t>1. Executive Summary</w:t>
            </w:r>
            <w:r w:rsidR="00A67442">
              <w:rPr>
                <w:noProof/>
              </w:rPr>
              <w:tab/>
            </w:r>
            <w:r w:rsidR="00A67442">
              <w:rPr>
                <w:noProof/>
              </w:rPr>
              <w:fldChar w:fldCharType="begin"/>
            </w:r>
            <w:r w:rsidR="00A67442">
              <w:rPr>
                <w:noProof/>
              </w:rPr>
              <w:instrText xml:space="preserve"> PAGEREF _Toc224897268 \h </w:instrText>
            </w:r>
            <w:r w:rsidR="00A67442">
              <w:rPr>
                <w:noProof/>
              </w:rPr>
            </w:r>
            <w:r w:rsidR="00A67442">
              <w:rPr>
                <w:noProof/>
              </w:rPr>
              <w:fldChar w:fldCharType="separate"/>
            </w:r>
            <w:r w:rsidR="00A67442">
              <w:rPr>
                <w:noProof/>
              </w:rPr>
              <w:t>3</w:t>
            </w:r>
            <w:r w:rsidR="00A67442">
              <w:rPr>
                <w:noProof/>
              </w:rPr>
              <w:fldChar w:fldCharType="end"/>
            </w:r>
          </w:hyperlink>
        </w:p>
        <w:p w14:paraId="7AA672CF" w14:textId="67F6A0AD" w:rsidR="00A67442" w:rsidRDefault="00A67442">
          <w:pPr>
            <w:pStyle w:val="TOC1"/>
            <w:tabs>
              <w:tab w:val="right" w:leader="dot" w:pos="9016"/>
            </w:tabs>
            <w:rPr>
              <w:noProof/>
            </w:rPr>
          </w:pPr>
          <w:hyperlink w:anchor="_Toc224897269" w:history="1">
            <w:r w:rsidRPr="008B2B80">
              <w:rPr>
                <w:rStyle w:val="Hyperlink"/>
                <w:noProof/>
              </w:rPr>
              <w:t>2. Hardware &amp; Connectivity</w:t>
            </w:r>
            <w:r>
              <w:rPr>
                <w:noProof/>
              </w:rPr>
              <w:tab/>
            </w:r>
            <w:r>
              <w:rPr>
                <w:noProof/>
              </w:rPr>
              <w:fldChar w:fldCharType="begin"/>
            </w:r>
            <w:r>
              <w:rPr>
                <w:noProof/>
              </w:rPr>
              <w:instrText xml:space="preserve"> PAGEREF _Toc224897269 \h </w:instrText>
            </w:r>
            <w:r>
              <w:rPr>
                <w:noProof/>
              </w:rPr>
            </w:r>
            <w:r>
              <w:rPr>
                <w:noProof/>
              </w:rPr>
              <w:fldChar w:fldCharType="separate"/>
            </w:r>
            <w:r>
              <w:rPr>
                <w:noProof/>
              </w:rPr>
              <w:t>4</w:t>
            </w:r>
            <w:r>
              <w:rPr>
                <w:noProof/>
              </w:rPr>
              <w:fldChar w:fldCharType="end"/>
            </w:r>
          </w:hyperlink>
        </w:p>
        <w:p w14:paraId="5E8F58D9" w14:textId="50A0C5DF" w:rsidR="00A67442" w:rsidRDefault="00A67442">
          <w:pPr>
            <w:pStyle w:val="TOC2"/>
            <w:tabs>
              <w:tab w:val="right" w:leader="dot" w:pos="9016"/>
            </w:tabs>
            <w:rPr>
              <w:noProof/>
            </w:rPr>
          </w:pPr>
          <w:hyperlink w:anchor="_Toc224897270" w:history="1">
            <w:r w:rsidRPr="008B2B80">
              <w:rPr>
                <w:rStyle w:val="Hyperlink"/>
                <w:noProof/>
              </w:rPr>
              <w:t>2.1 Server Specification</w:t>
            </w:r>
            <w:r>
              <w:rPr>
                <w:noProof/>
              </w:rPr>
              <w:tab/>
            </w:r>
            <w:r>
              <w:rPr>
                <w:noProof/>
              </w:rPr>
              <w:fldChar w:fldCharType="begin"/>
            </w:r>
            <w:r>
              <w:rPr>
                <w:noProof/>
              </w:rPr>
              <w:instrText xml:space="preserve"> PAGEREF _Toc224897270 \h </w:instrText>
            </w:r>
            <w:r>
              <w:rPr>
                <w:noProof/>
              </w:rPr>
            </w:r>
            <w:r>
              <w:rPr>
                <w:noProof/>
              </w:rPr>
              <w:fldChar w:fldCharType="separate"/>
            </w:r>
            <w:r>
              <w:rPr>
                <w:noProof/>
              </w:rPr>
              <w:t>4</w:t>
            </w:r>
            <w:r>
              <w:rPr>
                <w:noProof/>
              </w:rPr>
              <w:fldChar w:fldCharType="end"/>
            </w:r>
          </w:hyperlink>
        </w:p>
        <w:p w14:paraId="3C505B2B" w14:textId="57467542" w:rsidR="00A67442" w:rsidRDefault="00A67442">
          <w:pPr>
            <w:pStyle w:val="TOC2"/>
            <w:tabs>
              <w:tab w:val="right" w:leader="dot" w:pos="9016"/>
            </w:tabs>
            <w:rPr>
              <w:noProof/>
            </w:rPr>
          </w:pPr>
          <w:hyperlink w:anchor="_Toc224897271" w:history="1">
            <w:r w:rsidRPr="008B2B80">
              <w:rPr>
                <w:rStyle w:val="Hyperlink"/>
                <w:noProof/>
              </w:rPr>
              <w:t>2.2 Remote Access Model</w:t>
            </w:r>
            <w:r>
              <w:rPr>
                <w:noProof/>
              </w:rPr>
              <w:tab/>
            </w:r>
            <w:r>
              <w:rPr>
                <w:noProof/>
              </w:rPr>
              <w:fldChar w:fldCharType="begin"/>
            </w:r>
            <w:r>
              <w:rPr>
                <w:noProof/>
              </w:rPr>
              <w:instrText xml:space="preserve"> PAGEREF _Toc224897271 \h </w:instrText>
            </w:r>
            <w:r>
              <w:rPr>
                <w:noProof/>
              </w:rPr>
            </w:r>
            <w:r>
              <w:rPr>
                <w:noProof/>
              </w:rPr>
              <w:fldChar w:fldCharType="separate"/>
            </w:r>
            <w:r>
              <w:rPr>
                <w:noProof/>
              </w:rPr>
              <w:t>4</w:t>
            </w:r>
            <w:r>
              <w:rPr>
                <w:noProof/>
              </w:rPr>
              <w:fldChar w:fldCharType="end"/>
            </w:r>
          </w:hyperlink>
        </w:p>
        <w:p w14:paraId="71C64E65" w14:textId="29AB1887" w:rsidR="00A67442" w:rsidRDefault="00A67442">
          <w:pPr>
            <w:pStyle w:val="TOC2"/>
            <w:tabs>
              <w:tab w:val="right" w:leader="dot" w:pos="9016"/>
            </w:tabs>
            <w:rPr>
              <w:noProof/>
            </w:rPr>
          </w:pPr>
          <w:hyperlink w:anchor="_Toc224897272" w:history="1">
            <w:r w:rsidRPr="008B2B80">
              <w:rPr>
                <w:rStyle w:val="Hyperlink"/>
                <w:noProof/>
              </w:rPr>
              <w:t>2.3 Latency &amp; Performance</w:t>
            </w:r>
            <w:r>
              <w:rPr>
                <w:noProof/>
              </w:rPr>
              <w:tab/>
            </w:r>
            <w:r>
              <w:rPr>
                <w:noProof/>
              </w:rPr>
              <w:fldChar w:fldCharType="begin"/>
            </w:r>
            <w:r>
              <w:rPr>
                <w:noProof/>
              </w:rPr>
              <w:instrText xml:space="preserve"> PAGEREF _Toc224897272 \h </w:instrText>
            </w:r>
            <w:r>
              <w:rPr>
                <w:noProof/>
              </w:rPr>
            </w:r>
            <w:r>
              <w:rPr>
                <w:noProof/>
              </w:rPr>
              <w:fldChar w:fldCharType="separate"/>
            </w:r>
            <w:r>
              <w:rPr>
                <w:noProof/>
              </w:rPr>
              <w:t>4</w:t>
            </w:r>
            <w:r>
              <w:rPr>
                <w:noProof/>
              </w:rPr>
              <w:fldChar w:fldCharType="end"/>
            </w:r>
          </w:hyperlink>
        </w:p>
        <w:p w14:paraId="5FBA675C" w14:textId="4E1F1872" w:rsidR="00A67442" w:rsidRDefault="00A67442">
          <w:pPr>
            <w:pStyle w:val="TOC1"/>
            <w:tabs>
              <w:tab w:val="right" w:leader="dot" w:pos="9016"/>
            </w:tabs>
            <w:rPr>
              <w:noProof/>
            </w:rPr>
          </w:pPr>
          <w:hyperlink w:anchor="_Toc224897273" w:history="1">
            <w:r w:rsidRPr="008B2B80">
              <w:rPr>
                <w:rStyle w:val="Hyperlink"/>
                <w:noProof/>
              </w:rPr>
              <w:t>3. Software Stack</w:t>
            </w:r>
            <w:r>
              <w:rPr>
                <w:noProof/>
              </w:rPr>
              <w:tab/>
            </w:r>
            <w:r>
              <w:rPr>
                <w:noProof/>
              </w:rPr>
              <w:fldChar w:fldCharType="begin"/>
            </w:r>
            <w:r>
              <w:rPr>
                <w:noProof/>
              </w:rPr>
              <w:instrText xml:space="preserve"> PAGEREF _Toc224897273 \h </w:instrText>
            </w:r>
            <w:r>
              <w:rPr>
                <w:noProof/>
              </w:rPr>
            </w:r>
            <w:r>
              <w:rPr>
                <w:noProof/>
              </w:rPr>
              <w:fldChar w:fldCharType="separate"/>
            </w:r>
            <w:r>
              <w:rPr>
                <w:noProof/>
              </w:rPr>
              <w:t>5</w:t>
            </w:r>
            <w:r>
              <w:rPr>
                <w:noProof/>
              </w:rPr>
              <w:fldChar w:fldCharType="end"/>
            </w:r>
          </w:hyperlink>
        </w:p>
        <w:p w14:paraId="0D1C1934" w14:textId="1C891825" w:rsidR="00A67442" w:rsidRDefault="00A67442">
          <w:pPr>
            <w:pStyle w:val="TOC2"/>
            <w:tabs>
              <w:tab w:val="right" w:leader="dot" w:pos="9016"/>
            </w:tabs>
            <w:rPr>
              <w:noProof/>
            </w:rPr>
          </w:pPr>
          <w:hyperlink w:anchor="_Toc224897274" w:history="1">
            <w:r w:rsidRPr="008B2B80">
              <w:rPr>
                <w:rStyle w:val="Hyperlink"/>
                <w:noProof/>
              </w:rPr>
              <w:t>3.1 Knowledge Base &amp; Information Platform (Unified)</w:t>
            </w:r>
            <w:r>
              <w:rPr>
                <w:noProof/>
              </w:rPr>
              <w:tab/>
            </w:r>
            <w:r>
              <w:rPr>
                <w:noProof/>
              </w:rPr>
              <w:fldChar w:fldCharType="begin"/>
            </w:r>
            <w:r>
              <w:rPr>
                <w:noProof/>
              </w:rPr>
              <w:instrText xml:space="preserve"> PAGEREF _Toc224897274 \h </w:instrText>
            </w:r>
            <w:r>
              <w:rPr>
                <w:noProof/>
              </w:rPr>
            </w:r>
            <w:r>
              <w:rPr>
                <w:noProof/>
              </w:rPr>
              <w:fldChar w:fldCharType="separate"/>
            </w:r>
            <w:r>
              <w:rPr>
                <w:noProof/>
              </w:rPr>
              <w:t>5</w:t>
            </w:r>
            <w:r>
              <w:rPr>
                <w:noProof/>
              </w:rPr>
              <w:fldChar w:fldCharType="end"/>
            </w:r>
          </w:hyperlink>
        </w:p>
        <w:p w14:paraId="09FF9F22" w14:textId="2FFDFD67" w:rsidR="00A67442" w:rsidRDefault="00A67442">
          <w:pPr>
            <w:pStyle w:val="TOC2"/>
            <w:tabs>
              <w:tab w:val="right" w:leader="dot" w:pos="9016"/>
            </w:tabs>
            <w:rPr>
              <w:noProof/>
            </w:rPr>
          </w:pPr>
          <w:hyperlink w:anchor="_Toc224897275" w:history="1">
            <w:r w:rsidRPr="008B2B80">
              <w:rPr>
                <w:rStyle w:val="Hyperlink"/>
                <w:noProof/>
              </w:rPr>
              <w:t>3.2 Custom Project Manager</w:t>
            </w:r>
            <w:r>
              <w:rPr>
                <w:noProof/>
              </w:rPr>
              <w:tab/>
            </w:r>
            <w:r>
              <w:rPr>
                <w:noProof/>
              </w:rPr>
              <w:fldChar w:fldCharType="begin"/>
            </w:r>
            <w:r>
              <w:rPr>
                <w:noProof/>
              </w:rPr>
              <w:instrText xml:space="preserve"> PAGEREF _Toc224897275 \h </w:instrText>
            </w:r>
            <w:r>
              <w:rPr>
                <w:noProof/>
              </w:rPr>
            </w:r>
            <w:r>
              <w:rPr>
                <w:noProof/>
              </w:rPr>
              <w:fldChar w:fldCharType="separate"/>
            </w:r>
            <w:r>
              <w:rPr>
                <w:noProof/>
              </w:rPr>
              <w:t>5</w:t>
            </w:r>
            <w:r>
              <w:rPr>
                <w:noProof/>
              </w:rPr>
              <w:fldChar w:fldCharType="end"/>
            </w:r>
          </w:hyperlink>
        </w:p>
        <w:p w14:paraId="2E889A84" w14:textId="18F2877C" w:rsidR="00A67442" w:rsidRDefault="00A67442">
          <w:pPr>
            <w:pStyle w:val="TOC1"/>
            <w:tabs>
              <w:tab w:val="right" w:leader="dot" w:pos="9016"/>
            </w:tabs>
            <w:rPr>
              <w:noProof/>
            </w:rPr>
          </w:pPr>
          <w:hyperlink w:anchor="_Toc224897276" w:history="1">
            <w:r w:rsidRPr="008B2B80">
              <w:rPr>
                <w:rStyle w:val="Hyperlink"/>
                <w:noProof/>
              </w:rPr>
              <w:t>4. Migration Plan</w:t>
            </w:r>
            <w:r>
              <w:rPr>
                <w:noProof/>
              </w:rPr>
              <w:tab/>
            </w:r>
            <w:r>
              <w:rPr>
                <w:noProof/>
              </w:rPr>
              <w:fldChar w:fldCharType="begin"/>
            </w:r>
            <w:r>
              <w:rPr>
                <w:noProof/>
              </w:rPr>
              <w:instrText xml:space="preserve"> PAGEREF _Toc224897276 \h </w:instrText>
            </w:r>
            <w:r>
              <w:rPr>
                <w:noProof/>
              </w:rPr>
            </w:r>
            <w:r>
              <w:rPr>
                <w:noProof/>
              </w:rPr>
              <w:fldChar w:fldCharType="separate"/>
            </w:r>
            <w:r>
              <w:rPr>
                <w:noProof/>
              </w:rPr>
              <w:t>6</w:t>
            </w:r>
            <w:r>
              <w:rPr>
                <w:noProof/>
              </w:rPr>
              <w:fldChar w:fldCharType="end"/>
            </w:r>
          </w:hyperlink>
        </w:p>
        <w:p w14:paraId="499C9883" w14:textId="77B2486F" w:rsidR="00A67442" w:rsidRDefault="00A67442">
          <w:pPr>
            <w:pStyle w:val="TOC1"/>
            <w:tabs>
              <w:tab w:val="right" w:leader="dot" w:pos="9016"/>
            </w:tabs>
            <w:rPr>
              <w:noProof/>
            </w:rPr>
          </w:pPr>
          <w:hyperlink w:anchor="_Toc224897277" w:history="1">
            <w:r w:rsidRPr="008B2B80">
              <w:rPr>
                <w:rStyle w:val="Hyperlink"/>
                <w:noProof/>
              </w:rPr>
              <w:t>5. Post-Launch Testing Environment</w:t>
            </w:r>
            <w:r>
              <w:rPr>
                <w:noProof/>
              </w:rPr>
              <w:tab/>
            </w:r>
            <w:r>
              <w:rPr>
                <w:noProof/>
              </w:rPr>
              <w:fldChar w:fldCharType="begin"/>
            </w:r>
            <w:r>
              <w:rPr>
                <w:noProof/>
              </w:rPr>
              <w:instrText xml:space="preserve"> PAGEREF _Toc224897277 \h </w:instrText>
            </w:r>
            <w:r>
              <w:rPr>
                <w:noProof/>
              </w:rPr>
            </w:r>
            <w:r>
              <w:rPr>
                <w:noProof/>
              </w:rPr>
              <w:fldChar w:fldCharType="separate"/>
            </w:r>
            <w:r>
              <w:rPr>
                <w:noProof/>
              </w:rPr>
              <w:t>7</w:t>
            </w:r>
            <w:r>
              <w:rPr>
                <w:noProof/>
              </w:rPr>
              <w:fldChar w:fldCharType="end"/>
            </w:r>
          </w:hyperlink>
        </w:p>
        <w:p w14:paraId="1793BC46" w14:textId="2C897500" w:rsidR="00A67442" w:rsidRDefault="00A67442">
          <w:pPr>
            <w:pStyle w:val="TOC2"/>
            <w:tabs>
              <w:tab w:val="right" w:leader="dot" w:pos="9016"/>
            </w:tabs>
            <w:rPr>
              <w:noProof/>
            </w:rPr>
          </w:pPr>
          <w:hyperlink w:anchor="_Toc224897278" w:history="1">
            <w:r w:rsidRPr="008B2B80">
              <w:rPr>
                <w:rStyle w:val="Hyperlink"/>
                <w:noProof/>
              </w:rPr>
              <w:t>5.1 Why a Testing Environment Is Required</w:t>
            </w:r>
            <w:r>
              <w:rPr>
                <w:noProof/>
              </w:rPr>
              <w:tab/>
            </w:r>
            <w:r>
              <w:rPr>
                <w:noProof/>
              </w:rPr>
              <w:fldChar w:fldCharType="begin"/>
            </w:r>
            <w:r>
              <w:rPr>
                <w:noProof/>
              </w:rPr>
              <w:instrText xml:space="preserve"> PAGEREF _Toc224897278 \h </w:instrText>
            </w:r>
            <w:r>
              <w:rPr>
                <w:noProof/>
              </w:rPr>
            </w:r>
            <w:r>
              <w:rPr>
                <w:noProof/>
              </w:rPr>
              <w:fldChar w:fldCharType="separate"/>
            </w:r>
            <w:r>
              <w:rPr>
                <w:noProof/>
              </w:rPr>
              <w:t>7</w:t>
            </w:r>
            <w:r>
              <w:rPr>
                <w:noProof/>
              </w:rPr>
              <w:fldChar w:fldCharType="end"/>
            </w:r>
          </w:hyperlink>
        </w:p>
        <w:p w14:paraId="19AA8560" w14:textId="117C0866" w:rsidR="00A67442" w:rsidRDefault="00A67442">
          <w:pPr>
            <w:pStyle w:val="TOC2"/>
            <w:tabs>
              <w:tab w:val="right" w:leader="dot" w:pos="9016"/>
            </w:tabs>
            <w:rPr>
              <w:noProof/>
            </w:rPr>
          </w:pPr>
          <w:hyperlink w:anchor="_Toc224897279" w:history="1">
            <w:r w:rsidRPr="008B2B80">
              <w:rPr>
                <w:rStyle w:val="Hyperlink"/>
                <w:noProof/>
              </w:rPr>
              <w:t>5.2 Architecture</w:t>
            </w:r>
            <w:r>
              <w:rPr>
                <w:noProof/>
              </w:rPr>
              <w:tab/>
            </w:r>
            <w:r>
              <w:rPr>
                <w:noProof/>
              </w:rPr>
              <w:fldChar w:fldCharType="begin"/>
            </w:r>
            <w:r>
              <w:rPr>
                <w:noProof/>
              </w:rPr>
              <w:instrText xml:space="preserve"> PAGEREF _Toc224897279 \h </w:instrText>
            </w:r>
            <w:r>
              <w:rPr>
                <w:noProof/>
              </w:rPr>
            </w:r>
            <w:r>
              <w:rPr>
                <w:noProof/>
              </w:rPr>
              <w:fldChar w:fldCharType="separate"/>
            </w:r>
            <w:r>
              <w:rPr>
                <w:noProof/>
              </w:rPr>
              <w:t>7</w:t>
            </w:r>
            <w:r>
              <w:rPr>
                <w:noProof/>
              </w:rPr>
              <w:fldChar w:fldCharType="end"/>
            </w:r>
          </w:hyperlink>
        </w:p>
        <w:p w14:paraId="3DCB7357" w14:textId="6045E3D8" w:rsidR="00A67442" w:rsidRDefault="00A67442">
          <w:pPr>
            <w:pStyle w:val="TOC2"/>
            <w:tabs>
              <w:tab w:val="right" w:leader="dot" w:pos="9016"/>
            </w:tabs>
            <w:rPr>
              <w:noProof/>
            </w:rPr>
          </w:pPr>
          <w:hyperlink w:anchor="_Toc224897280" w:history="1">
            <w:r w:rsidRPr="008B2B80">
              <w:rPr>
                <w:rStyle w:val="Hyperlink"/>
                <w:noProof/>
              </w:rPr>
              <w:t>5.3 Cost Impact</w:t>
            </w:r>
            <w:r>
              <w:rPr>
                <w:noProof/>
              </w:rPr>
              <w:tab/>
            </w:r>
            <w:r>
              <w:rPr>
                <w:noProof/>
              </w:rPr>
              <w:fldChar w:fldCharType="begin"/>
            </w:r>
            <w:r>
              <w:rPr>
                <w:noProof/>
              </w:rPr>
              <w:instrText xml:space="preserve"> PAGEREF _Toc224897280 \h </w:instrText>
            </w:r>
            <w:r>
              <w:rPr>
                <w:noProof/>
              </w:rPr>
            </w:r>
            <w:r>
              <w:rPr>
                <w:noProof/>
              </w:rPr>
              <w:fldChar w:fldCharType="separate"/>
            </w:r>
            <w:r>
              <w:rPr>
                <w:noProof/>
              </w:rPr>
              <w:t>7</w:t>
            </w:r>
            <w:r>
              <w:rPr>
                <w:noProof/>
              </w:rPr>
              <w:fldChar w:fldCharType="end"/>
            </w:r>
          </w:hyperlink>
        </w:p>
        <w:p w14:paraId="4114A4AD" w14:textId="3F09C753" w:rsidR="00A67442" w:rsidRDefault="00A67442">
          <w:pPr>
            <w:pStyle w:val="TOC1"/>
            <w:tabs>
              <w:tab w:val="right" w:leader="dot" w:pos="9016"/>
            </w:tabs>
            <w:rPr>
              <w:noProof/>
            </w:rPr>
          </w:pPr>
          <w:hyperlink w:anchor="_Toc224897281" w:history="1">
            <w:r w:rsidRPr="008B2B80">
              <w:rPr>
                <w:rStyle w:val="Hyperlink"/>
                <w:noProof/>
              </w:rPr>
              <w:t>6. Security Architecture</w:t>
            </w:r>
            <w:r>
              <w:rPr>
                <w:noProof/>
              </w:rPr>
              <w:tab/>
            </w:r>
            <w:r>
              <w:rPr>
                <w:noProof/>
              </w:rPr>
              <w:fldChar w:fldCharType="begin"/>
            </w:r>
            <w:r>
              <w:rPr>
                <w:noProof/>
              </w:rPr>
              <w:instrText xml:space="preserve"> PAGEREF _Toc224897281 \h </w:instrText>
            </w:r>
            <w:r>
              <w:rPr>
                <w:noProof/>
              </w:rPr>
            </w:r>
            <w:r>
              <w:rPr>
                <w:noProof/>
              </w:rPr>
              <w:fldChar w:fldCharType="separate"/>
            </w:r>
            <w:r>
              <w:rPr>
                <w:noProof/>
              </w:rPr>
              <w:t>8</w:t>
            </w:r>
            <w:r>
              <w:rPr>
                <w:noProof/>
              </w:rPr>
              <w:fldChar w:fldCharType="end"/>
            </w:r>
          </w:hyperlink>
        </w:p>
        <w:p w14:paraId="4FFE530B" w14:textId="65C4CF71" w:rsidR="00A67442" w:rsidRDefault="00A67442">
          <w:pPr>
            <w:pStyle w:val="TOC1"/>
            <w:tabs>
              <w:tab w:val="right" w:leader="dot" w:pos="9016"/>
            </w:tabs>
            <w:rPr>
              <w:noProof/>
            </w:rPr>
          </w:pPr>
          <w:hyperlink w:anchor="_Toc224897282" w:history="1">
            <w:r w:rsidRPr="008B2B80">
              <w:rPr>
                <w:rStyle w:val="Hyperlink"/>
                <w:noProof/>
              </w:rPr>
              <w:t>7. Next Steps</w:t>
            </w:r>
            <w:r>
              <w:rPr>
                <w:noProof/>
              </w:rPr>
              <w:tab/>
            </w:r>
            <w:r>
              <w:rPr>
                <w:noProof/>
              </w:rPr>
              <w:fldChar w:fldCharType="begin"/>
            </w:r>
            <w:r>
              <w:rPr>
                <w:noProof/>
              </w:rPr>
              <w:instrText xml:space="preserve"> PAGEREF _Toc224897282 \h </w:instrText>
            </w:r>
            <w:r>
              <w:rPr>
                <w:noProof/>
              </w:rPr>
            </w:r>
            <w:r>
              <w:rPr>
                <w:noProof/>
              </w:rPr>
              <w:fldChar w:fldCharType="separate"/>
            </w:r>
            <w:r>
              <w:rPr>
                <w:noProof/>
              </w:rPr>
              <w:t>9</w:t>
            </w:r>
            <w:r>
              <w:rPr>
                <w:noProof/>
              </w:rPr>
              <w:fldChar w:fldCharType="end"/>
            </w:r>
          </w:hyperlink>
        </w:p>
        <w:p w14:paraId="6AC4B0CC" w14:textId="77777777" w:rsidR="00AE1C15" w:rsidRDefault="00000000">
          <w:r>
            <w:fldChar w:fldCharType="end"/>
          </w:r>
        </w:p>
      </w:sdtContent>
    </w:sdt>
    <w:p w14:paraId="16BF8037" w14:textId="77777777" w:rsidR="00AE1C15" w:rsidRDefault="00AE1C15">
      <w:pPr>
        <w:spacing w:before="100" w:after="100"/>
      </w:pPr>
    </w:p>
    <w:p w14:paraId="4F66389E" w14:textId="77777777" w:rsidR="00AE1C15" w:rsidRDefault="00000000">
      <w:r>
        <w:br w:type="page"/>
      </w:r>
    </w:p>
    <w:p w14:paraId="1F96EB61" w14:textId="77777777" w:rsidR="00AE1C15" w:rsidRDefault="00000000">
      <w:pPr>
        <w:pStyle w:val="Heading1"/>
      </w:pPr>
      <w:bookmarkStart w:id="0" w:name="_Toc224897268"/>
      <w:r>
        <w:lastRenderedPageBreak/>
        <w:t>1. Executive Summary</w:t>
      </w:r>
      <w:bookmarkEnd w:id="0"/>
    </w:p>
    <w:p w14:paraId="7BD0A3E1" w14:textId="504CE472" w:rsidR="00AE1C15" w:rsidRDefault="00000000">
      <w:pPr>
        <w:spacing w:before="60" w:after="60"/>
      </w:pPr>
      <w:r>
        <w:t>This presents the design and implementation plan for an Internal Company Hub: a unified, self-hosted digital workspace that consolidates documentation, project management, and internal communications into a single branded platform. The Hub replaces SharePoint and</w:t>
      </w:r>
      <w:r w:rsidR="00A67442">
        <w:rPr>
          <w:lang w:val="en-US"/>
        </w:rPr>
        <w:t xml:space="preserve"> give</w:t>
      </w:r>
      <w:r>
        <w:t xml:space="preserve"> Jira</w:t>
      </w:r>
      <w:r w:rsidR="00A67442">
        <w:rPr>
          <w:lang w:val="en-US"/>
        </w:rPr>
        <w:t xml:space="preserve"> like environment</w:t>
      </w:r>
      <w:r>
        <w:t xml:space="preserve"> with purpose-built open-source alternatives hosted on a dedicated Virtual Private Server (VPS) in a professional off-site data centre.</w:t>
      </w:r>
    </w:p>
    <w:p w14:paraId="0E2BDF0F" w14:textId="77777777" w:rsidR="00AE1C15" w:rsidRDefault="00AE1C15">
      <w:pPr>
        <w:spacing w:before="40" w:after="40"/>
      </w:pPr>
    </w:p>
    <w:p w14:paraId="441900B7" w14:textId="59B4075C" w:rsidR="00AE1C15" w:rsidRDefault="00000000">
      <w:pPr>
        <w:spacing w:before="60" w:after="60"/>
      </w:pPr>
      <w:r>
        <w:t>The Hub</w:t>
      </w:r>
      <w:r w:rsidR="00A67442">
        <w:rPr>
          <w:lang w:val="en-US"/>
        </w:rPr>
        <w:t xml:space="preserve"> will</w:t>
      </w:r>
      <w:r>
        <w:t xml:space="preserve"> deliver two services:</w:t>
      </w:r>
    </w:p>
    <w:p w14:paraId="0E3D4426" w14:textId="77777777" w:rsidR="00AE1C15" w:rsidRDefault="00000000">
      <w:pPr>
        <w:pStyle w:val="ListParagraph"/>
        <w:numPr>
          <w:ilvl w:val="0"/>
          <w:numId w:val="2"/>
        </w:numPr>
        <w:spacing w:before="30" w:after="30"/>
      </w:pPr>
      <w:r>
        <w:rPr>
          <w:b/>
          <w:bCs/>
        </w:rPr>
        <w:t xml:space="preserve">Knowledge Base &amp; Information Platform – </w:t>
      </w:r>
      <w:r>
        <w:t>A single BookStack instance serving as both the company wiki (policies, procedures, documentation) and the information release channel (software release notes, policy updates, company announcements). This replaces SharePoint entirely.</w:t>
      </w:r>
    </w:p>
    <w:p w14:paraId="5F6C2D36" w14:textId="77777777" w:rsidR="00AE1C15" w:rsidRDefault="00000000">
      <w:pPr>
        <w:pStyle w:val="ListParagraph"/>
        <w:numPr>
          <w:ilvl w:val="0"/>
          <w:numId w:val="2"/>
        </w:numPr>
        <w:spacing w:before="30" w:after="30"/>
      </w:pPr>
      <w:r>
        <w:rPr>
          <w:b/>
          <w:bCs/>
        </w:rPr>
        <w:t xml:space="preserve">Custom Project Manager – </w:t>
      </w:r>
      <w:r>
        <w:t>A tailored alternative to Jira (OpenProject or Taiga), stripped of unnecessary complexity and configured to match the team’s actual workflows.</w:t>
      </w:r>
    </w:p>
    <w:p w14:paraId="540F4E6D" w14:textId="77777777" w:rsidR="00AE1C15" w:rsidRDefault="00AE1C15">
      <w:pPr>
        <w:spacing w:before="40" w:after="40"/>
      </w:pPr>
    </w:p>
    <w:p w14:paraId="6A409552" w14:textId="77777777" w:rsidR="00AE1C15" w:rsidRDefault="00000000">
      <w:pPr>
        <w:spacing w:before="60" w:after="60"/>
      </w:pPr>
      <w:r>
        <w:t>By self-hosting on open-source software, the organisation gains full ownership of its data, eliminates recurring per-seat licensing fees, and ensures that every interface element — from logos to navigation menus — can be customised to reflect corporate branding. All services are accessed through clean web URLs; no command-line knowledge is required for end users.</w:t>
      </w:r>
    </w:p>
    <w:p w14:paraId="4AAD4FF1" w14:textId="77777777" w:rsidR="00AE1C15" w:rsidRDefault="00000000">
      <w:r>
        <w:br w:type="page"/>
      </w:r>
    </w:p>
    <w:p w14:paraId="75E0B2A1" w14:textId="77777777" w:rsidR="00AE1C15" w:rsidRDefault="00000000">
      <w:pPr>
        <w:pStyle w:val="Heading1"/>
      </w:pPr>
      <w:bookmarkStart w:id="1" w:name="_Toc224897269"/>
      <w:r>
        <w:lastRenderedPageBreak/>
        <w:t>2. Hardware &amp; Connectivity</w:t>
      </w:r>
      <w:bookmarkEnd w:id="1"/>
    </w:p>
    <w:p w14:paraId="4831C1C6" w14:textId="77777777" w:rsidR="00AE1C15" w:rsidRDefault="00000000">
      <w:pPr>
        <w:pStyle w:val="Heading2"/>
      </w:pPr>
      <w:bookmarkStart w:id="2" w:name="_Toc224897270"/>
      <w:r>
        <w:t>2.1 Server Specification</w:t>
      </w:r>
      <w:bookmarkEnd w:id="2"/>
    </w:p>
    <w:p w14:paraId="37E3A95D" w14:textId="77777777" w:rsidR="00AE1C15" w:rsidRDefault="00000000">
      <w:pPr>
        <w:spacing w:before="60" w:after="60"/>
      </w:pPr>
      <w:r>
        <w:t>The Hub runs on a VPS provisioned with four dedicated CPU cores and flexible, scalable RAM. This configuration handles multiple containerised services (web server, database, reverse proxy) running in parallel, while scalable RAM allows the allocation to grow on demand without a hardware migration.</w:t>
      </w:r>
    </w:p>
    <w:p w14:paraId="33E525DC"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13"/>
        <w:gridCol w:w="4513"/>
      </w:tblGrid>
      <w:tr w:rsidR="00AE1C15" w14:paraId="50AF512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78EA30ED" w14:textId="77777777" w:rsidR="00AE1C15" w:rsidRDefault="00000000">
            <w:r>
              <w:rPr>
                <w:b/>
                <w:bCs/>
                <w:color w:val="33691E"/>
                <w:sz w:val="19"/>
                <w:szCs w:val="19"/>
              </w:rPr>
              <w:t>Component</w:t>
            </w:r>
          </w:p>
        </w:tc>
        <w:tc>
          <w:tcPr>
            <w:tcW w:w="2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4B63E34A" w14:textId="77777777" w:rsidR="00AE1C15" w:rsidRDefault="00000000">
            <w:r>
              <w:rPr>
                <w:b/>
                <w:bCs/>
                <w:color w:val="33691E"/>
                <w:sz w:val="19"/>
                <w:szCs w:val="19"/>
              </w:rPr>
              <w:t>Specification</w:t>
            </w:r>
          </w:p>
        </w:tc>
        <w:tc>
          <w:tcPr>
            <w:tcW w:w="4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52137D00" w14:textId="77777777" w:rsidR="00AE1C15" w:rsidRDefault="00000000">
            <w:r>
              <w:rPr>
                <w:b/>
                <w:bCs/>
                <w:color w:val="33691E"/>
                <w:sz w:val="19"/>
                <w:szCs w:val="19"/>
              </w:rPr>
              <w:t>Rationale</w:t>
            </w:r>
          </w:p>
        </w:tc>
      </w:tr>
      <w:tr w:rsidR="00AE1C15" w14:paraId="63AF10C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0C90B13" w14:textId="77777777" w:rsidR="00AE1C15" w:rsidRDefault="00000000">
            <w:r>
              <w:rPr>
                <w:b/>
                <w:bCs/>
                <w:sz w:val="19"/>
                <w:szCs w:val="19"/>
              </w:rPr>
              <w:t>CPU</w:t>
            </w:r>
          </w:p>
        </w:tc>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BBAC3CC" w14:textId="77777777" w:rsidR="00AE1C15" w:rsidRDefault="00000000">
            <w:r>
              <w:rPr>
                <w:sz w:val="19"/>
                <w:szCs w:val="19"/>
              </w:rPr>
              <w:t>4 Dedicated Cores</w:t>
            </w:r>
          </w:p>
        </w:tc>
        <w:tc>
          <w:tcPr>
            <w:tcW w:w="4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6F65886" w14:textId="77777777" w:rsidR="00AE1C15" w:rsidRDefault="00000000">
            <w:r>
              <w:rPr>
                <w:sz w:val="19"/>
                <w:szCs w:val="19"/>
              </w:rPr>
              <w:t>Handles concurrent web requests, database queries, and background tasks without contention.</w:t>
            </w:r>
          </w:p>
        </w:tc>
      </w:tr>
      <w:tr w:rsidR="00AE1C15" w14:paraId="09A4D09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E23851F" w14:textId="77777777" w:rsidR="00AE1C15" w:rsidRDefault="00000000">
            <w:r>
              <w:rPr>
                <w:b/>
                <w:bCs/>
                <w:sz w:val="19"/>
                <w:szCs w:val="19"/>
              </w:rPr>
              <w:t>RAM</w:t>
            </w:r>
          </w:p>
        </w:tc>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3B6E681" w14:textId="77777777" w:rsidR="00AE1C15" w:rsidRDefault="00000000">
            <w:r>
              <w:rPr>
                <w:sz w:val="19"/>
                <w:szCs w:val="19"/>
              </w:rPr>
              <w:t>Scalable / Flexible</w:t>
            </w:r>
          </w:p>
        </w:tc>
        <w:tc>
          <w:tcPr>
            <w:tcW w:w="4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AB5C073" w14:textId="77777777" w:rsidR="00AE1C15" w:rsidRDefault="00000000">
            <w:r>
              <w:rPr>
                <w:sz w:val="19"/>
                <w:szCs w:val="19"/>
              </w:rPr>
              <w:t>Start with a lean allocation, scale upward as services and users grow. No over-provisioning.</w:t>
            </w:r>
          </w:p>
        </w:tc>
      </w:tr>
      <w:tr w:rsidR="00AE1C15" w14:paraId="6880E8F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2E348BD" w14:textId="77777777" w:rsidR="00AE1C15" w:rsidRDefault="00000000">
            <w:r>
              <w:rPr>
                <w:b/>
                <w:bCs/>
                <w:sz w:val="19"/>
                <w:szCs w:val="19"/>
              </w:rPr>
              <w:t>Storage</w:t>
            </w:r>
          </w:p>
        </w:tc>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46A3541" w14:textId="77777777" w:rsidR="00AE1C15" w:rsidRDefault="00000000">
            <w:r>
              <w:rPr>
                <w:sz w:val="19"/>
                <w:szCs w:val="19"/>
              </w:rPr>
              <w:t>SSD (NVMe preferred)</w:t>
            </w:r>
          </w:p>
        </w:tc>
        <w:tc>
          <w:tcPr>
            <w:tcW w:w="4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989DA19" w14:textId="77777777" w:rsidR="00AE1C15" w:rsidRDefault="00000000">
            <w:r>
              <w:rPr>
                <w:sz w:val="19"/>
                <w:szCs w:val="19"/>
              </w:rPr>
              <w:t>Near-zero latency for database reads/writes. Critical for fast wiki searches and page loads.</w:t>
            </w:r>
          </w:p>
        </w:tc>
      </w:tr>
      <w:tr w:rsidR="00AE1C15" w14:paraId="1890485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4763D8C" w14:textId="77777777" w:rsidR="00AE1C15" w:rsidRDefault="00000000">
            <w:r>
              <w:rPr>
                <w:b/>
                <w:bCs/>
                <w:sz w:val="19"/>
                <w:szCs w:val="19"/>
              </w:rPr>
              <w:t>Network</w:t>
            </w:r>
          </w:p>
        </w:tc>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723FA54" w14:textId="77777777" w:rsidR="00AE1C15" w:rsidRDefault="00000000">
            <w:r>
              <w:rPr>
                <w:sz w:val="19"/>
                <w:szCs w:val="19"/>
              </w:rPr>
              <w:t>Data-centre uplink</w:t>
            </w:r>
          </w:p>
        </w:tc>
        <w:tc>
          <w:tcPr>
            <w:tcW w:w="4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A473384" w14:textId="77777777" w:rsidR="00AE1C15" w:rsidRDefault="00000000">
            <w:r>
              <w:rPr>
                <w:sz w:val="19"/>
                <w:szCs w:val="19"/>
              </w:rPr>
              <w:t>High-bandwidth, low-latency connectivity that exceeds typical office broadband.</w:t>
            </w:r>
          </w:p>
        </w:tc>
      </w:tr>
    </w:tbl>
    <w:p w14:paraId="7233EEF8" w14:textId="77777777" w:rsidR="00AE1C15" w:rsidRDefault="00000000">
      <w:pPr>
        <w:pStyle w:val="Heading2"/>
      </w:pPr>
      <w:bookmarkStart w:id="3" w:name="_Toc224897271"/>
      <w:r>
        <w:t>2.2 Remote Access Model</w:t>
      </w:r>
      <w:bookmarkEnd w:id="3"/>
    </w:p>
    <w:p w14:paraId="4D63973B" w14:textId="77777777" w:rsidR="00AE1C15" w:rsidRDefault="00000000">
      <w:pPr>
        <w:spacing w:before="60" w:after="60"/>
      </w:pPr>
      <w:r>
        <w:t>Because the server is off-site, all interaction is digital. Two distinct access tiers ensure security for administrators and ease of use for staff:</w:t>
      </w:r>
    </w:p>
    <w:p w14:paraId="00AD8515" w14:textId="77777777" w:rsidR="00AE1C15" w:rsidRDefault="00000000">
      <w:pPr>
        <w:spacing w:before="120" w:after="40"/>
      </w:pPr>
      <w:r>
        <w:rPr>
          <w:b/>
          <w:bCs/>
          <w:color w:val="558B2F"/>
        </w:rPr>
        <w:t>Administrative Access (SSH)</w:t>
      </w:r>
    </w:p>
    <w:p w14:paraId="1BD73785" w14:textId="77777777" w:rsidR="00AE1C15" w:rsidRDefault="00000000">
      <w:pPr>
        <w:spacing w:before="60" w:after="60"/>
      </w:pPr>
      <w:r>
        <w:t>Secure Shell uses encrypted key-pair authentication rather than passwords. Key-based SSH is virtually immune to brute-force attacks. Password login will be disabled entirely, and access will be restricted to known IP addresses via firewall rules.</w:t>
      </w:r>
    </w:p>
    <w:p w14:paraId="2A79A855" w14:textId="77777777" w:rsidR="00AE1C15" w:rsidRDefault="00000000">
      <w:pPr>
        <w:spacing w:before="120" w:after="40"/>
      </w:pPr>
      <w:r>
        <w:rPr>
          <w:b/>
          <w:bCs/>
          <w:color w:val="558B2F"/>
        </w:rPr>
        <w:t>Team / End-User Access (Web GUI)</w:t>
      </w:r>
    </w:p>
    <w:p w14:paraId="183BA102" w14:textId="77777777" w:rsidR="00AE1C15" w:rsidRDefault="00000000">
      <w:pPr>
        <w:spacing w:before="60" w:after="60"/>
      </w:pPr>
      <w:r>
        <w:t>Staff access all Hub services through standard web browsers at branded URLs (e.g. docs.company.com, projects.company.com). An Nginx reverse proxy sits in front of the application stack, listens on port 443 (HTTPS), terminates SSL/TLS encryption, and routes requests to the correct internal service based on the subdomain. The experience is identical to visiting any modern website.</w:t>
      </w:r>
    </w:p>
    <w:p w14:paraId="429C7692" w14:textId="77777777" w:rsidR="00AE1C15" w:rsidRDefault="00000000">
      <w:pPr>
        <w:spacing w:before="120" w:after="40"/>
      </w:pPr>
      <w:r>
        <w:rPr>
          <w:b/>
          <w:bCs/>
          <w:color w:val="558B2F"/>
        </w:rPr>
        <w:t>Optional VPN Layer</w:t>
      </w:r>
    </w:p>
    <w:p w14:paraId="077DA103" w14:textId="77777777" w:rsidR="00AE1C15" w:rsidRDefault="00000000">
      <w:pPr>
        <w:spacing w:before="60" w:after="60"/>
      </w:pPr>
      <w:r>
        <w:t>A WireGuard VPN can be added so that Hub services are only reachable from within the corporate network tunnel, making them invisible to the public internet and reducing the attack surface to near zero.</w:t>
      </w:r>
    </w:p>
    <w:p w14:paraId="7996A356" w14:textId="77777777" w:rsidR="00AE1C15" w:rsidRDefault="00000000">
      <w:pPr>
        <w:pStyle w:val="Heading2"/>
      </w:pPr>
      <w:bookmarkStart w:id="4" w:name="_Toc224897272"/>
      <w:r>
        <w:t>2.3 Latency &amp; Performance</w:t>
      </w:r>
      <w:bookmarkEnd w:id="4"/>
    </w:p>
    <w:p w14:paraId="230523BD" w14:textId="77777777" w:rsidR="00AE1C15" w:rsidRDefault="00000000">
      <w:pPr>
        <w:spacing w:before="60" w:after="60"/>
      </w:pPr>
      <w:r>
        <w:t>Off-site hosting introduces a small network round-trip (typically under 10ms within the same country). However, the data centre’s bandwidth and uplink quality vastly exceed office broadband. Once the initial handshake completes, data transfers will be faster than accessing the same services over office Wi-Fi. SSD-backed storage ensures database-driven pages render in under 200 milliseconds.</w:t>
      </w:r>
    </w:p>
    <w:p w14:paraId="1738C921" w14:textId="77777777" w:rsidR="00AE1C15" w:rsidRDefault="00000000">
      <w:r>
        <w:br w:type="page"/>
      </w:r>
    </w:p>
    <w:p w14:paraId="7888A4B1" w14:textId="77777777" w:rsidR="00AE1C15" w:rsidRDefault="00000000">
      <w:pPr>
        <w:pStyle w:val="Heading1"/>
      </w:pPr>
      <w:bookmarkStart w:id="5" w:name="_Toc224897273"/>
      <w:r>
        <w:lastRenderedPageBreak/>
        <w:t>3. Software Stack</w:t>
      </w:r>
      <w:bookmarkEnd w:id="5"/>
    </w:p>
    <w:p w14:paraId="2D2312DD" w14:textId="77777777" w:rsidR="00AE1C15" w:rsidRDefault="00000000">
      <w:pPr>
        <w:pStyle w:val="Heading2"/>
      </w:pPr>
      <w:bookmarkStart w:id="6" w:name="_Toc224897274"/>
      <w:r>
        <w:t>3.1 Knowledge Base &amp; Information Platform (Unified)</w:t>
      </w:r>
      <w:bookmarkEnd w:id="6"/>
    </w:p>
    <w:p w14:paraId="359765CD" w14:textId="77777777" w:rsidR="00AE1C15" w:rsidRDefault="00000000">
      <w:pPr>
        <w:spacing w:before="60" w:after="60"/>
      </w:pPr>
      <w:r>
        <w:t>A single BookStack instance fulfils both the documentation wiki and the company information/release platform. BookStack organises content into Books, Chapters, and Pages — a familiar metaphor that non-technical staff can adopt immediately. Two leading open-source options were evaluated:</w:t>
      </w:r>
    </w:p>
    <w:p w14:paraId="0C29482F"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63"/>
        <w:gridCol w:w="3463"/>
      </w:tblGrid>
      <w:tr w:rsidR="00AE1C15" w14:paraId="68F021FE"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26C2FD54" w14:textId="77777777" w:rsidR="00AE1C15" w:rsidRDefault="00000000">
            <w:r>
              <w:rPr>
                <w:b/>
                <w:bCs/>
                <w:color w:val="33691E"/>
                <w:sz w:val="19"/>
                <w:szCs w:val="19"/>
              </w:rPr>
              <w:t>Criterion</w:t>
            </w:r>
          </w:p>
        </w:tc>
        <w:tc>
          <w:tcPr>
            <w:tcW w:w="34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217D5995" w14:textId="77777777" w:rsidR="00AE1C15" w:rsidRDefault="00000000">
            <w:r>
              <w:rPr>
                <w:b/>
                <w:bCs/>
                <w:color w:val="33691E"/>
                <w:sz w:val="19"/>
                <w:szCs w:val="19"/>
              </w:rPr>
              <w:t>BookStack (Recommended)</w:t>
            </w:r>
          </w:p>
        </w:tc>
        <w:tc>
          <w:tcPr>
            <w:tcW w:w="34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0E26957" w14:textId="77777777" w:rsidR="00AE1C15" w:rsidRDefault="00000000">
            <w:r>
              <w:rPr>
                <w:b/>
                <w:bCs/>
                <w:color w:val="33691E"/>
                <w:sz w:val="19"/>
                <w:szCs w:val="19"/>
              </w:rPr>
              <w:t>Wiki.js (Alternative)</w:t>
            </w:r>
          </w:p>
        </w:tc>
      </w:tr>
      <w:tr w:rsidR="00AE1C15" w14:paraId="2B2FF299"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F5502FC" w14:textId="77777777" w:rsidR="00AE1C15" w:rsidRDefault="00000000">
            <w:r>
              <w:rPr>
                <w:b/>
                <w:bCs/>
                <w:sz w:val="19"/>
                <w:szCs w:val="19"/>
              </w:rPr>
              <w:t>Stack</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B606519" w14:textId="77777777" w:rsidR="00AE1C15" w:rsidRDefault="00000000">
            <w:r>
              <w:rPr>
                <w:sz w:val="19"/>
                <w:szCs w:val="19"/>
              </w:rPr>
              <w:t>PHP 8 / Laravel, MySQL/MariaDB</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1C134AF9" w14:textId="77777777" w:rsidR="00AE1C15" w:rsidRDefault="00000000">
            <w:r>
              <w:rPr>
                <w:sz w:val="19"/>
                <w:szCs w:val="19"/>
              </w:rPr>
              <w:t>Node.js, PostgreSQL / MySQL / SQLite</w:t>
            </w:r>
          </w:p>
        </w:tc>
      </w:tr>
      <w:tr w:rsidR="00AE1C15" w14:paraId="25805D2E"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97A9DA3" w14:textId="77777777" w:rsidR="00AE1C15" w:rsidRDefault="00000000">
            <w:r>
              <w:rPr>
                <w:b/>
                <w:bCs/>
                <w:sz w:val="19"/>
                <w:szCs w:val="19"/>
              </w:rPr>
              <w:t>Content Model</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FFE700D" w14:textId="77777777" w:rsidR="00AE1C15" w:rsidRDefault="00000000">
            <w:r>
              <w:rPr>
                <w:sz w:val="19"/>
                <w:szCs w:val="19"/>
              </w:rPr>
              <w:t>Books → Chapters → Pages. Maps naturally to policy documentation.</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F1D6388" w14:textId="77777777" w:rsidR="00AE1C15" w:rsidRDefault="00000000">
            <w:r>
              <w:rPr>
                <w:sz w:val="19"/>
                <w:szCs w:val="19"/>
              </w:rPr>
              <w:t>Flat wiki pages with folder tree. Flexible but needs more planning.</w:t>
            </w:r>
          </w:p>
        </w:tc>
      </w:tr>
      <w:tr w:rsidR="00AE1C15" w14:paraId="7796BBA3"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8838274" w14:textId="77777777" w:rsidR="00AE1C15" w:rsidRDefault="00000000">
            <w:r>
              <w:rPr>
                <w:b/>
                <w:bCs/>
                <w:sz w:val="19"/>
                <w:szCs w:val="19"/>
              </w:rPr>
              <w:t>Editor</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83086B0" w14:textId="77777777" w:rsidR="00AE1C15" w:rsidRDefault="00000000">
            <w:r>
              <w:rPr>
                <w:sz w:val="19"/>
                <w:szCs w:val="19"/>
              </w:rPr>
              <w:t>WYSIWYG + Markdown + built-in Draw.io diagrams.</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8ABF303" w14:textId="77777777" w:rsidR="00AE1C15" w:rsidRDefault="00000000">
            <w:r>
              <w:rPr>
                <w:sz w:val="19"/>
                <w:szCs w:val="19"/>
              </w:rPr>
              <w:t>Markdown-focused with visual editor. Strong code highlighting.</w:t>
            </w:r>
          </w:p>
        </w:tc>
      </w:tr>
      <w:tr w:rsidR="00AE1C15" w14:paraId="471B5189"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CA95EAA" w14:textId="77777777" w:rsidR="00AE1C15" w:rsidRDefault="00000000">
            <w:r>
              <w:rPr>
                <w:b/>
                <w:bCs/>
                <w:sz w:val="19"/>
                <w:szCs w:val="19"/>
              </w:rPr>
              <w:t>Ease of Use</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8A182BD" w14:textId="77777777" w:rsidR="00AE1C15" w:rsidRDefault="00000000">
            <w:r>
              <w:rPr>
                <w:sz w:val="19"/>
                <w:szCs w:val="19"/>
              </w:rPr>
              <w:t>Very low barrier. Non-technical staff contribute immediately.</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2721648E" w14:textId="77777777" w:rsidR="00AE1C15" w:rsidRDefault="00000000">
            <w:r>
              <w:rPr>
                <w:sz w:val="19"/>
                <w:szCs w:val="19"/>
              </w:rPr>
              <w:t>Moderate. Some technical familiarity helpful.</w:t>
            </w:r>
          </w:p>
        </w:tc>
      </w:tr>
      <w:tr w:rsidR="00AE1C15" w14:paraId="6F30CDAD"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E13C637" w14:textId="77777777" w:rsidR="00AE1C15" w:rsidRDefault="00000000">
            <w:r>
              <w:rPr>
                <w:b/>
                <w:bCs/>
                <w:sz w:val="19"/>
                <w:szCs w:val="19"/>
              </w:rPr>
              <w:t>Branding</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7A816D4" w14:textId="77777777" w:rsidR="00AE1C15" w:rsidRDefault="00000000">
            <w:r>
              <w:rPr>
                <w:sz w:val="19"/>
                <w:szCs w:val="19"/>
              </w:rPr>
              <w:t>Full: logo, colours, CSS, dark/light themes. Out of the box.</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6809DC0" w14:textId="77777777" w:rsidR="00AE1C15" w:rsidRDefault="00000000">
            <w:r>
              <w:rPr>
                <w:sz w:val="19"/>
                <w:szCs w:val="19"/>
              </w:rPr>
              <w:t>Theme support exists but custom theming requires code changes.</w:t>
            </w:r>
          </w:p>
        </w:tc>
      </w:tr>
      <w:tr w:rsidR="00AE1C15" w14:paraId="40898C85"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E4F5A83" w14:textId="77777777" w:rsidR="00AE1C15" w:rsidRDefault="00000000">
            <w:r>
              <w:rPr>
                <w:b/>
                <w:bCs/>
                <w:sz w:val="19"/>
                <w:szCs w:val="19"/>
              </w:rPr>
              <w:t>Authentication</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5502664" w14:textId="77777777" w:rsidR="00AE1C15" w:rsidRDefault="00000000">
            <w:r>
              <w:rPr>
                <w:sz w:val="19"/>
                <w:szCs w:val="19"/>
              </w:rPr>
              <w:t>LDAP, SAML 2.0, OpenID Connect, MFA.</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EDD72C9" w14:textId="77777777" w:rsidR="00AE1C15" w:rsidRDefault="00000000">
            <w:r>
              <w:rPr>
                <w:sz w:val="19"/>
                <w:szCs w:val="19"/>
              </w:rPr>
              <w:t>Extensive: LDAP, OAuth, SAML, social providers.</w:t>
            </w:r>
          </w:p>
        </w:tc>
      </w:tr>
      <w:tr w:rsidR="00AE1C15" w14:paraId="696A597C"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7E09BC3" w14:textId="77777777" w:rsidR="00AE1C15" w:rsidRDefault="00000000">
            <w:r>
              <w:rPr>
                <w:b/>
                <w:bCs/>
                <w:sz w:val="19"/>
                <w:szCs w:val="19"/>
              </w:rPr>
              <w:t>Dev Status</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EC472AF" w14:textId="77777777" w:rsidR="00AE1C15" w:rsidRDefault="00000000">
            <w:r>
              <w:rPr>
                <w:sz w:val="19"/>
                <w:szCs w:val="19"/>
              </w:rPr>
              <w:t>Actively maintained. Regular releases and security patches.</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170A4AD" w14:textId="77777777" w:rsidR="00AE1C15" w:rsidRDefault="00000000">
            <w:r>
              <w:rPr>
                <w:sz w:val="19"/>
                <w:szCs w:val="19"/>
              </w:rPr>
              <w:t>Version 3.0 delayed since 2021. Community concerns on timeline.</w:t>
            </w:r>
          </w:p>
        </w:tc>
      </w:tr>
    </w:tbl>
    <w:p w14:paraId="2FF7E5AE" w14:textId="77777777" w:rsidR="00AE1C15" w:rsidRDefault="00AE1C15">
      <w:pPr>
        <w:spacing w:before="60" w:after="60"/>
      </w:pPr>
    </w:p>
    <w:p w14:paraId="543312CF" w14:textId="77777777" w:rsidR="00AE1C15" w:rsidRDefault="00000000">
      <w:pPr>
        <w:spacing w:before="120" w:after="40"/>
      </w:pPr>
      <w:r>
        <w:rPr>
          <w:b/>
          <w:bCs/>
          <w:color w:val="558B2F"/>
        </w:rPr>
        <w:t>How the Information &amp; Release Platform Works Within BookStack:</w:t>
      </w:r>
    </w:p>
    <w:p w14:paraId="46657DCB" w14:textId="77777777" w:rsidR="00AE1C15" w:rsidRDefault="00000000">
      <w:pPr>
        <w:pStyle w:val="ListParagraph"/>
        <w:numPr>
          <w:ilvl w:val="0"/>
          <w:numId w:val="3"/>
        </w:numPr>
        <w:spacing w:before="30" w:after="30"/>
      </w:pPr>
      <w:r>
        <w:t>A dedicated Book titled “Release Notes &amp; Announcements” holds all company updates. Each release or policy change is a new Page with version numbers, dates, and changelogs.</w:t>
      </w:r>
    </w:p>
    <w:p w14:paraId="3E97B27B" w14:textId="77777777" w:rsidR="00AE1C15" w:rsidRDefault="00000000">
      <w:pPr>
        <w:pStyle w:val="ListParagraph"/>
        <w:numPr>
          <w:ilvl w:val="0"/>
          <w:numId w:val="3"/>
        </w:numPr>
        <w:spacing w:before="30" w:after="30"/>
      </w:pPr>
      <w:r>
        <w:t>Staff subscribe to email notifications so they are alerted whenever new content is published.</w:t>
      </w:r>
    </w:p>
    <w:p w14:paraId="5CA6FB70" w14:textId="77777777" w:rsidR="00AE1C15" w:rsidRDefault="00000000">
      <w:pPr>
        <w:pStyle w:val="ListParagraph"/>
        <w:numPr>
          <w:ilvl w:val="0"/>
          <w:numId w:val="3"/>
        </w:numPr>
        <w:spacing w:before="30" w:after="30"/>
      </w:pPr>
      <w:r>
        <w:t>A lightweight landing page at hub.company.com can pull the three most recent announcements via BookStack’s API, acting as a central portal.</w:t>
      </w:r>
    </w:p>
    <w:p w14:paraId="0D08E0F7" w14:textId="77777777" w:rsidR="00AE1C15" w:rsidRDefault="00000000">
      <w:pPr>
        <w:pStyle w:val="Heading2"/>
      </w:pPr>
      <w:bookmarkStart w:id="7" w:name="_Toc224897275"/>
      <w:r>
        <w:t>3.2 Custom Project Manager</w:t>
      </w:r>
      <w:bookmarkEnd w:id="7"/>
    </w:p>
    <w:p w14:paraId="28AB1F13" w14:textId="77777777" w:rsidR="00AE1C15" w:rsidRDefault="00000000">
      <w:pPr>
        <w:spacing w:before="60" w:after="60"/>
      </w:pPr>
      <w:r>
        <w:t>Two open-source platforms were evaluated as Jira replacements. Both support self-hosting via Docker and run comfortably on the proposed 4-core VPS.</w:t>
      </w:r>
    </w:p>
    <w:p w14:paraId="47D3F059"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63"/>
        <w:gridCol w:w="3463"/>
      </w:tblGrid>
      <w:tr w:rsidR="00AE1C15" w14:paraId="15C2CE40"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28B85502" w14:textId="77777777" w:rsidR="00AE1C15" w:rsidRDefault="00000000">
            <w:r>
              <w:rPr>
                <w:b/>
                <w:bCs/>
                <w:color w:val="33691E"/>
                <w:sz w:val="19"/>
                <w:szCs w:val="19"/>
              </w:rPr>
              <w:t>Criterion</w:t>
            </w:r>
          </w:p>
        </w:tc>
        <w:tc>
          <w:tcPr>
            <w:tcW w:w="34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42A1FCED" w14:textId="77777777" w:rsidR="00AE1C15" w:rsidRDefault="00000000">
            <w:r>
              <w:rPr>
                <w:b/>
                <w:bCs/>
                <w:color w:val="33691E"/>
                <w:sz w:val="19"/>
                <w:szCs w:val="19"/>
              </w:rPr>
              <w:t>OpenProject</w:t>
            </w:r>
          </w:p>
        </w:tc>
        <w:tc>
          <w:tcPr>
            <w:tcW w:w="34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5B70E9B6" w14:textId="77777777" w:rsidR="00AE1C15" w:rsidRDefault="00000000">
            <w:r>
              <w:rPr>
                <w:b/>
                <w:bCs/>
                <w:color w:val="33691E"/>
                <w:sz w:val="19"/>
                <w:szCs w:val="19"/>
              </w:rPr>
              <w:t>Taiga</w:t>
            </w:r>
          </w:p>
        </w:tc>
      </w:tr>
      <w:tr w:rsidR="00AE1C15" w14:paraId="08A0DF59"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D6F2CA3" w14:textId="77777777" w:rsidR="00AE1C15" w:rsidRDefault="00000000">
            <w:r>
              <w:rPr>
                <w:b/>
                <w:bCs/>
                <w:sz w:val="19"/>
                <w:szCs w:val="19"/>
              </w:rPr>
              <w:t>Methodology</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D105CAE" w14:textId="77777777" w:rsidR="00AE1C15" w:rsidRDefault="00000000">
            <w:r>
              <w:rPr>
                <w:sz w:val="19"/>
                <w:szCs w:val="19"/>
              </w:rPr>
              <w:t>Agile, Classic (Waterfall), and Hybrid. Gantt charts included.</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7C0559A" w14:textId="77777777" w:rsidR="00AE1C15" w:rsidRDefault="00000000">
            <w:r>
              <w:rPr>
                <w:sz w:val="19"/>
                <w:szCs w:val="19"/>
              </w:rPr>
              <w:t>Agile-only: Scrum and Kanban. No native Gantt or classic PM.</w:t>
            </w:r>
          </w:p>
        </w:tc>
      </w:tr>
      <w:tr w:rsidR="00AE1C15" w14:paraId="2D49EC58"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EA50A1D" w14:textId="77777777" w:rsidR="00AE1C15" w:rsidRDefault="00000000">
            <w:r>
              <w:rPr>
                <w:b/>
                <w:bCs/>
                <w:sz w:val="19"/>
                <w:szCs w:val="19"/>
              </w:rPr>
              <w:t>Key Features</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C81B787" w14:textId="77777777" w:rsidR="00AE1C15" w:rsidRDefault="00000000">
            <w:r>
              <w:rPr>
                <w:sz w:val="19"/>
                <w:szCs w:val="19"/>
              </w:rPr>
              <w:t>Time tracking, budgeting, resource management, meetings, wiki module.</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76A8A56" w14:textId="77777777" w:rsidR="00AE1C15" w:rsidRDefault="00000000">
            <w:r>
              <w:rPr>
                <w:sz w:val="19"/>
                <w:szCs w:val="19"/>
              </w:rPr>
              <w:t>User stories, sprints, burn-down charts, issue tracking. Fast UI.</w:t>
            </w:r>
          </w:p>
        </w:tc>
      </w:tr>
      <w:tr w:rsidR="00AE1C15" w14:paraId="4CB9CA27"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7FCC36A" w14:textId="77777777" w:rsidR="00AE1C15" w:rsidRDefault="00000000">
            <w:r>
              <w:rPr>
                <w:b/>
                <w:bCs/>
                <w:sz w:val="19"/>
                <w:szCs w:val="19"/>
              </w:rPr>
              <w:t>Interface</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6E16C03" w14:textId="77777777" w:rsidR="00AE1C15" w:rsidRDefault="00000000">
            <w:r>
              <w:rPr>
                <w:sz w:val="19"/>
                <w:szCs w:val="19"/>
              </w:rPr>
              <w:t>Comprehensive, enterprise-grade feel. More complex.</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10F972E7" w14:textId="77777777" w:rsidR="00AE1C15" w:rsidRDefault="00000000">
            <w:r>
              <w:rPr>
                <w:sz w:val="19"/>
                <w:szCs w:val="19"/>
              </w:rPr>
              <w:t>Minimal, modern, and fast. Praised for simplicity.</w:t>
            </w:r>
          </w:p>
        </w:tc>
      </w:tr>
      <w:tr w:rsidR="00AE1C15" w14:paraId="2F41AAD9"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E8D29E4" w14:textId="77777777" w:rsidR="00AE1C15" w:rsidRDefault="00000000">
            <w:r>
              <w:rPr>
                <w:b/>
                <w:bCs/>
                <w:sz w:val="19"/>
                <w:szCs w:val="19"/>
              </w:rPr>
              <w:t>Community</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88CBCA2" w14:textId="77777777" w:rsidR="00AE1C15" w:rsidRDefault="00000000">
            <w:r>
              <w:rPr>
                <w:sz w:val="19"/>
                <w:szCs w:val="19"/>
              </w:rPr>
              <w:t>14,400+ GitHub stars. Very active. Frequent updates.</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2A2D8485" w14:textId="77777777" w:rsidR="00AE1C15" w:rsidRDefault="00000000">
            <w:r>
              <w:rPr>
                <w:sz w:val="19"/>
                <w:szCs w:val="19"/>
              </w:rPr>
              <w:t>~800 GitHub stars. Smaller community. Slower updates.</w:t>
            </w:r>
          </w:p>
        </w:tc>
      </w:tr>
      <w:tr w:rsidR="00AE1C15" w14:paraId="0590AD1F" w14:textId="77777777">
        <w:tblPrEx>
          <w:tblCellMar>
            <w:top w:w="0" w:type="dxa"/>
            <w:bottom w:w="0" w:type="dxa"/>
          </w:tblCellMar>
        </w:tblPrEx>
        <w:tc>
          <w:tcPr>
            <w:tcW w:w="21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5441A15" w14:textId="77777777" w:rsidR="00AE1C15" w:rsidRDefault="00000000">
            <w:r>
              <w:rPr>
                <w:b/>
                <w:bCs/>
                <w:sz w:val="19"/>
                <w:szCs w:val="19"/>
              </w:rPr>
              <w:t>Security</w:t>
            </w:r>
          </w:p>
        </w:tc>
        <w:tc>
          <w:tcPr>
            <w:tcW w:w="34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20A9438A" w14:textId="77777777" w:rsidR="00AE1C15" w:rsidRDefault="00000000">
            <w:r>
              <w:rPr>
                <w:sz w:val="19"/>
                <w:szCs w:val="19"/>
              </w:rPr>
              <w:t>LDAP, SSO, 2FA, GDPR-compliant, AES-256 (Enterprise).</w:t>
            </w:r>
          </w:p>
        </w:tc>
        <w:tc>
          <w:tcPr>
            <w:tcW w:w="34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1890C98C" w14:textId="77777777" w:rsidR="00AE1C15" w:rsidRDefault="00000000">
            <w:r>
              <w:rPr>
                <w:sz w:val="19"/>
                <w:szCs w:val="19"/>
              </w:rPr>
              <w:t>LDAP by default. Fewer out-of-the-box security features.</w:t>
            </w:r>
          </w:p>
        </w:tc>
      </w:tr>
    </w:tbl>
    <w:p w14:paraId="443FEB73" w14:textId="77777777" w:rsidR="00AE1C15" w:rsidRDefault="00000000">
      <w:r>
        <w:br w:type="page"/>
      </w:r>
    </w:p>
    <w:p w14:paraId="63387E48" w14:textId="77777777" w:rsidR="00AE1C15" w:rsidRDefault="00000000">
      <w:pPr>
        <w:pStyle w:val="Heading1"/>
      </w:pPr>
      <w:bookmarkStart w:id="8" w:name="_Toc224897276"/>
      <w:r>
        <w:lastRenderedPageBreak/>
        <w:t>4. Migration Plan</w:t>
      </w:r>
      <w:bookmarkEnd w:id="8"/>
    </w:p>
    <w:p w14:paraId="09517264" w14:textId="77777777" w:rsidR="00AE1C15" w:rsidRDefault="00000000">
      <w:pPr>
        <w:spacing w:before="60" w:after="60"/>
      </w:pPr>
      <w:r>
        <w:t>Migrating from SharePoint to the self-hosted Hub requires a structured, phased approach to preserve content, maintain access, and minimise disruption.</w:t>
      </w:r>
    </w:p>
    <w:p w14:paraId="149E1ED4"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63"/>
        <w:gridCol w:w="3863"/>
      </w:tblGrid>
      <w:tr w:rsidR="00AE1C15" w14:paraId="3EA19F9A"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11115CD9" w14:textId="77777777" w:rsidR="00AE1C15" w:rsidRDefault="00000000">
            <w:r>
              <w:rPr>
                <w:b/>
                <w:bCs/>
                <w:color w:val="33691E"/>
                <w:sz w:val="19"/>
                <w:szCs w:val="19"/>
              </w:rPr>
              <w:t>Phase</w:t>
            </w:r>
          </w:p>
        </w:tc>
        <w:tc>
          <w:tcPr>
            <w:tcW w:w="38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2239C4A" w14:textId="77777777" w:rsidR="00AE1C15" w:rsidRDefault="00000000">
            <w:r>
              <w:rPr>
                <w:b/>
                <w:bCs/>
                <w:color w:val="33691E"/>
                <w:sz w:val="19"/>
                <w:szCs w:val="19"/>
              </w:rPr>
              <w:t>Activities</w:t>
            </w:r>
          </w:p>
        </w:tc>
        <w:tc>
          <w:tcPr>
            <w:tcW w:w="386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0B2FAA36" w14:textId="77777777" w:rsidR="00AE1C15" w:rsidRDefault="00000000">
            <w:r>
              <w:rPr>
                <w:b/>
                <w:bCs/>
                <w:color w:val="33691E"/>
                <w:sz w:val="19"/>
                <w:szCs w:val="19"/>
              </w:rPr>
              <w:t>Deliverable</w:t>
            </w:r>
          </w:p>
        </w:tc>
      </w:tr>
      <w:tr w:rsidR="00AE1C15" w14:paraId="162CF370"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5974A372" w14:textId="77777777" w:rsidR="00AE1C15" w:rsidRDefault="00000000">
            <w:r>
              <w:rPr>
                <w:b/>
                <w:bCs/>
                <w:sz w:val="19"/>
                <w:szCs w:val="19"/>
              </w:rPr>
              <w:t>Wk 1–2</w:t>
            </w:r>
          </w:p>
        </w:tc>
        <w:tc>
          <w:tcPr>
            <w:tcW w:w="38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AAF37B6" w14:textId="77777777" w:rsidR="00AE1C15" w:rsidRDefault="00000000">
            <w:r>
              <w:rPr>
                <w:sz w:val="19"/>
                <w:szCs w:val="19"/>
              </w:rPr>
              <w:t>Catalogue all SharePoint content (wiki pages, docs, lists). Classify by priority. Map permissions to BookStack roles.</w:t>
            </w:r>
          </w:p>
        </w:tc>
        <w:tc>
          <w:tcPr>
            <w:tcW w:w="38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EF91F27" w14:textId="77777777" w:rsidR="00AE1C15" w:rsidRDefault="00000000">
            <w:r>
              <w:rPr>
                <w:sz w:val="19"/>
                <w:szCs w:val="19"/>
              </w:rPr>
              <w:t>Content inventory spreadsheet and migration priority list.</w:t>
            </w:r>
          </w:p>
        </w:tc>
      </w:tr>
      <w:tr w:rsidR="00AE1C15" w14:paraId="17AA7896"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5583C21D" w14:textId="77777777" w:rsidR="00AE1C15" w:rsidRDefault="00000000">
            <w:r>
              <w:rPr>
                <w:b/>
                <w:bCs/>
                <w:sz w:val="19"/>
                <w:szCs w:val="19"/>
              </w:rPr>
              <w:t>Wk 2–3</w:t>
            </w:r>
          </w:p>
        </w:tc>
        <w:tc>
          <w:tcPr>
            <w:tcW w:w="38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ABAB5BE" w14:textId="77777777" w:rsidR="00AE1C15" w:rsidRDefault="00000000">
            <w:r>
              <w:rPr>
                <w:sz w:val="19"/>
                <w:szCs w:val="19"/>
              </w:rPr>
              <w:t>Provision VPS (Ubuntu Server LTS). Install Docker, Nginx, SSL (Let’s Encrypt). Deploy BookStack and PM tool. Configure DNS for branded subdomains. Harden server (disable password SSH, UFW firewall, optional VPN).</w:t>
            </w:r>
          </w:p>
        </w:tc>
        <w:tc>
          <w:tcPr>
            <w:tcW w:w="38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27DB0062" w14:textId="77777777" w:rsidR="00AE1C15" w:rsidRDefault="00000000">
            <w:r>
              <w:rPr>
                <w:sz w:val="19"/>
                <w:szCs w:val="19"/>
              </w:rPr>
              <w:t>Running Hub environment accessible via branded URLs.</w:t>
            </w:r>
          </w:p>
        </w:tc>
      </w:tr>
      <w:tr w:rsidR="00AE1C15" w14:paraId="3B1DC7EE"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01E0C2D3" w14:textId="77777777" w:rsidR="00AE1C15" w:rsidRDefault="00000000">
            <w:r>
              <w:rPr>
                <w:b/>
                <w:bCs/>
                <w:sz w:val="19"/>
                <w:szCs w:val="19"/>
              </w:rPr>
              <w:t>Wk 3–5</w:t>
            </w:r>
          </w:p>
        </w:tc>
        <w:tc>
          <w:tcPr>
            <w:tcW w:w="38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269ED233" w14:textId="77777777" w:rsidR="00AE1C15" w:rsidRDefault="00000000">
            <w:r>
              <w:rPr>
                <w:sz w:val="19"/>
                <w:szCs w:val="19"/>
              </w:rPr>
              <w:t>Export SharePoint pages as HTML. Convert to Markdown via Pandoc. Import into BookStack (API or WYSIWYG paste). Rebuild hierarchy. Verify content and fix broken links.</w:t>
            </w:r>
          </w:p>
        </w:tc>
        <w:tc>
          <w:tcPr>
            <w:tcW w:w="38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35F2B530" w14:textId="77777777" w:rsidR="00AE1C15" w:rsidRDefault="00000000">
            <w:r>
              <w:rPr>
                <w:sz w:val="19"/>
                <w:szCs w:val="19"/>
              </w:rPr>
              <w:t>Fully populated knowledge base with verified content.</w:t>
            </w:r>
          </w:p>
        </w:tc>
      </w:tr>
      <w:tr w:rsidR="00AE1C15" w14:paraId="34C7E5C3"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008BD8F8" w14:textId="77777777" w:rsidR="00AE1C15" w:rsidRDefault="00000000">
            <w:r>
              <w:rPr>
                <w:b/>
                <w:bCs/>
                <w:sz w:val="19"/>
                <w:szCs w:val="19"/>
              </w:rPr>
              <w:t>Wk 5–6</w:t>
            </w:r>
          </w:p>
        </w:tc>
        <w:tc>
          <w:tcPr>
            <w:tcW w:w="38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00F5DF7" w14:textId="2FC7E859" w:rsidR="00AE1C15" w:rsidRDefault="00A67442">
            <w:r>
              <w:rPr>
                <w:sz w:val="19"/>
                <w:szCs w:val="19"/>
                <w:lang w:val="en-US"/>
              </w:rPr>
              <w:t>P</w:t>
            </w:r>
            <w:r w:rsidR="00000000">
              <w:rPr>
                <w:sz w:val="19"/>
                <w:szCs w:val="19"/>
              </w:rPr>
              <w:t>ilot users across departments. Collect feedback on navigation, search, and accuracy. Iterate on branding and layout. Final content reconciliation.</w:t>
            </w:r>
          </w:p>
        </w:tc>
        <w:tc>
          <w:tcPr>
            <w:tcW w:w="38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3894853A" w14:textId="77777777" w:rsidR="00AE1C15" w:rsidRDefault="00000000">
            <w:r>
              <w:rPr>
                <w:sz w:val="19"/>
                <w:szCs w:val="19"/>
              </w:rPr>
              <w:t>UAT sign-off and refined branding.</w:t>
            </w:r>
          </w:p>
        </w:tc>
      </w:tr>
      <w:tr w:rsidR="00AE1C15" w14:paraId="13E13FEB" w14:textId="77777777">
        <w:tblPrEx>
          <w:tblCellMar>
            <w:top w:w="0" w:type="dxa"/>
            <w:bottom w:w="0" w:type="dxa"/>
          </w:tblCellMar>
        </w:tblPrEx>
        <w:tc>
          <w:tcPr>
            <w:tcW w:w="13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73C64A58" w14:textId="77777777" w:rsidR="00AE1C15" w:rsidRDefault="00000000">
            <w:r>
              <w:rPr>
                <w:b/>
                <w:bCs/>
                <w:sz w:val="19"/>
                <w:szCs w:val="19"/>
              </w:rPr>
              <w:t>Wk 6–7</w:t>
            </w:r>
          </w:p>
        </w:tc>
        <w:tc>
          <w:tcPr>
            <w:tcW w:w="386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91F1060" w14:textId="0492F419" w:rsidR="00AE1C15" w:rsidRDefault="00000000">
            <w:r>
              <w:rPr>
                <w:sz w:val="19"/>
                <w:szCs w:val="19"/>
              </w:rPr>
              <w:t>Company</w:t>
            </w:r>
            <w:r w:rsidR="00A67442">
              <w:rPr>
                <w:sz w:val="19"/>
                <w:szCs w:val="19"/>
                <w:lang w:val="en-US"/>
              </w:rPr>
              <w:t xml:space="preserve"> </w:t>
            </w:r>
            <w:r>
              <w:rPr>
                <w:sz w:val="19"/>
                <w:szCs w:val="19"/>
              </w:rPr>
              <w:t>wide launch with guided introduction (video or live demo). Set SharePoint to read-only with redirect banner. Monitor performance for two weeks. Decommission SharePoint after 30-day parallel run.</w:t>
            </w:r>
          </w:p>
        </w:tc>
        <w:tc>
          <w:tcPr>
            <w:tcW w:w="386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7C3F6D5" w14:textId="77777777" w:rsidR="00AE1C15" w:rsidRDefault="00000000">
            <w:r>
              <w:rPr>
                <w:sz w:val="19"/>
                <w:szCs w:val="19"/>
              </w:rPr>
              <w:t>Live Hub, onboarding materials, decommission plan.</w:t>
            </w:r>
          </w:p>
        </w:tc>
      </w:tr>
    </w:tbl>
    <w:p w14:paraId="435DDB7C" w14:textId="77777777" w:rsidR="00AE1C15" w:rsidRDefault="00000000">
      <w:r>
        <w:br w:type="page"/>
      </w:r>
    </w:p>
    <w:p w14:paraId="02B9F7F8" w14:textId="77777777" w:rsidR="00AE1C15" w:rsidRDefault="00000000">
      <w:pPr>
        <w:pStyle w:val="Heading1"/>
      </w:pPr>
      <w:bookmarkStart w:id="9" w:name="_Toc224897277"/>
      <w:r>
        <w:lastRenderedPageBreak/>
        <w:t>5. Post-Launch Testing Environment</w:t>
      </w:r>
      <w:bookmarkEnd w:id="9"/>
    </w:p>
    <w:p w14:paraId="336AA95B" w14:textId="77777777" w:rsidR="00AE1C15" w:rsidRDefault="00000000">
      <w:pPr>
        <w:spacing w:before="60" w:after="60"/>
      </w:pPr>
      <w:r>
        <w:t>Once the Hub is live, a dedicated staging/testing environment is essential. Applying updates, configuration changes, or plugin installations directly to the production system risks downtime and data corruption. A parallel test instance ensures that every change is validated before it reaches staff.</w:t>
      </w:r>
    </w:p>
    <w:p w14:paraId="1DEFCDBF" w14:textId="77777777" w:rsidR="00AE1C15" w:rsidRDefault="00000000">
      <w:pPr>
        <w:pStyle w:val="Heading2"/>
      </w:pPr>
      <w:bookmarkStart w:id="10" w:name="_Toc224897278"/>
      <w:r>
        <w:t>5.1 Why a Testing Environment Is Required</w:t>
      </w:r>
      <w:bookmarkEnd w:id="10"/>
    </w:p>
    <w:p w14:paraId="13B4E005" w14:textId="77777777" w:rsidR="00AE1C15" w:rsidRDefault="00000000">
      <w:pPr>
        <w:pStyle w:val="ListParagraph"/>
        <w:numPr>
          <w:ilvl w:val="0"/>
          <w:numId w:val="4"/>
        </w:numPr>
        <w:spacing w:before="30" w:after="30"/>
      </w:pPr>
      <w:r>
        <w:t>Software updates to BookStack, OpenProject/Taiga, Nginx, or the operating system may introduce breaking changes or incompatibilities. A test instance catches these before they affect users.</w:t>
      </w:r>
    </w:p>
    <w:p w14:paraId="1D02EC2C" w14:textId="77777777" w:rsidR="00AE1C15" w:rsidRDefault="00000000">
      <w:pPr>
        <w:pStyle w:val="ListParagraph"/>
        <w:numPr>
          <w:ilvl w:val="0"/>
          <w:numId w:val="4"/>
        </w:numPr>
        <w:spacing w:before="30" w:after="30"/>
      </w:pPr>
      <w:r>
        <w:t>Configuration experiments (new permissions, branding tweaks, workflow changes) can be trialled safely without impacting live data.</w:t>
      </w:r>
    </w:p>
    <w:p w14:paraId="142B0AFC" w14:textId="77777777" w:rsidR="00AE1C15" w:rsidRDefault="00000000">
      <w:pPr>
        <w:pStyle w:val="ListParagraph"/>
        <w:numPr>
          <w:ilvl w:val="0"/>
          <w:numId w:val="4"/>
        </w:numPr>
        <w:spacing w:before="30" w:after="30"/>
      </w:pPr>
      <w:r>
        <w:t>Security patches should be verified in staging before production deployment to confirm they do not break application functionality.</w:t>
      </w:r>
    </w:p>
    <w:p w14:paraId="52512576" w14:textId="77777777" w:rsidR="00AE1C15" w:rsidRDefault="00000000">
      <w:pPr>
        <w:pStyle w:val="ListParagraph"/>
        <w:numPr>
          <w:ilvl w:val="0"/>
          <w:numId w:val="4"/>
        </w:numPr>
        <w:spacing w:before="30" w:after="30"/>
      </w:pPr>
      <w:r>
        <w:t>Content structure changes (e.g. reorganising Books or project boards) can be previewed and approved by stakeholders before going live.</w:t>
      </w:r>
    </w:p>
    <w:p w14:paraId="0E16F763" w14:textId="77777777" w:rsidR="00AE1C15" w:rsidRDefault="00000000">
      <w:pPr>
        <w:pStyle w:val="Heading2"/>
      </w:pPr>
      <w:bookmarkStart w:id="11" w:name="_Toc224897279"/>
      <w:r>
        <w:t>5.2 Architecture</w:t>
      </w:r>
      <w:bookmarkEnd w:id="11"/>
    </w:p>
    <w:p w14:paraId="221D4A70" w14:textId="77777777" w:rsidR="00AE1C15" w:rsidRDefault="00000000">
      <w:pPr>
        <w:spacing w:before="60" w:after="60"/>
      </w:pPr>
      <w:r>
        <w:t>The testing environment mirrors production but runs in isolation:</w:t>
      </w:r>
    </w:p>
    <w:p w14:paraId="58BD6A60"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3"/>
        <w:gridCol w:w="6513"/>
      </w:tblGrid>
      <w:tr w:rsidR="00AE1C15" w14:paraId="31A5F379"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75A6CDD9" w14:textId="77777777" w:rsidR="00AE1C15" w:rsidRDefault="00000000">
            <w:r>
              <w:rPr>
                <w:b/>
                <w:bCs/>
                <w:color w:val="33691E"/>
                <w:sz w:val="19"/>
                <w:szCs w:val="19"/>
              </w:rPr>
              <w:t>Element</w:t>
            </w:r>
          </w:p>
        </w:tc>
        <w:tc>
          <w:tcPr>
            <w:tcW w:w="6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1B33EA08" w14:textId="77777777" w:rsidR="00AE1C15" w:rsidRDefault="00000000">
            <w:r>
              <w:rPr>
                <w:b/>
                <w:bCs/>
                <w:color w:val="33691E"/>
                <w:sz w:val="19"/>
                <w:szCs w:val="19"/>
              </w:rPr>
              <w:t>Detail</w:t>
            </w:r>
          </w:p>
        </w:tc>
      </w:tr>
      <w:tr w:rsidR="00AE1C15" w14:paraId="74DBB385"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67A3622" w14:textId="77777777" w:rsidR="00AE1C15" w:rsidRDefault="00000000">
            <w:r>
              <w:rPr>
                <w:b/>
                <w:bCs/>
                <w:sz w:val="19"/>
                <w:szCs w:val="19"/>
              </w:rPr>
              <w:t>Hosting</w:t>
            </w:r>
          </w:p>
        </w:tc>
        <w:tc>
          <w:tcPr>
            <w:tcW w:w="6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97B93A3" w14:textId="77777777" w:rsidR="00AE1C15" w:rsidRDefault="00000000">
            <w:r>
              <w:rPr>
                <w:sz w:val="19"/>
                <w:szCs w:val="19"/>
              </w:rPr>
              <w:t>Separate Docker containers on the same VPS, or a low-cost secondary VPS if resource isolation is preferred.</w:t>
            </w:r>
          </w:p>
        </w:tc>
      </w:tr>
      <w:tr w:rsidR="00AE1C15" w14:paraId="4CC2508C"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2B82F752" w14:textId="77777777" w:rsidR="00AE1C15" w:rsidRDefault="00000000">
            <w:r>
              <w:rPr>
                <w:b/>
                <w:bCs/>
                <w:sz w:val="19"/>
                <w:szCs w:val="19"/>
              </w:rPr>
              <w:t>URLs</w:t>
            </w:r>
          </w:p>
        </w:tc>
        <w:tc>
          <w:tcPr>
            <w:tcW w:w="6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5A56BDF5" w14:textId="77777777" w:rsidR="00AE1C15" w:rsidRDefault="00000000">
            <w:r>
              <w:rPr>
                <w:sz w:val="19"/>
                <w:szCs w:val="19"/>
              </w:rPr>
              <w:t>Accessed via test-docs.company.com and test-projects.company.com (separate Nginx server blocks).</w:t>
            </w:r>
          </w:p>
        </w:tc>
      </w:tr>
      <w:tr w:rsidR="00AE1C15" w14:paraId="47840A42"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5598DDF4" w14:textId="77777777" w:rsidR="00AE1C15" w:rsidRDefault="00000000">
            <w:r>
              <w:rPr>
                <w:b/>
                <w:bCs/>
                <w:sz w:val="19"/>
                <w:szCs w:val="19"/>
              </w:rPr>
              <w:t>Data</w:t>
            </w:r>
          </w:p>
        </w:tc>
        <w:tc>
          <w:tcPr>
            <w:tcW w:w="6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487C456" w14:textId="77777777" w:rsidR="00AE1C15" w:rsidRDefault="00000000">
            <w:r>
              <w:rPr>
                <w:sz w:val="19"/>
                <w:szCs w:val="19"/>
              </w:rPr>
              <w:t>Periodically cloned from production using automated database snapshots. Test data is never pushed back to production.</w:t>
            </w:r>
          </w:p>
        </w:tc>
      </w:tr>
      <w:tr w:rsidR="00AE1C15" w14:paraId="54919D24"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2F8A58D9" w14:textId="77777777" w:rsidR="00AE1C15" w:rsidRDefault="00000000">
            <w:r>
              <w:rPr>
                <w:b/>
                <w:bCs/>
                <w:sz w:val="19"/>
                <w:szCs w:val="19"/>
              </w:rPr>
              <w:t>Access</w:t>
            </w:r>
          </w:p>
        </w:tc>
        <w:tc>
          <w:tcPr>
            <w:tcW w:w="6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97F529F" w14:textId="77777777" w:rsidR="00AE1C15" w:rsidRDefault="00000000">
            <w:r>
              <w:rPr>
                <w:sz w:val="19"/>
                <w:szCs w:val="19"/>
              </w:rPr>
              <w:t>Restricted to administrators and designated testers only. Blocked from general staff via firewall or VPN rules.</w:t>
            </w:r>
          </w:p>
        </w:tc>
      </w:tr>
      <w:tr w:rsidR="00AE1C15" w14:paraId="62BBD758" w14:textId="77777777">
        <w:tblPrEx>
          <w:tblCellMar>
            <w:top w:w="0" w:type="dxa"/>
            <w:bottom w:w="0" w:type="dxa"/>
          </w:tblCellMar>
        </w:tblPrEx>
        <w:tc>
          <w:tcPr>
            <w:tcW w:w="2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1463FD2" w14:textId="77777777" w:rsidR="00AE1C15" w:rsidRDefault="00000000">
            <w:r>
              <w:rPr>
                <w:b/>
                <w:bCs/>
                <w:sz w:val="19"/>
                <w:szCs w:val="19"/>
              </w:rPr>
              <w:t>Update Workflow</w:t>
            </w:r>
          </w:p>
        </w:tc>
        <w:tc>
          <w:tcPr>
            <w:tcW w:w="6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2F0B6203" w14:textId="77777777" w:rsidR="00AE1C15" w:rsidRDefault="00000000">
            <w:r>
              <w:rPr>
                <w:sz w:val="19"/>
                <w:szCs w:val="19"/>
              </w:rPr>
              <w:t>All updates applied to staging first → tested for 48–72 hours → approved → applied to production during a maintenance window.</w:t>
            </w:r>
          </w:p>
        </w:tc>
      </w:tr>
    </w:tbl>
    <w:p w14:paraId="5B412508" w14:textId="77777777" w:rsidR="00AE1C15" w:rsidRDefault="00000000">
      <w:pPr>
        <w:pStyle w:val="Heading2"/>
      </w:pPr>
      <w:bookmarkStart w:id="12" w:name="_Toc224897280"/>
      <w:r>
        <w:t>5.3 Cost Impact</w:t>
      </w:r>
      <w:bookmarkEnd w:id="12"/>
    </w:p>
    <w:p w14:paraId="6D368A7B" w14:textId="14AB1211" w:rsidR="00AE1C15" w:rsidRDefault="00000000">
      <w:pPr>
        <w:spacing w:before="60" w:after="60"/>
      </w:pPr>
      <w:r>
        <w:t>If hosted on the same VPS, the testing environment adds negligible cost  only the additional disk space for database snapshots. Docker’s containerisation means the test instances share the same OS kernel and consume minimal extra RAM when idle. If a separate VPS is preferred for full isolation, a minimal 1–2 core instance is sufficient since the test environment will not handle concurrent user load.</w:t>
      </w:r>
    </w:p>
    <w:p w14:paraId="606B8412" w14:textId="77777777" w:rsidR="00AE1C15" w:rsidRDefault="00000000">
      <w:r>
        <w:br w:type="page"/>
      </w:r>
    </w:p>
    <w:p w14:paraId="17B69C41" w14:textId="77777777" w:rsidR="00AE1C15" w:rsidRDefault="00000000">
      <w:pPr>
        <w:pStyle w:val="Heading1"/>
      </w:pPr>
      <w:bookmarkStart w:id="13" w:name="_Toc224897281"/>
      <w:r>
        <w:lastRenderedPageBreak/>
        <w:t>6. Security Architecture</w:t>
      </w:r>
      <w:bookmarkEnd w:id="13"/>
    </w:p>
    <w:p w14:paraId="53952ACD" w14:textId="77777777" w:rsidR="00AE1C15" w:rsidRDefault="00000000">
      <w:pPr>
        <w:spacing w:before="60" w:after="60"/>
      </w:pPr>
      <w:r>
        <w:t>Security is designed in layers so that no single point of failure compromises the Hub:</w:t>
      </w:r>
    </w:p>
    <w:p w14:paraId="1C97D55D" w14:textId="77777777" w:rsidR="00AE1C15" w:rsidRDefault="00AE1C1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AE1C15" w14:paraId="1D809B2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07E110ED" w14:textId="77777777" w:rsidR="00AE1C15" w:rsidRDefault="00000000">
            <w:r>
              <w:rPr>
                <w:b/>
                <w:bCs/>
                <w:color w:val="33691E"/>
                <w:sz w:val="19"/>
                <w:szCs w:val="19"/>
              </w:rPr>
              <w:t>Layer</w:t>
            </w:r>
          </w:p>
        </w:tc>
        <w:tc>
          <w:tcPr>
            <w:tcW w:w="3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0531A27" w14:textId="77777777" w:rsidR="00AE1C15" w:rsidRDefault="00000000">
            <w:r>
              <w:rPr>
                <w:b/>
                <w:bCs/>
                <w:color w:val="33691E"/>
                <w:sz w:val="19"/>
                <w:szCs w:val="19"/>
              </w:rPr>
              <w:t>Mechanism</w:t>
            </w:r>
          </w:p>
        </w:tc>
        <w:tc>
          <w:tcPr>
            <w:tcW w:w="3513" w:type="dxa"/>
            <w:tcBorders>
              <w:top w:val="single" w:sz="1" w:space="0" w:color="D5D5D5"/>
              <w:left w:val="single" w:sz="1" w:space="0" w:color="D5D5D5"/>
              <w:bottom w:val="single" w:sz="1" w:space="0" w:color="D5D5D5"/>
              <w:right w:val="single" w:sz="1" w:space="0" w:color="D5D5D5"/>
            </w:tcBorders>
            <w:shd w:val="clear" w:color="auto" w:fill="F1F8E9"/>
            <w:tcMar>
              <w:top w:w="60" w:type="dxa"/>
              <w:left w:w="100" w:type="dxa"/>
              <w:bottom w:w="60" w:type="dxa"/>
              <w:right w:w="100" w:type="dxa"/>
            </w:tcMar>
          </w:tcPr>
          <w:p w14:paraId="6F1F4400" w14:textId="77777777" w:rsidR="00AE1C15" w:rsidRDefault="00000000">
            <w:r>
              <w:rPr>
                <w:b/>
                <w:bCs/>
                <w:color w:val="33691E"/>
                <w:sz w:val="19"/>
                <w:szCs w:val="19"/>
              </w:rPr>
              <w:t>Purpose</w:t>
            </w:r>
          </w:p>
        </w:tc>
      </w:tr>
      <w:tr w:rsidR="00AE1C15" w14:paraId="5CDBAC1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9CDEBD4" w14:textId="77777777" w:rsidR="00AE1C15" w:rsidRDefault="00000000">
            <w:r>
              <w:rPr>
                <w:b/>
                <w:bCs/>
                <w:sz w:val="19"/>
                <w:szCs w:val="19"/>
              </w:rPr>
              <w:t>Transport</w:t>
            </w:r>
          </w:p>
        </w:tc>
        <w:tc>
          <w:tcPr>
            <w:tcW w:w="3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1BDD2618" w14:textId="77777777" w:rsidR="00AE1C15" w:rsidRDefault="00000000">
            <w:r>
              <w:rPr>
                <w:sz w:val="19"/>
                <w:szCs w:val="19"/>
              </w:rPr>
              <w:t>TLS 1.3 via Nginx with auto-renewing Let’s Encrypt certificates.</w:t>
            </w:r>
          </w:p>
        </w:tc>
        <w:tc>
          <w:tcPr>
            <w:tcW w:w="3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0E0B26C9" w14:textId="77777777" w:rsidR="00AE1C15" w:rsidRDefault="00000000">
            <w:r>
              <w:rPr>
                <w:sz w:val="19"/>
                <w:szCs w:val="19"/>
              </w:rPr>
              <w:t>Encrypts all data in transit between the browser and the server.</w:t>
            </w:r>
          </w:p>
        </w:tc>
      </w:tr>
      <w:tr w:rsidR="00AE1C15" w14:paraId="07F7D59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726685C3" w14:textId="77777777" w:rsidR="00AE1C15" w:rsidRDefault="00000000">
            <w:r>
              <w:rPr>
                <w:b/>
                <w:bCs/>
                <w:sz w:val="19"/>
                <w:szCs w:val="19"/>
              </w:rPr>
              <w:t>Authentication</w:t>
            </w:r>
          </w:p>
        </w:tc>
        <w:tc>
          <w:tcPr>
            <w:tcW w:w="3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622670A4" w14:textId="77777777" w:rsidR="00AE1C15" w:rsidRDefault="00000000">
            <w:r>
              <w:rPr>
                <w:sz w:val="19"/>
                <w:szCs w:val="19"/>
              </w:rPr>
              <w:t>SSH key-pair for admins; LDAP / SSO / MFA for end users.</w:t>
            </w:r>
          </w:p>
        </w:tc>
        <w:tc>
          <w:tcPr>
            <w:tcW w:w="3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7BC2582" w14:textId="77777777" w:rsidR="00AE1C15" w:rsidRDefault="00000000">
            <w:r>
              <w:rPr>
                <w:sz w:val="19"/>
                <w:szCs w:val="19"/>
              </w:rPr>
              <w:t>Eliminates password-based attacks; integrates with directory services.</w:t>
            </w:r>
          </w:p>
        </w:tc>
      </w:tr>
      <w:tr w:rsidR="00AE1C15" w14:paraId="17949F5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9C9513A" w14:textId="77777777" w:rsidR="00AE1C15" w:rsidRDefault="00000000">
            <w:r>
              <w:rPr>
                <w:b/>
                <w:bCs/>
                <w:sz w:val="19"/>
                <w:szCs w:val="19"/>
              </w:rPr>
              <w:t>Network</w:t>
            </w:r>
          </w:p>
        </w:tc>
        <w:tc>
          <w:tcPr>
            <w:tcW w:w="3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B3DFC54" w14:textId="77777777" w:rsidR="00AE1C15" w:rsidRDefault="00000000">
            <w:r>
              <w:rPr>
                <w:sz w:val="19"/>
                <w:szCs w:val="19"/>
              </w:rPr>
              <w:t>UFW firewall restricting open ports; optional WireGuard VPN.</w:t>
            </w:r>
          </w:p>
        </w:tc>
        <w:tc>
          <w:tcPr>
            <w:tcW w:w="3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24060FB0" w14:textId="77777777" w:rsidR="00AE1C15" w:rsidRDefault="00000000">
            <w:r>
              <w:rPr>
                <w:sz w:val="19"/>
                <w:szCs w:val="19"/>
              </w:rPr>
              <w:t>Minimises exposure; VPN makes services invisible to the internet.</w:t>
            </w:r>
          </w:p>
        </w:tc>
      </w:tr>
      <w:tr w:rsidR="00AE1C15" w14:paraId="3422D71D"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BB2971D" w14:textId="77777777" w:rsidR="00AE1C15" w:rsidRDefault="00000000">
            <w:r>
              <w:rPr>
                <w:b/>
                <w:bCs/>
                <w:sz w:val="19"/>
                <w:szCs w:val="19"/>
              </w:rPr>
              <w:t>Application</w:t>
            </w:r>
          </w:p>
        </w:tc>
        <w:tc>
          <w:tcPr>
            <w:tcW w:w="3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4D5C15B1" w14:textId="77777777" w:rsidR="00AE1C15" w:rsidRDefault="00000000">
            <w:r>
              <w:rPr>
                <w:sz w:val="19"/>
                <w:szCs w:val="19"/>
              </w:rPr>
              <w:t>Role-based access control (RBAC) within each tool.</w:t>
            </w:r>
          </w:p>
        </w:tc>
        <w:tc>
          <w:tcPr>
            <w:tcW w:w="3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60B8FF31" w14:textId="77777777" w:rsidR="00AE1C15" w:rsidRDefault="00000000">
            <w:r>
              <w:rPr>
                <w:sz w:val="19"/>
                <w:szCs w:val="19"/>
              </w:rPr>
              <w:t>Users see only the content and actions appropriate to their role.</w:t>
            </w:r>
          </w:p>
        </w:tc>
      </w:tr>
      <w:tr w:rsidR="00AE1C15" w14:paraId="558DA7C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37A344FC" w14:textId="77777777" w:rsidR="00AE1C15" w:rsidRDefault="00000000">
            <w:r>
              <w:rPr>
                <w:b/>
                <w:bCs/>
                <w:sz w:val="19"/>
                <w:szCs w:val="19"/>
              </w:rPr>
              <w:t>Infrastructure</w:t>
            </w:r>
          </w:p>
        </w:tc>
        <w:tc>
          <w:tcPr>
            <w:tcW w:w="3513" w:type="dxa"/>
            <w:tcBorders>
              <w:top w:val="single" w:sz="1" w:space="0" w:color="D5D5D5"/>
              <w:left w:val="single" w:sz="1" w:space="0" w:color="D5D5D5"/>
              <w:bottom w:val="single" w:sz="1" w:space="0" w:color="D5D5D5"/>
              <w:right w:val="single" w:sz="1" w:space="0" w:color="D5D5D5"/>
            </w:tcBorders>
            <w:tcMar>
              <w:top w:w="60" w:type="dxa"/>
              <w:left w:w="100" w:type="dxa"/>
              <w:bottom w:w="60" w:type="dxa"/>
              <w:right w:w="100" w:type="dxa"/>
            </w:tcMar>
          </w:tcPr>
          <w:p w14:paraId="0D9A3C09" w14:textId="77777777" w:rsidR="00AE1C15" w:rsidRDefault="00000000">
            <w:r>
              <w:rPr>
                <w:sz w:val="19"/>
                <w:szCs w:val="19"/>
              </w:rPr>
              <w:t>Docker container isolation; automated daily backups.</w:t>
            </w:r>
          </w:p>
        </w:tc>
        <w:tc>
          <w:tcPr>
            <w:tcW w:w="3513" w:type="dxa"/>
            <w:tcBorders>
              <w:top w:val="single" w:sz="1" w:space="0" w:color="D5D5D5"/>
              <w:left w:val="single" w:sz="1" w:space="0" w:color="D5D5D5"/>
              <w:bottom w:val="single" w:sz="1" w:space="0" w:color="D5D5D5"/>
              <w:right w:val="single" w:sz="1" w:space="0" w:color="D5D5D5"/>
            </w:tcBorders>
            <w:shd w:val="clear" w:color="auto" w:fill="FFFDE7"/>
            <w:tcMar>
              <w:top w:w="60" w:type="dxa"/>
              <w:left w:w="100" w:type="dxa"/>
              <w:bottom w:w="60" w:type="dxa"/>
              <w:right w:w="100" w:type="dxa"/>
            </w:tcMar>
          </w:tcPr>
          <w:p w14:paraId="70FDD97E" w14:textId="77777777" w:rsidR="00AE1C15" w:rsidRDefault="00000000">
            <w:r>
              <w:rPr>
                <w:sz w:val="19"/>
                <w:szCs w:val="19"/>
              </w:rPr>
              <w:t>Limits blast radius of any compromise; enables rapid recovery.</w:t>
            </w:r>
          </w:p>
        </w:tc>
      </w:tr>
    </w:tbl>
    <w:p w14:paraId="3669E0BF" w14:textId="77777777" w:rsidR="00AE1C15" w:rsidRDefault="00000000">
      <w:r>
        <w:br w:type="page"/>
      </w:r>
    </w:p>
    <w:p w14:paraId="16DFD15C" w14:textId="77777777" w:rsidR="00AE1C15" w:rsidRDefault="00000000">
      <w:pPr>
        <w:pStyle w:val="Heading1"/>
      </w:pPr>
      <w:bookmarkStart w:id="14" w:name="_Toc224897282"/>
      <w:r>
        <w:lastRenderedPageBreak/>
        <w:t>7. Next Steps</w:t>
      </w:r>
      <w:bookmarkEnd w:id="14"/>
    </w:p>
    <w:p w14:paraId="236F8553" w14:textId="77777777" w:rsidR="00AE1C15" w:rsidRDefault="00000000">
      <w:pPr>
        <w:spacing w:before="60" w:after="60"/>
      </w:pPr>
      <w:r>
        <w:t>To move forward, the following approvals and actions are requested:</w:t>
      </w:r>
    </w:p>
    <w:p w14:paraId="085A7EE6" w14:textId="77777777" w:rsidR="00AE1C15" w:rsidRDefault="00AE1C15">
      <w:pPr>
        <w:spacing w:before="20" w:after="20"/>
      </w:pPr>
    </w:p>
    <w:p w14:paraId="12C2E472" w14:textId="77777777" w:rsidR="00AE1C15" w:rsidRDefault="00000000">
      <w:pPr>
        <w:pStyle w:val="ListParagraph"/>
        <w:numPr>
          <w:ilvl w:val="0"/>
          <w:numId w:val="5"/>
        </w:numPr>
        <w:spacing w:before="30" w:after="30"/>
      </w:pPr>
      <w:r>
        <w:t>Approve the proposed software stack: BookStack (unified wiki + announcements) plus OpenProject or Taiga (project management).</w:t>
      </w:r>
    </w:p>
    <w:p w14:paraId="59C2A74E" w14:textId="77777777" w:rsidR="00AE1C15" w:rsidRDefault="00000000">
      <w:pPr>
        <w:pStyle w:val="ListParagraph"/>
        <w:numPr>
          <w:ilvl w:val="0"/>
          <w:numId w:val="5"/>
        </w:numPr>
        <w:spacing w:before="30" w:after="30"/>
      </w:pPr>
      <w:r>
        <w:t>Authorise budget for VPS hosting contract and domain name (if not already owned).</w:t>
      </w:r>
    </w:p>
    <w:p w14:paraId="1B993687" w14:textId="77777777" w:rsidR="00AE1C15" w:rsidRDefault="00000000">
      <w:pPr>
        <w:pStyle w:val="ListParagraph"/>
        <w:numPr>
          <w:ilvl w:val="0"/>
          <w:numId w:val="5"/>
        </w:numPr>
        <w:spacing w:before="30" w:after="30"/>
      </w:pPr>
      <w:r>
        <w:t>Nominate a project lead and a pilot-user group of 5–10 staff.</w:t>
      </w:r>
    </w:p>
    <w:p w14:paraId="5FCD8EB1" w14:textId="77777777" w:rsidR="00AE1C15" w:rsidRDefault="00000000">
      <w:pPr>
        <w:pStyle w:val="ListParagraph"/>
        <w:numPr>
          <w:ilvl w:val="0"/>
          <w:numId w:val="5"/>
        </w:numPr>
        <w:spacing w:before="30" w:after="30"/>
      </w:pPr>
      <w:r>
        <w:t>Confirm the requirement for a post-launch testing environment (same VPS or separate).</w:t>
      </w:r>
    </w:p>
    <w:p w14:paraId="6BE7F83C" w14:textId="77777777" w:rsidR="00AE1C15" w:rsidRDefault="00000000">
      <w:pPr>
        <w:pStyle w:val="ListParagraph"/>
        <w:numPr>
          <w:ilvl w:val="0"/>
          <w:numId w:val="5"/>
        </w:numPr>
        <w:spacing w:before="30" w:after="30"/>
      </w:pPr>
      <w:r>
        <w:t>Schedule a kick-off meeting to finalise the implementation timeline.</w:t>
      </w:r>
    </w:p>
    <w:p w14:paraId="3D2B1121" w14:textId="77777777" w:rsidR="00AE1C15" w:rsidRDefault="00AE1C15">
      <w:pPr>
        <w:spacing w:before="300" w:after="300"/>
      </w:pPr>
    </w:p>
    <w:p w14:paraId="383CF83B" w14:textId="77777777" w:rsidR="00AE1C15" w:rsidRDefault="00000000">
      <w:pPr>
        <w:jc w:val="center"/>
      </w:pPr>
      <w:r>
        <w:rPr>
          <w:i/>
          <w:iCs/>
          <w:color w:val="AAAAAA"/>
          <w:sz w:val="18"/>
          <w:szCs w:val="18"/>
        </w:rPr>
        <w:t>— End of Document —</w:t>
      </w:r>
    </w:p>
    <w:sectPr w:rsidR="00AE1C1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3078" w14:textId="77777777" w:rsidR="00C07D7D" w:rsidRDefault="00C07D7D">
      <w:r>
        <w:separator/>
      </w:r>
    </w:p>
  </w:endnote>
  <w:endnote w:type="continuationSeparator" w:id="0">
    <w:p w14:paraId="17416A2D" w14:textId="77777777" w:rsidR="00C07D7D" w:rsidRDefault="00C0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D834" w14:textId="77777777" w:rsidR="00AE1C15" w:rsidRDefault="00000000">
    <w:pPr>
      <w:pBdr>
        <w:top w:val="single" w:sz="3" w:space="4" w:color="558B2F"/>
      </w:pBdr>
      <w:jc w:val="center"/>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A67442">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9786" w14:textId="77777777" w:rsidR="00C07D7D" w:rsidRDefault="00C07D7D">
      <w:r>
        <w:separator/>
      </w:r>
    </w:p>
  </w:footnote>
  <w:footnote w:type="continuationSeparator" w:id="0">
    <w:p w14:paraId="46C10980" w14:textId="77777777" w:rsidR="00C07D7D" w:rsidRDefault="00C0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10A6" w14:textId="4DBB9CC9" w:rsidR="00AE1C15" w:rsidRDefault="00A67442">
    <w:pPr>
      <w:pBdr>
        <w:bottom w:val="single" w:sz="3" w:space="4" w:color="558B2F"/>
      </w:pBdr>
    </w:pPr>
    <w:r>
      <w:rPr>
        <w:i/>
        <w:iCs/>
        <w:color w:val="888888"/>
        <w:sz w:val="15"/>
        <w:szCs w:val="15"/>
        <w:lang w:val="en-US"/>
      </w:rPr>
      <w:t>Treppides</w:t>
    </w:r>
    <w:r w:rsidR="00000000">
      <w:rPr>
        <w:i/>
        <w:iCs/>
        <w:color w:val="888888"/>
        <w:sz w:val="15"/>
        <w:szCs w:val="15"/>
      </w:rPr>
      <w:t xml:space="preserve"> Company Hub – Technical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260"/>
    <w:multiLevelType w:val="hybridMultilevel"/>
    <w:tmpl w:val="E318B51C"/>
    <w:lvl w:ilvl="0" w:tplc="70B2DBE2">
      <w:start w:val="1"/>
      <w:numFmt w:val="bullet"/>
      <w:lvlText w:val="•"/>
      <w:lvlJc w:val="left"/>
      <w:pPr>
        <w:ind w:left="720" w:hanging="360"/>
      </w:pPr>
    </w:lvl>
    <w:lvl w:ilvl="1" w:tplc="FCDC4A4E">
      <w:numFmt w:val="decimal"/>
      <w:lvlText w:val=""/>
      <w:lvlJc w:val="left"/>
    </w:lvl>
    <w:lvl w:ilvl="2" w:tplc="0946432E">
      <w:numFmt w:val="decimal"/>
      <w:lvlText w:val=""/>
      <w:lvlJc w:val="left"/>
    </w:lvl>
    <w:lvl w:ilvl="3" w:tplc="B6BCBDEE">
      <w:numFmt w:val="decimal"/>
      <w:lvlText w:val=""/>
      <w:lvlJc w:val="left"/>
    </w:lvl>
    <w:lvl w:ilvl="4" w:tplc="E94A8360">
      <w:numFmt w:val="decimal"/>
      <w:lvlText w:val=""/>
      <w:lvlJc w:val="left"/>
    </w:lvl>
    <w:lvl w:ilvl="5" w:tplc="8DB010D2">
      <w:numFmt w:val="decimal"/>
      <w:lvlText w:val=""/>
      <w:lvlJc w:val="left"/>
    </w:lvl>
    <w:lvl w:ilvl="6" w:tplc="BD3C2548">
      <w:numFmt w:val="decimal"/>
      <w:lvlText w:val=""/>
      <w:lvlJc w:val="left"/>
    </w:lvl>
    <w:lvl w:ilvl="7" w:tplc="B0CAC876">
      <w:numFmt w:val="decimal"/>
      <w:lvlText w:val=""/>
      <w:lvlJc w:val="left"/>
    </w:lvl>
    <w:lvl w:ilvl="8" w:tplc="EB1E8AE0">
      <w:numFmt w:val="decimal"/>
      <w:lvlText w:val=""/>
      <w:lvlJc w:val="left"/>
    </w:lvl>
  </w:abstractNum>
  <w:abstractNum w:abstractNumId="1" w15:restartNumberingAfterBreak="0">
    <w:nsid w:val="24C314E1"/>
    <w:multiLevelType w:val="hybridMultilevel"/>
    <w:tmpl w:val="5B2C0736"/>
    <w:lvl w:ilvl="0" w:tplc="092A0FB8">
      <w:start w:val="1"/>
      <w:numFmt w:val="bullet"/>
      <w:lvlText w:val="•"/>
      <w:lvlJc w:val="left"/>
      <w:pPr>
        <w:ind w:left="720" w:hanging="360"/>
      </w:pPr>
    </w:lvl>
    <w:lvl w:ilvl="1" w:tplc="70EC964E">
      <w:numFmt w:val="decimal"/>
      <w:lvlText w:val=""/>
      <w:lvlJc w:val="left"/>
    </w:lvl>
    <w:lvl w:ilvl="2" w:tplc="BD4CB656">
      <w:numFmt w:val="decimal"/>
      <w:lvlText w:val=""/>
      <w:lvlJc w:val="left"/>
    </w:lvl>
    <w:lvl w:ilvl="3" w:tplc="B726C356">
      <w:numFmt w:val="decimal"/>
      <w:lvlText w:val=""/>
      <w:lvlJc w:val="left"/>
    </w:lvl>
    <w:lvl w:ilvl="4" w:tplc="7774024A">
      <w:numFmt w:val="decimal"/>
      <w:lvlText w:val=""/>
      <w:lvlJc w:val="left"/>
    </w:lvl>
    <w:lvl w:ilvl="5" w:tplc="459E41FC">
      <w:numFmt w:val="decimal"/>
      <w:lvlText w:val=""/>
      <w:lvlJc w:val="left"/>
    </w:lvl>
    <w:lvl w:ilvl="6" w:tplc="DEC82A2E">
      <w:numFmt w:val="decimal"/>
      <w:lvlText w:val=""/>
      <w:lvlJc w:val="left"/>
    </w:lvl>
    <w:lvl w:ilvl="7" w:tplc="AA981706">
      <w:numFmt w:val="decimal"/>
      <w:lvlText w:val=""/>
      <w:lvlJc w:val="left"/>
    </w:lvl>
    <w:lvl w:ilvl="8" w:tplc="A7A617D0">
      <w:numFmt w:val="decimal"/>
      <w:lvlText w:val=""/>
      <w:lvlJc w:val="left"/>
    </w:lvl>
  </w:abstractNum>
  <w:abstractNum w:abstractNumId="2" w15:restartNumberingAfterBreak="0">
    <w:nsid w:val="28B856CA"/>
    <w:multiLevelType w:val="hybridMultilevel"/>
    <w:tmpl w:val="979015E2"/>
    <w:lvl w:ilvl="0" w:tplc="BF082912">
      <w:start w:val="1"/>
      <w:numFmt w:val="bullet"/>
      <w:lvlText w:val="•"/>
      <w:lvlJc w:val="left"/>
      <w:pPr>
        <w:ind w:left="720" w:hanging="360"/>
      </w:pPr>
    </w:lvl>
    <w:lvl w:ilvl="1" w:tplc="216EE296">
      <w:numFmt w:val="decimal"/>
      <w:lvlText w:val=""/>
      <w:lvlJc w:val="left"/>
    </w:lvl>
    <w:lvl w:ilvl="2" w:tplc="53122AC4">
      <w:numFmt w:val="decimal"/>
      <w:lvlText w:val=""/>
      <w:lvlJc w:val="left"/>
    </w:lvl>
    <w:lvl w:ilvl="3" w:tplc="215E85EE">
      <w:numFmt w:val="decimal"/>
      <w:lvlText w:val=""/>
      <w:lvlJc w:val="left"/>
    </w:lvl>
    <w:lvl w:ilvl="4" w:tplc="7974FBB4">
      <w:numFmt w:val="decimal"/>
      <w:lvlText w:val=""/>
      <w:lvlJc w:val="left"/>
    </w:lvl>
    <w:lvl w:ilvl="5" w:tplc="C96E1F5A">
      <w:numFmt w:val="decimal"/>
      <w:lvlText w:val=""/>
      <w:lvlJc w:val="left"/>
    </w:lvl>
    <w:lvl w:ilvl="6" w:tplc="19BCC390">
      <w:numFmt w:val="decimal"/>
      <w:lvlText w:val=""/>
      <w:lvlJc w:val="left"/>
    </w:lvl>
    <w:lvl w:ilvl="7" w:tplc="10586718">
      <w:numFmt w:val="decimal"/>
      <w:lvlText w:val=""/>
      <w:lvlJc w:val="left"/>
    </w:lvl>
    <w:lvl w:ilvl="8" w:tplc="84CE6D14">
      <w:numFmt w:val="decimal"/>
      <w:lvlText w:val=""/>
      <w:lvlJc w:val="left"/>
    </w:lvl>
  </w:abstractNum>
  <w:abstractNum w:abstractNumId="3" w15:restartNumberingAfterBreak="0">
    <w:nsid w:val="30AA2529"/>
    <w:multiLevelType w:val="hybridMultilevel"/>
    <w:tmpl w:val="B3CC1840"/>
    <w:lvl w:ilvl="0" w:tplc="B60EAB7A">
      <w:start w:val="1"/>
      <w:numFmt w:val="bullet"/>
      <w:lvlText w:val="•"/>
      <w:lvlJc w:val="left"/>
      <w:pPr>
        <w:ind w:left="720" w:hanging="360"/>
      </w:pPr>
    </w:lvl>
    <w:lvl w:ilvl="1" w:tplc="F252EDA0">
      <w:numFmt w:val="decimal"/>
      <w:lvlText w:val=""/>
      <w:lvlJc w:val="left"/>
    </w:lvl>
    <w:lvl w:ilvl="2" w:tplc="D01C42C6">
      <w:numFmt w:val="decimal"/>
      <w:lvlText w:val=""/>
      <w:lvlJc w:val="left"/>
    </w:lvl>
    <w:lvl w:ilvl="3" w:tplc="0C36F1A4">
      <w:numFmt w:val="decimal"/>
      <w:lvlText w:val=""/>
      <w:lvlJc w:val="left"/>
    </w:lvl>
    <w:lvl w:ilvl="4" w:tplc="E8F46004">
      <w:numFmt w:val="decimal"/>
      <w:lvlText w:val=""/>
      <w:lvlJc w:val="left"/>
    </w:lvl>
    <w:lvl w:ilvl="5" w:tplc="F0B28EEC">
      <w:numFmt w:val="decimal"/>
      <w:lvlText w:val=""/>
      <w:lvlJc w:val="left"/>
    </w:lvl>
    <w:lvl w:ilvl="6" w:tplc="7452CDB8">
      <w:numFmt w:val="decimal"/>
      <w:lvlText w:val=""/>
      <w:lvlJc w:val="left"/>
    </w:lvl>
    <w:lvl w:ilvl="7" w:tplc="9126063A">
      <w:numFmt w:val="decimal"/>
      <w:lvlText w:val=""/>
      <w:lvlJc w:val="left"/>
    </w:lvl>
    <w:lvl w:ilvl="8" w:tplc="48CE9DEC">
      <w:numFmt w:val="decimal"/>
      <w:lvlText w:val=""/>
      <w:lvlJc w:val="left"/>
    </w:lvl>
  </w:abstractNum>
  <w:abstractNum w:abstractNumId="4" w15:restartNumberingAfterBreak="0">
    <w:nsid w:val="417F71DD"/>
    <w:multiLevelType w:val="hybridMultilevel"/>
    <w:tmpl w:val="E000000A"/>
    <w:lvl w:ilvl="0" w:tplc="B6CE7392">
      <w:start w:val="1"/>
      <w:numFmt w:val="decimal"/>
      <w:lvlText w:val="%1."/>
      <w:lvlJc w:val="left"/>
      <w:pPr>
        <w:ind w:left="720" w:hanging="360"/>
      </w:pPr>
    </w:lvl>
    <w:lvl w:ilvl="1" w:tplc="26D40278">
      <w:numFmt w:val="decimal"/>
      <w:lvlText w:val=""/>
      <w:lvlJc w:val="left"/>
    </w:lvl>
    <w:lvl w:ilvl="2" w:tplc="14EA96EC">
      <w:numFmt w:val="decimal"/>
      <w:lvlText w:val=""/>
      <w:lvlJc w:val="left"/>
    </w:lvl>
    <w:lvl w:ilvl="3" w:tplc="4176B268">
      <w:numFmt w:val="decimal"/>
      <w:lvlText w:val=""/>
      <w:lvlJc w:val="left"/>
    </w:lvl>
    <w:lvl w:ilvl="4" w:tplc="EC401B6C">
      <w:numFmt w:val="decimal"/>
      <w:lvlText w:val=""/>
      <w:lvlJc w:val="left"/>
    </w:lvl>
    <w:lvl w:ilvl="5" w:tplc="82BA8C46">
      <w:numFmt w:val="decimal"/>
      <w:lvlText w:val=""/>
      <w:lvlJc w:val="left"/>
    </w:lvl>
    <w:lvl w:ilvl="6" w:tplc="BE84817E">
      <w:numFmt w:val="decimal"/>
      <w:lvlText w:val=""/>
      <w:lvlJc w:val="left"/>
    </w:lvl>
    <w:lvl w:ilvl="7" w:tplc="60AC27EC">
      <w:numFmt w:val="decimal"/>
      <w:lvlText w:val=""/>
      <w:lvlJc w:val="left"/>
    </w:lvl>
    <w:lvl w:ilvl="8" w:tplc="15E20272">
      <w:numFmt w:val="decimal"/>
      <w:lvlText w:val=""/>
      <w:lvlJc w:val="left"/>
    </w:lvl>
  </w:abstractNum>
  <w:abstractNum w:abstractNumId="5" w15:restartNumberingAfterBreak="0">
    <w:nsid w:val="434144E6"/>
    <w:multiLevelType w:val="hybridMultilevel"/>
    <w:tmpl w:val="DB1EB9EA"/>
    <w:lvl w:ilvl="0" w:tplc="C5C0ED72">
      <w:start w:val="1"/>
      <w:numFmt w:val="decimal"/>
      <w:lvlText w:val="%1."/>
      <w:lvlJc w:val="left"/>
      <w:pPr>
        <w:ind w:left="720" w:hanging="360"/>
      </w:pPr>
    </w:lvl>
    <w:lvl w:ilvl="1" w:tplc="D45C8AFA">
      <w:numFmt w:val="decimal"/>
      <w:lvlText w:val=""/>
      <w:lvlJc w:val="left"/>
    </w:lvl>
    <w:lvl w:ilvl="2" w:tplc="2C4A7F1E">
      <w:numFmt w:val="decimal"/>
      <w:lvlText w:val=""/>
      <w:lvlJc w:val="left"/>
    </w:lvl>
    <w:lvl w:ilvl="3" w:tplc="303A7A32">
      <w:numFmt w:val="decimal"/>
      <w:lvlText w:val=""/>
      <w:lvlJc w:val="left"/>
    </w:lvl>
    <w:lvl w:ilvl="4" w:tplc="55A652B4">
      <w:numFmt w:val="decimal"/>
      <w:lvlText w:val=""/>
      <w:lvlJc w:val="left"/>
    </w:lvl>
    <w:lvl w:ilvl="5" w:tplc="1402030E">
      <w:numFmt w:val="decimal"/>
      <w:lvlText w:val=""/>
      <w:lvlJc w:val="left"/>
    </w:lvl>
    <w:lvl w:ilvl="6" w:tplc="9496DDC6">
      <w:numFmt w:val="decimal"/>
      <w:lvlText w:val=""/>
      <w:lvlJc w:val="left"/>
    </w:lvl>
    <w:lvl w:ilvl="7" w:tplc="AC56DC36">
      <w:numFmt w:val="decimal"/>
      <w:lvlText w:val=""/>
      <w:lvlJc w:val="left"/>
    </w:lvl>
    <w:lvl w:ilvl="8" w:tplc="C55E3AAC">
      <w:numFmt w:val="decimal"/>
      <w:lvlText w:val=""/>
      <w:lvlJc w:val="left"/>
    </w:lvl>
  </w:abstractNum>
  <w:abstractNum w:abstractNumId="6" w15:restartNumberingAfterBreak="0">
    <w:nsid w:val="442E66C3"/>
    <w:multiLevelType w:val="hybridMultilevel"/>
    <w:tmpl w:val="2A20710A"/>
    <w:lvl w:ilvl="0" w:tplc="13A87B94">
      <w:start w:val="1"/>
      <w:numFmt w:val="bullet"/>
      <w:lvlText w:val="•"/>
      <w:lvlJc w:val="left"/>
      <w:pPr>
        <w:ind w:left="720" w:hanging="360"/>
      </w:pPr>
    </w:lvl>
    <w:lvl w:ilvl="1" w:tplc="7D940766">
      <w:numFmt w:val="decimal"/>
      <w:lvlText w:val=""/>
      <w:lvlJc w:val="left"/>
    </w:lvl>
    <w:lvl w:ilvl="2" w:tplc="2AD81770">
      <w:numFmt w:val="decimal"/>
      <w:lvlText w:val=""/>
      <w:lvlJc w:val="left"/>
    </w:lvl>
    <w:lvl w:ilvl="3" w:tplc="9A2AC7C8">
      <w:numFmt w:val="decimal"/>
      <w:lvlText w:val=""/>
      <w:lvlJc w:val="left"/>
    </w:lvl>
    <w:lvl w:ilvl="4" w:tplc="EDC42320">
      <w:numFmt w:val="decimal"/>
      <w:lvlText w:val=""/>
      <w:lvlJc w:val="left"/>
    </w:lvl>
    <w:lvl w:ilvl="5" w:tplc="D9BEF25E">
      <w:numFmt w:val="decimal"/>
      <w:lvlText w:val=""/>
      <w:lvlJc w:val="left"/>
    </w:lvl>
    <w:lvl w:ilvl="6" w:tplc="AF32BA2A">
      <w:numFmt w:val="decimal"/>
      <w:lvlText w:val=""/>
      <w:lvlJc w:val="left"/>
    </w:lvl>
    <w:lvl w:ilvl="7" w:tplc="5804E2CE">
      <w:numFmt w:val="decimal"/>
      <w:lvlText w:val=""/>
      <w:lvlJc w:val="left"/>
    </w:lvl>
    <w:lvl w:ilvl="8" w:tplc="81A29204">
      <w:numFmt w:val="decimal"/>
      <w:lvlText w:val=""/>
      <w:lvlJc w:val="left"/>
    </w:lvl>
  </w:abstractNum>
  <w:abstractNum w:abstractNumId="7" w15:restartNumberingAfterBreak="0">
    <w:nsid w:val="4C9F3770"/>
    <w:multiLevelType w:val="hybridMultilevel"/>
    <w:tmpl w:val="262CD4A2"/>
    <w:lvl w:ilvl="0" w:tplc="D95E63FA">
      <w:start w:val="1"/>
      <w:numFmt w:val="bullet"/>
      <w:lvlText w:val="●"/>
      <w:lvlJc w:val="left"/>
      <w:pPr>
        <w:ind w:left="720" w:hanging="360"/>
      </w:pPr>
    </w:lvl>
    <w:lvl w:ilvl="1" w:tplc="D59C6C54">
      <w:start w:val="1"/>
      <w:numFmt w:val="bullet"/>
      <w:lvlText w:val="○"/>
      <w:lvlJc w:val="left"/>
      <w:pPr>
        <w:ind w:left="1440" w:hanging="360"/>
      </w:pPr>
    </w:lvl>
    <w:lvl w:ilvl="2" w:tplc="4E7A1132">
      <w:start w:val="1"/>
      <w:numFmt w:val="bullet"/>
      <w:lvlText w:val="■"/>
      <w:lvlJc w:val="left"/>
      <w:pPr>
        <w:ind w:left="2160" w:hanging="360"/>
      </w:pPr>
    </w:lvl>
    <w:lvl w:ilvl="3" w:tplc="FF9C8960">
      <w:start w:val="1"/>
      <w:numFmt w:val="bullet"/>
      <w:lvlText w:val="●"/>
      <w:lvlJc w:val="left"/>
      <w:pPr>
        <w:ind w:left="2880" w:hanging="360"/>
      </w:pPr>
    </w:lvl>
    <w:lvl w:ilvl="4" w:tplc="9BD4B7D4">
      <w:start w:val="1"/>
      <w:numFmt w:val="bullet"/>
      <w:lvlText w:val="○"/>
      <w:lvlJc w:val="left"/>
      <w:pPr>
        <w:ind w:left="3600" w:hanging="360"/>
      </w:pPr>
    </w:lvl>
    <w:lvl w:ilvl="5" w:tplc="BE38EA5E">
      <w:start w:val="1"/>
      <w:numFmt w:val="bullet"/>
      <w:lvlText w:val="■"/>
      <w:lvlJc w:val="left"/>
      <w:pPr>
        <w:ind w:left="4320" w:hanging="360"/>
      </w:pPr>
    </w:lvl>
    <w:lvl w:ilvl="6" w:tplc="9A206024">
      <w:start w:val="1"/>
      <w:numFmt w:val="bullet"/>
      <w:lvlText w:val="●"/>
      <w:lvlJc w:val="left"/>
      <w:pPr>
        <w:ind w:left="5040" w:hanging="360"/>
      </w:pPr>
    </w:lvl>
    <w:lvl w:ilvl="7" w:tplc="DF80C51E">
      <w:start w:val="1"/>
      <w:numFmt w:val="bullet"/>
      <w:lvlText w:val="●"/>
      <w:lvlJc w:val="left"/>
      <w:pPr>
        <w:ind w:left="5760" w:hanging="360"/>
      </w:pPr>
    </w:lvl>
    <w:lvl w:ilvl="8" w:tplc="9C8E6362">
      <w:start w:val="1"/>
      <w:numFmt w:val="bullet"/>
      <w:lvlText w:val="●"/>
      <w:lvlJc w:val="left"/>
      <w:pPr>
        <w:ind w:left="6480" w:hanging="360"/>
      </w:pPr>
    </w:lvl>
  </w:abstractNum>
  <w:abstractNum w:abstractNumId="8" w15:restartNumberingAfterBreak="0">
    <w:nsid w:val="6DFB0879"/>
    <w:multiLevelType w:val="hybridMultilevel"/>
    <w:tmpl w:val="5492BDB4"/>
    <w:lvl w:ilvl="0" w:tplc="4CC449C6">
      <w:start w:val="1"/>
      <w:numFmt w:val="bullet"/>
      <w:lvlText w:val="•"/>
      <w:lvlJc w:val="left"/>
      <w:pPr>
        <w:ind w:left="720" w:hanging="360"/>
      </w:pPr>
    </w:lvl>
    <w:lvl w:ilvl="1" w:tplc="7FE4D92C">
      <w:numFmt w:val="decimal"/>
      <w:lvlText w:val=""/>
      <w:lvlJc w:val="left"/>
    </w:lvl>
    <w:lvl w:ilvl="2" w:tplc="1C286E64">
      <w:numFmt w:val="decimal"/>
      <w:lvlText w:val=""/>
      <w:lvlJc w:val="left"/>
    </w:lvl>
    <w:lvl w:ilvl="3" w:tplc="8C7AB172">
      <w:numFmt w:val="decimal"/>
      <w:lvlText w:val=""/>
      <w:lvlJc w:val="left"/>
    </w:lvl>
    <w:lvl w:ilvl="4" w:tplc="068A2768">
      <w:numFmt w:val="decimal"/>
      <w:lvlText w:val=""/>
      <w:lvlJc w:val="left"/>
    </w:lvl>
    <w:lvl w:ilvl="5" w:tplc="2292B8B0">
      <w:numFmt w:val="decimal"/>
      <w:lvlText w:val=""/>
      <w:lvlJc w:val="left"/>
    </w:lvl>
    <w:lvl w:ilvl="6" w:tplc="F0A20406">
      <w:numFmt w:val="decimal"/>
      <w:lvlText w:val=""/>
      <w:lvlJc w:val="left"/>
    </w:lvl>
    <w:lvl w:ilvl="7" w:tplc="9D0C56DC">
      <w:numFmt w:val="decimal"/>
      <w:lvlText w:val=""/>
      <w:lvlJc w:val="left"/>
    </w:lvl>
    <w:lvl w:ilvl="8" w:tplc="9D262224">
      <w:numFmt w:val="decimal"/>
      <w:lvlText w:val=""/>
      <w:lvlJc w:val="left"/>
    </w:lvl>
  </w:abstractNum>
  <w:abstractNum w:abstractNumId="9" w15:restartNumberingAfterBreak="0">
    <w:nsid w:val="7102221C"/>
    <w:multiLevelType w:val="hybridMultilevel"/>
    <w:tmpl w:val="750E2230"/>
    <w:lvl w:ilvl="0" w:tplc="0688F686">
      <w:start w:val="1"/>
      <w:numFmt w:val="decimal"/>
      <w:lvlText w:val="%1."/>
      <w:lvlJc w:val="left"/>
      <w:pPr>
        <w:ind w:left="720" w:hanging="360"/>
      </w:pPr>
    </w:lvl>
    <w:lvl w:ilvl="1" w:tplc="F5265268">
      <w:numFmt w:val="decimal"/>
      <w:lvlText w:val=""/>
      <w:lvlJc w:val="left"/>
    </w:lvl>
    <w:lvl w:ilvl="2" w:tplc="F3DE2DC6">
      <w:numFmt w:val="decimal"/>
      <w:lvlText w:val=""/>
      <w:lvlJc w:val="left"/>
    </w:lvl>
    <w:lvl w:ilvl="3" w:tplc="716E062A">
      <w:numFmt w:val="decimal"/>
      <w:lvlText w:val=""/>
      <w:lvlJc w:val="left"/>
    </w:lvl>
    <w:lvl w:ilvl="4" w:tplc="F502EE46">
      <w:numFmt w:val="decimal"/>
      <w:lvlText w:val=""/>
      <w:lvlJc w:val="left"/>
    </w:lvl>
    <w:lvl w:ilvl="5" w:tplc="AD7AC4A2">
      <w:numFmt w:val="decimal"/>
      <w:lvlText w:val=""/>
      <w:lvlJc w:val="left"/>
    </w:lvl>
    <w:lvl w:ilvl="6" w:tplc="EFF8806C">
      <w:numFmt w:val="decimal"/>
      <w:lvlText w:val=""/>
      <w:lvlJc w:val="left"/>
    </w:lvl>
    <w:lvl w:ilvl="7" w:tplc="3B709144">
      <w:numFmt w:val="decimal"/>
      <w:lvlText w:val=""/>
      <w:lvlJc w:val="left"/>
    </w:lvl>
    <w:lvl w:ilvl="8" w:tplc="7CEE2FF0">
      <w:numFmt w:val="decimal"/>
      <w:lvlText w:val=""/>
      <w:lvlJc w:val="left"/>
    </w:lvl>
  </w:abstractNum>
  <w:abstractNum w:abstractNumId="10" w15:restartNumberingAfterBreak="0">
    <w:nsid w:val="7A5C6081"/>
    <w:multiLevelType w:val="hybridMultilevel"/>
    <w:tmpl w:val="DC74CA64"/>
    <w:lvl w:ilvl="0" w:tplc="D2A6DD34">
      <w:start w:val="1"/>
      <w:numFmt w:val="bullet"/>
      <w:lvlText w:val="•"/>
      <w:lvlJc w:val="left"/>
      <w:pPr>
        <w:ind w:left="720" w:hanging="360"/>
      </w:pPr>
    </w:lvl>
    <w:lvl w:ilvl="1" w:tplc="95127CB0">
      <w:numFmt w:val="decimal"/>
      <w:lvlText w:val=""/>
      <w:lvlJc w:val="left"/>
    </w:lvl>
    <w:lvl w:ilvl="2" w:tplc="EBB05106">
      <w:numFmt w:val="decimal"/>
      <w:lvlText w:val=""/>
      <w:lvlJc w:val="left"/>
    </w:lvl>
    <w:lvl w:ilvl="3" w:tplc="ACA0F50A">
      <w:numFmt w:val="decimal"/>
      <w:lvlText w:val=""/>
      <w:lvlJc w:val="left"/>
    </w:lvl>
    <w:lvl w:ilvl="4" w:tplc="08FAC3D2">
      <w:numFmt w:val="decimal"/>
      <w:lvlText w:val=""/>
      <w:lvlJc w:val="left"/>
    </w:lvl>
    <w:lvl w:ilvl="5" w:tplc="E5B2640C">
      <w:numFmt w:val="decimal"/>
      <w:lvlText w:val=""/>
      <w:lvlJc w:val="left"/>
    </w:lvl>
    <w:lvl w:ilvl="6" w:tplc="96B66102">
      <w:numFmt w:val="decimal"/>
      <w:lvlText w:val=""/>
      <w:lvlJc w:val="left"/>
    </w:lvl>
    <w:lvl w:ilvl="7" w:tplc="F6AEFA6E">
      <w:numFmt w:val="decimal"/>
      <w:lvlText w:val=""/>
      <w:lvlJc w:val="left"/>
    </w:lvl>
    <w:lvl w:ilvl="8" w:tplc="E640A188">
      <w:numFmt w:val="decimal"/>
      <w:lvlText w:val=""/>
      <w:lvlJc w:val="left"/>
    </w:lvl>
  </w:abstractNum>
  <w:abstractNum w:abstractNumId="11" w15:restartNumberingAfterBreak="0">
    <w:nsid w:val="7D6F7109"/>
    <w:multiLevelType w:val="hybridMultilevel"/>
    <w:tmpl w:val="91B67B6A"/>
    <w:lvl w:ilvl="0" w:tplc="1CE84C88">
      <w:start w:val="1"/>
      <w:numFmt w:val="bullet"/>
      <w:lvlText w:val="•"/>
      <w:lvlJc w:val="left"/>
      <w:pPr>
        <w:ind w:left="720" w:hanging="360"/>
      </w:pPr>
    </w:lvl>
    <w:lvl w:ilvl="1" w:tplc="7D5EE85A">
      <w:numFmt w:val="decimal"/>
      <w:lvlText w:val=""/>
      <w:lvlJc w:val="left"/>
    </w:lvl>
    <w:lvl w:ilvl="2" w:tplc="5CE08D52">
      <w:numFmt w:val="decimal"/>
      <w:lvlText w:val=""/>
      <w:lvlJc w:val="left"/>
    </w:lvl>
    <w:lvl w:ilvl="3" w:tplc="E4C636E0">
      <w:numFmt w:val="decimal"/>
      <w:lvlText w:val=""/>
      <w:lvlJc w:val="left"/>
    </w:lvl>
    <w:lvl w:ilvl="4" w:tplc="85FA7250">
      <w:numFmt w:val="decimal"/>
      <w:lvlText w:val=""/>
      <w:lvlJc w:val="left"/>
    </w:lvl>
    <w:lvl w:ilvl="5" w:tplc="F1DAF10C">
      <w:numFmt w:val="decimal"/>
      <w:lvlText w:val=""/>
      <w:lvlJc w:val="left"/>
    </w:lvl>
    <w:lvl w:ilvl="6" w:tplc="1FDCA936">
      <w:numFmt w:val="decimal"/>
      <w:lvlText w:val=""/>
      <w:lvlJc w:val="left"/>
    </w:lvl>
    <w:lvl w:ilvl="7" w:tplc="14BCF6EA">
      <w:numFmt w:val="decimal"/>
      <w:lvlText w:val=""/>
      <w:lvlJc w:val="left"/>
    </w:lvl>
    <w:lvl w:ilvl="8" w:tplc="F8AC7E16">
      <w:numFmt w:val="decimal"/>
      <w:lvlText w:val=""/>
      <w:lvlJc w:val="left"/>
    </w:lvl>
  </w:abstractNum>
  <w:num w:numId="1" w16cid:durableId="1846940673">
    <w:abstractNumId w:val="7"/>
    <w:lvlOverride w:ilvl="0">
      <w:startOverride w:val="1"/>
    </w:lvlOverride>
  </w:num>
  <w:num w:numId="2" w16cid:durableId="355927183">
    <w:abstractNumId w:val="6"/>
    <w:lvlOverride w:ilvl="0">
      <w:startOverride w:val="1"/>
    </w:lvlOverride>
  </w:num>
  <w:num w:numId="3" w16cid:durableId="481431288">
    <w:abstractNumId w:val="2"/>
    <w:lvlOverride w:ilvl="0">
      <w:startOverride w:val="1"/>
    </w:lvlOverride>
  </w:num>
  <w:num w:numId="4" w16cid:durableId="225923332">
    <w:abstractNumId w:val="1"/>
    <w:lvlOverride w:ilvl="0">
      <w:startOverride w:val="1"/>
    </w:lvlOverride>
  </w:num>
  <w:num w:numId="5" w16cid:durableId="120352242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15"/>
    <w:rsid w:val="002C0EB4"/>
    <w:rsid w:val="00A67442"/>
    <w:rsid w:val="00AE1C15"/>
    <w:rsid w:val="00C07D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516A"/>
  <w15:docId w15:val="{D93333A2-70AD-4583-B750-ED34CD65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33691E"/>
      <w:sz w:val="30"/>
      <w:szCs w:val="30"/>
    </w:rPr>
  </w:style>
  <w:style w:type="paragraph" w:styleId="Heading2">
    <w:name w:val="heading 2"/>
    <w:uiPriority w:val="9"/>
    <w:unhideWhenUsed/>
    <w:qFormat/>
    <w:pPr>
      <w:spacing w:before="200" w:after="100"/>
      <w:outlineLvl w:val="1"/>
    </w:pPr>
    <w:rPr>
      <w:b/>
      <w:bCs/>
      <w:color w:val="558B2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67442"/>
    <w:pPr>
      <w:spacing w:after="100"/>
    </w:pPr>
  </w:style>
  <w:style w:type="paragraph" w:styleId="TOC2">
    <w:name w:val="toc 2"/>
    <w:basedOn w:val="Normal"/>
    <w:next w:val="Normal"/>
    <w:autoRedefine/>
    <w:uiPriority w:val="39"/>
    <w:unhideWhenUsed/>
    <w:rsid w:val="00A67442"/>
    <w:pPr>
      <w:spacing w:after="100"/>
      <w:ind w:left="210"/>
    </w:pPr>
  </w:style>
  <w:style w:type="paragraph" w:styleId="Header">
    <w:name w:val="header"/>
    <w:basedOn w:val="Normal"/>
    <w:link w:val="HeaderChar"/>
    <w:uiPriority w:val="99"/>
    <w:unhideWhenUsed/>
    <w:rsid w:val="00A67442"/>
    <w:pPr>
      <w:tabs>
        <w:tab w:val="center" w:pos="4513"/>
        <w:tab w:val="right" w:pos="9026"/>
      </w:tabs>
    </w:pPr>
  </w:style>
  <w:style w:type="character" w:customStyle="1" w:styleId="HeaderChar">
    <w:name w:val="Header Char"/>
    <w:basedOn w:val="DefaultParagraphFont"/>
    <w:link w:val="Header"/>
    <w:uiPriority w:val="99"/>
    <w:rsid w:val="00A67442"/>
  </w:style>
  <w:style w:type="paragraph" w:styleId="Footer">
    <w:name w:val="footer"/>
    <w:basedOn w:val="Normal"/>
    <w:link w:val="FooterChar"/>
    <w:uiPriority w:val="99"/>
    <w:unhideWhenUsed/>
    <w:rsid w:val="00A67442"/>
    <w:pPr>
      <w:tabs>
        <w:tab w:val="center" w:pos="4513"/>
        <w:tab w:val="right" w:pos="9026"/>
      </w:tabs>
    </w:pPr>
  </w:style>
  <w:style w:type="character" w:customStyle="1" w:styleId="FooterChar">
    <w:name w:val="Footer Char"/>
    <w:basedOn w:val="DefaultParagraphFont"/>
    <w:link w:val="Footer"/>
    <w:uiPriority w:val="99"/>
    <w:rsid w:val="00A6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1887</Words>
  <Characters>10759</Characters>
  <Application>Microsoft Office Word</Application>
  <DocSecurity>0</DocSecurity>
  <Lines>89</Lines>
  <Paragraphs>25</Paragraphs>
  <ScaleCrop>false</ScaleCrop>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Andreas PIERI</cp:lastModifiedBy>
  <cp:revision>2</cp:revision>
  <dcterms:created xsi:type="dcterms:W3CDTF">2026-03-20T09:01:00Z</dcterms:created>
  <dcterms:modified xsi:type="dcterms:W3CDTF">2026-03-20T09:17:00Z</dcterms:modified>
</cp:coreProperties>
</file>