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tl w:val="0"/>
          <w:lang w:val="it-IT"/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b w:val="0"/>
          <w:bCs w:val="0"/>
          <w:rtl w:val="0"/>
          <w:lang w:val="it-IT"/>
        </w:rPr>
        <w:t>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</w:t>
      </w:r>
      <w:r>
        <w:rPr>
          <w:b w:val="0"/>
          <w:bCs w:val="0"/>
          <w:rtl w:val="0"/>
          <w:lang w:val="it-IT"/>
        </w:rPr>
        <w:t>{{POLIZZA}}</w:t>
      </w: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rtl w:val="0"/>
          <w:lang w:val="it-IT"/>
        </w:rPr>
        <w:t xml:space="preserve">Polizza {{POLIZZA}}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{{ASSICURATO}}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{{CAUSE}} del {{DATADANNO}}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{{LUOGO}}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seguito del gradito incarico ricevuto in data {{DATAINCARICO}}, </w:t>
      </w:r>
      <w:r>
        <w:rPr>
          <w:rtl w:val="0"/>
          <w:lang w:val="it-IT"/>
          <w14:textOutline w14:w="12700" w14:cap="flat">
            <w14:noFill/>
            <w14:miter w14:lim="400000"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Default"/>
              <w:keepNext w:val="1"/>
              <w:suppressAutoHyphens w:val="1"/>
              <w:bidi w:val="0"/>
              <w:spacing w:before="0" w:line="240" w:lineRule="auto"/>
              <w:ind w:left="432" w:right="0" w:hanging="432"/>
              <w:jc w:val="both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{{MERCE}}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{{PESOMERCE}}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{{VALOREMERCE}}</w:t>
            </w:r>
          </w:p>
        </w:tc>
      </w:tr>
      <w:tr>
        <w:tblPrEx>
          <w:shd w:val="clear" w:color="auto" w:fill="ced7e7"/>
        </w:tblPrEx>
        <w:trPr>
          <w:trHeight w:val="15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{{ASSICURATO}}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{{INDIRIZZOASSICURATO1}}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{{INDIRIZZOASSICURATO2}}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{{DATADANNO}}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{{CAUSE}}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{{DATAINTERVENTO}}</w:t>
            </w: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</w:tbl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jc w:val="both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2 </w:t>
      </w:r>
      <w:r>
        <w:rPr>
          <w:i w:val="1"/>
          <w:iCs w:val="1"/>
          <w:rtl w:val="0"/>
          <w:lang w:val="it-IT"/>
        </w:rPr>
        <w:t xml:space="preserve">– </w:t>
      </w:r>
      <w:r>
        <w:rPr>
          <w:i w:val="1"/>
          <w:iCs w:val="1"/>
          <w:rtl w:val="0"/>
          <w:lang w:val="it-IT"/>
        </w:rPr>
        <w:t>DINAMICA DEGLI EVENTI ED ACCERTAMENTI</w:t>
      </w:r>
    </w:p>
    <w:p>
      <w:pPr>
        <w:pStyle w:val="Normal.0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for p in DINAMICA_EVENTI.split('\n\n') %}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 p }}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endfor %}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for p in ACCERTAMENTI.split('\n\n') %}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 p }}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endfor %}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i w:val="1"/>
          <w:iCs w:val="1"/>
          <w:rtl w:val="0"/>
          <w:lang w:val="it-IT"/>
        </w:rPr>
        <w:t>3- QUANTIFICAZIONE DEL DANNO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for p in QUANTIFICAZIONE.split('\n\n') %}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 p }}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endfor %}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  <w:rPr>
          <w:i w:val="1"/>
          <w:iCs w:val="1"/>
        </w:rPr>
      </w:pPr>
      <w:r>
        <w:rPr>
          <w:rtl w:val="0"/>
          <w:lang w:val="it-IT"/>
        </w:rPr>
        <w:t>4 -</w:t>
      </w:r>
      <w:r>
        <w:rPr>
          <w:i w:val="1"/>
          <w:iCs w:val="1"/>
          <w:rtl w:val="0"/>
          <w:lang w:val="it-IT"/>
        </w:rPr>
        <w:t>COMMENTO FINALE</w:t>
      </w:r>
    </w:p>
    <w:p>
      <w:pPr>
        <w:pStyle w:val="Normal.0"/>
        <w:ind w:left="72" w:hanging="72"/>
        <w:jc w:val="both"/>
        <w:rPr>
          <w:i w:val="1"/>
          <w:iCs w:val="1"/>
        </w:rPr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for p in COMMENTO.split('\n\n') %}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 p }}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{% endfor %}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Allegati</w:t>
      </w:r>
    </w:p>
    <w:p>
      <w:pPr>
        <w:pStyle w:val="Normal.0"/>
        <w:ind w:left="72" w:hanging="72"/>
        <w:jc w:val="both"/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{% for a in ALLEGATI %}</w:t>
      </w:r>
      <w:r>
        <w:rPr>
          <w:rFonts w:ascii="Times New Roman" w:hAnsi="Times New Roman" w:hint="default"/>
          <w:rtl w:val="0"/>
          <w:lang w:val="it-IT"/>
        </w:rPr>
        <w:t xml:space="preserve">– </w:t>
      </w:r>
      <w:r>
        <w:rPr>
          <w:rFonts w:ascii="Times New Roman" w:hAnsi="Times New Roman"/>
          <w:rtl w:val="0"/>
          <w:lang w:val="it-IT"/>
        </w:rPr>
        <w:t>{{ a }}{% if not loop.last %}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  <w:r>
        <w:rPr>
          <w:rFonts w:ascii="Times New Roman" w:hAnsi="Times New Roman"/>
          <w:rtl w:val="0"/>
          <w:lang w:val="it-IT"/>
        </w:rPr>
        <w:t xml:space="preserve">   {% endif %}{% endfor %}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after="120"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rtl w:val="0"/>
          <w:lang w:val="it-IT"/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