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Esecuzione Web ServiceRestfull allegato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1-il file war (formato di compressione applicazioni JEE)va messo in tomcat: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cartella c:\xampp\tomcat\webapp\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2-accendere xampp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3-su un browser indicare URL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localhost:8080/RestProvider1/rest/citta/elenco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4-in tomcat: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nella cartella /xampp/tomcat/webapp/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vedremo deployata la cartella RestProvide1, contenente la servlet (file web.xml) , la quale andrà a caricare il servizio in C:\xampp\tomcat\webapps\RestProject\WEB-INF\classes\webService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le librerie di jersey, framework strutturale per web service(estende le applicazioni web dinamiche e ha librerie per comprendere il formato json,formato trasporto dati)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C:\xampp\Tomcat\webapps\RestProvider1\WEB-INF\lib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