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2"/>
      </w:pPr>
      <w:r>
        <w:t/>
      </w:r>
      <w:r>
        <w:t xml:space="preserve"/>
      </w:r>
      <w:r>
        <w:t xml:space="preserve">Test for difference hibernation (some/none) vs intervention (yes/no)</w:t>
      </w:r>
    </w:p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No intervention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Intervention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Some hibernation (1-22%)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62 (71.3)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 (72.7)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No hibernation (0%)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25 (28.7)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 (27.3)</w:t>
            </w:r>
          </w:p>
        </w:tc>
      </w:tr>
    </w:tbl>
    <w:p>
      <w:r>
        <w:t/>
      </w:r>
    </w:p>
    <w:p>
      <w:r>
        <w:t/>
      </w:r>
      <w:r>
        <w:t xml:space="preserve">Using Fishers exact text to test for a difference in the 2x2 table results in a p-value of 1.00</w:t>
        <w:br w:type="textWrapping"/>
      </w:r>
      <w:r>
        <w:t xml:space="preserve">Using Wilcoxon rank-sum test to test for a difference in hibernation (as a continuous variable) between the two groups results in a p-value of 0.12 (same p-value as in the supplementary table)</w:t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Days between intervention and follow-up EF measurement</w:t>
      </w:r>
    </w:p>
    <w:p>
      <w:r>
        <w:t/>
      </w:r>
      <w:r>
        <w:t xml:space="preserve">min: 22 days</w:t>
        <w:br w:type="textWrapping"/>
      </w:r>
      <w:r>
        <w:t xml:space="preserve">max: 604 days</w:t>
        <w:br w:type="textWrapping"/>
      </w:r>
      <w:r>
        <w:t xml:space="preserve">p1: 22 days</w:t>
        <w:br w:type="textWrapping"/>
      </w:r>
      <w:r>
        <w:t xml:space="preserve">p5: 28 days</w:t>
        <w:br w:type="textWrapping"/>
      </w:r>
      <w:r>
        <w:t xml:space="preserve">p10: 35 days</w:t>
        <w:br w:type="textWrapping"/>
      </w:r>
      <w:r>
        <w:t xml:space="preserve">p25: 42.5 days</w:t>
        <w:br w:type="textWrapping"/>
      </w:r>
      <w:r>
        <w:t xml:space="preserve">p50: 98 days</w:t>
        <w:br w:type="textWrapping"/>
      </w:r>
      <w:r>
        <w:t xml:space="preserve">p75: 149 days</w:t>
        <w:br w:type="textWrapping"/>
      </w:r>
      <w:r>
        <w:t xml:space="preserve">p90: 230 days</w:t>
        <w:br w:type="textWrapping"/>
      </w:r>
      <w:r>
        <w:t xml:space="preserve">p95: 372 days</w:t>
        <w:br w:type="textWrapping"/>
      </w:r>
      <w:r>
        <w:t xml:space="preserve">p99: 604 days</w:t>
        <w:br w:type="textWrapping"/>
      </w:r>
    </w:p>
    <w:p>
      <w:pPr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Heading2"/>
      </w:pPr>
      <w:r>
        <w:t/>
      </w:r>
      <w:r>
        <w:t xml:space="preserve"/>
      </w:r>
      <w:r>
        <w:t xml:space="preserve">Patient flow</w:t>
      </w:r>
    </w:p>
    <w:p>
      <w:r>
        <w:t/>
      </w:r>
      <w:r>
        <w:t xml:space="preserve">131 patients in Viabdyn dataset</w:t>
        <w:br w:type="textWrapping"/>
      </w:r>
      <w:r>
        <w:t xml:space="preserve">85 excluded as they did not undergo an intervention</w:t>
        <w:br w:type="textWrapping"/>
      </w:r>
      <w:r>
        <w:t xml:space="preserve">2 who underwent an intervention were excluded due to:</w:t>
        <w:br w:type="textWrapping"/>
      </w:r>
      <w:r>
        <w:t xml:space="preserve">- 1 Intervention failed</w:t>
        <w:br w:type="textWrapping"/>
      </w:r>
      <w:r>
        <w:t xml:space="preserve">- 1 Intervention was done before PET scan</w:t>
        <w:br w:type="textWrapping"/>
      </w:r>
      <w:r>
        <w:t xml:space="preserve">Final cohort was 44 patients</w:t>
      </w:r>
    </w:p>
    <w:p>
      <w:pPr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Heading1"/>
      </w:pPr>
      <w:r>
        <w:t/>
      </w:r>
      <w:r>
        <w:t xml:space="preserve"/>
      </w:r>
      <w:r>
        <w:t xml:space="preserve">Survival analysis</w:t>
      </w:r>
    </w:p>
    <w:p>
      <w:pPr>
        <w:pStyle w:val="Heading2"/>
      </w:pPr>
      <w:r>
        <w:t/>
      </w:r>
      <w:r>
        <w:t xml:space="preserve"/>
      </w:r>
      <w:r>
        <w:t xml:space="preserve">Intervention group only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Haz.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hiber_simple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Below median (0-2%)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(base)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Median or above (2-22%)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1.877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1.572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0.752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0.452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9.688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All patients, including those without intervention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Haz.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hiber_simple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Below median (0-2%)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(base)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Median or above (2-22%)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0.874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0.382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2.807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Checking assumptions: Log-minus-log plots</w:t>
      </w:r>
    </w:p>
    <w:p>
      <w:r>
        <w:t/>
      </w:r>
      <w:r>
        <w:drawing>
          <wp:inline distT="0" distB="0" distL="0" distR="0">
            <wp:extent cx="5943600" cy="418776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2240" w:h="15840" w:code="1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