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
      </w:r>
      <w:r>
        <w:t xml:space="preserve">Table - Uncorrected and corrected PPV and completeness of algorithms with most likely estimates (and possible ranges).</w:t>
      </w:r>
    </w:p>
    <w:tbl>
      <w:tblPr>
        <w:tblStyle w:val="TableGrid"/>
      </w:tblPr>
      <w:tblGrid>
        <w:gridCol w:w="1851"/>
        <w:gridCol w:w="1851"/>
        <w:gridCol w:w="1851"/>
        <w:gridCol w:w="1851"/>
        <w:gridCol w:w="1851"/>
        <w:gridCol w:w="1851"/>
        <w:gridCol w:w="1851"/>
      </w:tblGrid>
      <w:tr>
        <w:tc>
          <w:tcPr>
            <w:tcW w:w="1851" w:type="dxa"/>
          </w:tcPr>
          <w:p>
            <w:pPr>
              <w:spacing w:after="0"/>
            </w:pPr>
            <w:r>
              <w:t xml:space="preserve"/>
            </w:r>
          </w:p>
        </w:tc>
        <w:tc>
          <w:tcPr>
            <w:tcW w:w="1851" w:type="dxa"/>
          </w:tcPr>
          <w:p>
            <w:pPr>
              <w:spacing w:after="0"/>
            </w:pPr>
            <w:r>
              <w:t xml:space="preserve">Uncorrected</w:t>
            </w:r>
          </w:p>
        </w:tc>
        <w:tc>
          <w:tcPr>
            <w:tcW w:w="1851" w:type="dxa"/>
          </w:tcPr>
          <w:p>
            <w:pPr>
              <w:spacing w:after="0"/>
            </w:pPr>
            <w:r>
              <w:t xml:space="preserve"/>
            </w:r>
          </w:p>
        </w:tc>
        <w:tc>
          <w:tcPr>
            <w:tcW w:w="1851" w:type="dxa"/>
          </w:tcPr>
          <w:p>
            <w:pPr>
              <w:spacing w:after="0"/>
            </w:pPr>
            <w:r>
              <w:t xml:space="preserve">74</w:t>
            </w:r>
          </w:p>
        </w:tc>
        <w:tc>
          <w:tcPr>
            <w:tcW w:w="1851" w:type="dxa"/>
          </w:tcPr>
          <w:p>
            <w:pPr>
              <w:spacing w:after="0"/>
            </w:pPr>
            <w:r>
              <w:t xml:space="preserve"/>
            </w:r>
          </w:p>
        </w:tc>
        <w:tc>
          <w:tcPr>
            <w:tcW w:w="1851" w:type="dxa"/>
          </w:tcPr>
          <w:p>
            <w:pPr>
              <w:spacing w:after="0"/>
            </w:pPr>
            <w:r>
              <w:t xml:space="preserve">328</w:t>
            </w:r>
          </w:p>
        </w:tc>
        <w:tc>
          <w:tcPr>
            <w:tcW w:w="1851" w:type="dxa"/>
          </w:tcPr>
          <w:p>
            <w:pPr>
              <w:spacing w:after="0"/>
            </w:pPr>
            <w:r>
              <w:t xml:space="preserve"/>
            </w:r>
          </w:p>
        </w:tc>
      </w:tr>
      <w:tr>
        <w:tc>
          <w:tcPr>
            <w:tcW w:w="1851" w:type="dxa"/>
          </w:tcPr>
          <w:p>
            <w:pPr>
              <w:spacing w:after="0"/>
            </w:pPr>
            <w:r>
              <w:t xml:space="preserve"/>
            </w:r>
          </w:p>
        </w:tc>
        <w:tc>
          <w:tcPr>
            <w:tcW w:w="1851" w:type="dxa"/>
          </w:tcPr>
          <w:p>
            <w:pPr>
              <w:spacing w:after="0"/>
            </w:pPr>
            <w:r>
              <w:t xml:space="preserve">PPV, %</w:t>
            </w:r>
          </w:p>
        </w:tc>
        <w:tc>
          <w:tcPr>
            <w:tcW w:w="1851" w:type="dxa"/>
          </w:tcPr>
          <w:p>
            <w:pPr>
              <w:spacing w:after="0"/>
            </w:pPr>
            <w:r>
              <w:t xml:space="preserve">Completeness, %</w:t>
            </w:r>
          </w:p>
        </w:tc>
        <w:tc>
          <w:tcPr>
            <w:tcW w:w="1851" w:type="dxa"/>
          </w:tcPr>
          <w:p>
            <w:pPr>
              <w:spacing w:after="0"/>
            </w:pPr>
            <w:r>
              <w:t xml:space="preserve">PPV, %</w:t>
            </w:r>
          </w:p>
        </w:tc>
        <w:tc>
          <w:tcPr>
            <w:tcW w:w="1851" w:type="dxa"/>
          </w:tcPr>
          <w:p>
            <w:pPr>
              <w:spacing w:after="0"/>
            </w:pPr>
            <w:r>
              <w:t xml:space="preserve">Completeness, %</w:t>
            </w:r>
          </w:p>
        </w:tc>
        <w:tc>
          <w:tcPr>
            <w:tcW w:w="1851" w:type="dxa"/>
          </w:tcPr>
          <w:p>
            <w:pPr>
              <w:spacing w:after="0"/>
            </w:pPr>
            <w:r>
              <w:t xml:space="preserve">PPV, %</w:t>
            </w:r>
          </w:p>
        </w:tc>
        <w:tc>
          <w:tcPr>
            <w:tcW w:w="1851" w:type="dxa"/>
          </w:tcPr>
          <w:p>
            <w:pPr>
              <w:spacing w:after="0"/>
            </w:pPr>
            <w:r>
              <w:t xml:space="preserve">Completeness, %</w:t>
            </w:r>
          </w:p>
        </w:tc>
      </w:tr>
      <w:tr>
        <w:tc>
          <w:tcPr>
            <w:tcW w:w="1851" w:type="dxa"/>
          </w:tcPr>
          <w:p>
            <w:pPr>
              <w:spacing w:after="0"/>
            </w:pPr>
            <w:r>
              <w:t xml:space="preserve">1</w:t>
            </w:r>
          </w:p>
        </w:tc>
        <w:tc>
          <w:tcPr>
            <w:tcW w:w="1851" w:type="dxa"/>
          </w:tcPr>
          <w:p>
            <w:pPr>
              <w:spacing w:after="0"/>
            </w:pPr>
            <w:r>
              <w:t xml:space="preserve">67.9</w:t>
            </w:r>
          </w:p>
        </w:tc>
        <w:tc>
          <w:tcPr>
            <w:tcW w:w="1851" w:type="dxa"/>
          </w:tcPr>
          <w:p>
            <w:pPr>
              <w:spacing w:after="0"/>
            </w:pPr>
            <w:r>
              <w:t xml:space="preserve">92.4</w:t>
            </w:r>
          </w:p>
        </w:tc>
        <w:tc>
          <w:tcPr>
            <w:tcW w:w="1851" w:type="dxa"/>
          </w:tcPr>
          <w:p>
            <w:pPr>
              <w:spacing w:after="0"/>
            </w:pPr>
            <w:r>
              <w:t xml:space="preserve">72.1 (67.9-73.5)</w:t>
            </w:r>
          </w:p>
        </w:tc>
        <w:tc>
          <w:tcPr>
            <w:tcW w:w="1851" w:type="dxa"/>
          </w:tcPr>
          <w:p>
            <w:pPr>
              <w:spacing w:after="0"/>
            </w:pPr>
            <w:r>
              <w:t xml:space="preserve">91.2 (85.9-92.9)</w:t>
            </w:r>
          </w:p>
        </w:tc>
        <w:tc>
          <w:tcPr>
            <w:tcW w:w="1851" w:type="dxa"/>
          </w:tcPr>
          <w:p>
            <w:pPr>
              <w:spacing w:after="0"/>
            </w:pPr>
            <w:r>
              <w:t xml:space="preserve">86.5 (67.9-92.3)</w:t>
            </w:r>
          </w:p>
        </w:tc>
        <w:tc>
          <w:tcPr>
            <w:tcW w:w="1851" w:type="dxa"/>
          </w:tcPr>
          <w:p>
            <w:pPr>
              <w:spacing w:after="0"/>
            </w:pPr>
            <w:r>
              <w:t xml:space="preserve">88.3 (69.3-94.1)</w:t>
            </w:r>
          </w:p>
        </w:tc>
      </w:tr>
      <w:tr>
        <w:tc>
          <w:tcPr>
            <w:tcW w:w="1851" w:type="dxa"/>
          </w:tcPr>
          <w:p>
            <w:pPr>
              <w:spacing w:after="0"/>
            </w:pPr>
            <w:r>
              <w:t xml:space="preserve">1a</w:t>
            </w:r>
          </w:p>
        </w:tc>
        <w:tc>
          <w:tcPr>
            <w:tcW w:w="1851" w:type="dxa"/>
          </w:tcPr>
          <w:p>
            <w:pPr>
              <w:spacing w:after="0"/>
            </w:pPr>
            <w:r>
              <w:t xml:space="preserve">76.7</w:t>
            </w:r>
          </w:p>
        </w:tc>
        <w:tc>
          <w:tcPr>
            <w:tcW w:w="1851" w:type="dxa"/>
          </w:tcPr>
          <w:p>
            <w:pPr>
              <w:spacing w:after="0"/>
            </w:pPr>
            <w:r>
              <w:t xml:space="preserve">92.4</w:t>
            </w:r>
          </w:p>
        </w:tc>
        <w:tc>
          <w:tcPr>
            <w:tcW w:w="1851" w:type="dxa"/>
          </w:tcPr>
          <w:p>
            <w:pPr>
              <w:spacing w:after="0"/>
            </w:pPr>
            <w:r>
              <w:t xml:space="preserve">81.4 (76.7-83.0)</w:t>
            </w:r>
          </w:p>
        </w:tc>
        <w:tc>
          <w:tcPr>
            <w:tcW w:w="1851" w:type="dxa"/>
          </w:tcPr>
          <w:p>
            <w:pPr>
              <w:spacing w:after="0"/>
            </w:pPr>
            <w:r>
              <w:t xml:space="preserve">91.2 (85.9-92.9)</w:t>
            </w:r>
          </w:p>
        </w:tc>
        <w:tc>
          <w:tcPr>
            <w:tcW w:w="1851" w:type="dxa"/>
          </w:tcPr>
          <w:p>
            <w:pPr>
              <w:spacing w:after="0"/>
            </w:pPr>
            <w:r>
              <w:t xml:space="preserve">94.4 (76.7-94.4)</w:t>
            </w:r>
          </w:p>
        </w:tc>
        <w:tc>
          <w:tcPr>
            <w:tcW w:w="1851" w:type="dxa"/>
          </w:tcPr>
          <w:p>
            <w:pPr>
              <w:spacing w:after="0"/>
            </w:pPr>
            <w:r>
              <w:t xml:space="preserve">85.3 (69.3-85.3)</w:t>
            </w:r>
          </w:p>
        </w:tc>
      </w:tr>
      <w:tr>
        <w:tc>
          <w:tcPr>
            <w:tcW w:w="1851" w:type="dxa"/>
          </w:tcPr>
          <w:p>
            <w:pPr>
              <w:spacing w:after="0"/>
            </w:pPr>
            <w:r>
              <w:t xml:space="preserve">1b</w:t>
            </w:r>
          </w:p>
        </w:tc>
        <w:tc>
          <w:tcPr>
            <w:tcW w:w="1851" w:type="dxa"/>
          </w:tcPr>
          <w:p>
            <w:pPr>
              <w:spacing w:after="0"/>
            </w:pPr>
            <w:r>
              <w:t xml:space="preserve">78.7</w:t>
            </w:r>
          </w:p>
        </w:tc>
        <w:tc>
          <w:tcPr>
            <w:tcW w:w="1851" w:type="dxa"/>
          </w:tcPr>
          <w:p>
            <w:pPr>
              <w:spacing w:after="0"/>
            </w:pPr>
            <w:r>
              <w:t xml:space="preserve">91.2</w:t>
            </w:r>
          </w:p>
        </w:tc>
        <w:tc>
          <w:tcPr>
            <w:tcW w:w="1851" w:type="dxa"/>
          </w:tcPr>
          <w:p>
            <w:pPr>
              <w:spacing w:after="0"/>
            </w:pPr>
            <w:r>
              <w:t xml:space="preserve">83.6 (78.7-85.2)</w:t>
            </w:r>
          </w:p>
        </w:tc>
        <w:tc>
          <w:tcPr>
            <w:tcW w:w="1851" w:type="dxa"/>
          </w:tcPr>
          <w:p>
            <w:pPr>
              <w:spacing w:after="0"/>
            </w:pPr>
            <w:r>
              <w:t xml:space="preserve">90.1 (84.8-91.8)</w:t>
            </w:r>
          </w:p>
        </w:tc>
        <w:tc>
          <w:tcPr>
            <w:tcW w:w="1851" w:type="dxa"/>
          </w:tcPr>
          <w:p>
            <w:pPr>
              <w:spacing w:after="0"/>
            </w:pPr>
            <w:r>
              <w:t xml:space="preserve">94.9 (78.7-94.9)</w:t>
            </w:r>
          </w:p>
        </w:tc>
        <w:tc>
          <w:tcPr>
            <w:tcW w:w="1851" w:type="dxa"/>
          </w:tcPr>
          <w:p>
            <w:pPr>
              <w:spacing w:after="0"/>
            </w:pPr>
            <w:r>
              <w:t xml:space="preserve">82.5 (68.4-82.5)</w:t>
            </w:r>
          </w:p>
        </w:tc>
      </w:tr>
      <w:tr>
        <w:tc>
          <w:tcPr>
            <w:tcW w:w="1851" w:type="dxa"/>
          </w:tcPr>
          <w:p>
            <w:pPr>
              <w:spacing w:after="0"/>
            </w:pPr>
            <w:r>
              <w:t xml:space="preserve">1c</w:t>
            </w:r>
          </w:p>
        </w:tc>
        <w:tc>
          <w:tcPr>
            <w:tcW w:w="1851" w:type="dxa"/>
          </w:tcPr>
          <w:p>
            <w:pPr>
              <w:spacing w:after="0"/>
            </w:pPr>
            <w:r>
              <w:t xml:space="preserve">81.8</w:t>
            </w:r>
          </w:p>
        </w:tc>
        <w:tc>
          <w:tcPr>
            <w:tcW w:w="1851" w:type="dxa"/>
          </w:tcPr>
          <w:p>
            <w:pPr>
              <w:spacing w:after="0"/>
            </w:pPr>
            <w:r>
              <w:t xml:space="preserve">84.6</w:t>
            </w:r>
          </w:p>
        </w:tc>
        <w:tc>
          <w:tcPr>
            <w:tcW w:w="1851" w:type="dxa"/>
          </w:tcPr>
          <w:p>
            <w:pPr>
              <w:spacing w:after="0"/>
            </w:pPr>
            <w:r>
              <w:t xml:space="preserve">87.3 (81.8-89.1)</w:t>
            </w:r>
          </w:p>
        </w:tc>
        <w:tc>
          <w:tcPr>
            <w:tcW w:w="1851" w:type="dxa"/>
          </w:tcPr>
          <w:p>
            <w:pPr>
              <w:spacing w:after="0"/>
            </w:pPr>
            <w:r>
              <w:t xml:space="preserve">83.9 (78.6-85.6)</w:t>
            </w:r>
          </w:p>
        </w:tc>
        <w:tc>
          <w:tcPr>
            <w:tcW w:w="1851" w:type="dxa"/>
          </w:tcPr>
          <w:p>
            <w:pPr>
              <w:spacing w:after="0"/>
            </w:pPr>
            <w:r>
              <w:t xml:space="preserve">95.7 (81.8-95.7)</w:t>
            </w:r>
          </w:p>
        </w:tc>
        <w:tc>
          <w:tcPr>
            <w:tcW w:w="1851" w:type="dxa"/>
          </w:tcPr>
          <w:p>
            <w:pPr>
              <w:spacing w:after="0"/>
            </w:pPr>
            <w:r>
              <w:t xml:space="preserve">74.2 (63.4-74.2)</w:t>
            </w:r>
          </w:p>
        </w:tc>
      </w:tr>
      <w:tr>
        <w:tc>
          <w:tcPr>
            <w:tcW w:w="1851" w:type="dxa"/>
          </w:tcPr>
          <w:p>
            <w:pPr>
              <w:spacing w:after="0"/>
            </w:pPr>
            <w:r>
              <w:t xml:space="preserve">1d</w:t>
            </w:r>
          </w:p>
        </w:tc>
        <w:tc>
          <w:tcPr>
            <w:tcW w:w="1851" w:type="dxa"/>
          </w:tcPr>
          <w:p>
            <w:pPr>
              <w:spacing w:after="0"/>
            </w:pPr>
            <w:r>
              <w:t xml:space="preserve">67.8</w:t>
            </w:r>
          </w:p>
        </w:tc>
        <w:tc>
          <w:tcPr>
            <w:tcW w:w="1851" w:type="dxa"/>
          </w:tcPr>
          <w:p>
            <w:pPr>
              <w:spacing w:after="0"/>
            </w:pPr>
            <w:r>
              <w:t xml:space="preserve">92.4</w:t>
            </w:r>
          </w:p>
        </w:tc>
        <w:tc>
          <w:tcPr>
            <w:tcW w:w="1851" w:type="dxa"/>
          </w:tcPr>
          <w:p>
            <w:pPr>
              <w:spacing w:after="0"/>
            </w:pPr>
            <w:r>
              <w:t xml:space="preserve">72.0 (67.8-73.3)</w:t>
            </w:r>
          </w:p>
        </w:tc>
        <w:tc>
          <w:tcPr>
            <w:tcW w:w="1851" w:type="dxa"/>
          </w:tcPr>
          <w:p>
            <w:pPr>
              <w:spacing w:after="0"/>
            </w:pPr>
            <w:r>
              <w:t xml:space="preserve">91.2 (85.9-92.9)</w:t>
            </w:r>
          </w:p>
        </w:tc>
        <w:tc>
          <w:tcPr>
            <w:tcW w:w="1851" w:type="dxa"/>
          </w:tcPr>
          <w:p>
            <w:pPr>
              <w:spacing w:after="0"/>
            </w:pPr>
            <w:r>
              <w:t xml:space="preserve">86.4 (67.8-92.2)</w:t>
            </w:r>
          </w:p>
        </w:tc>
        <w:tc>
          <w:tcPr>
            <w:tcW w:w="1851" w:type="dxa"/>
          </w:tcPr>
          <w:p>
            <w:pPr>
              <w:spacing w:after="0"/>
            </w:pPr>
            <w:r>
              <w:t xml:space="preserve">88.3 (69.3-94.3)</w:t>
            </w:r>
          </w:p>
        </w:tc>
      </w:tr>
      <w:tr>
        <w:tc>
          <w:tcPr>
            <w:tcW w:w="1851" w:type="dxa"/>
          </w:tcPr>
          <w:p>
            <w:pPr>
              <w:spacing w:after="0"/>
            </w:pPr>
            <w:r>
              <w:t xml:space="preserve">1e</w:t>
            </w:r>
          </w:p>
        </w:tc>
        <w:tc>
          <w:tcPr>
            <w:tcW w:w="1851" w:type="dxa"/>
          </w:tcPr>
          <w:p>
            <w:pPr>
              <w:spacing w:after="0"/>
            </w:pPr>
            <w:r>
              <w:t xml:space="preserve">70.0</w:t>
            </w:r>
          </w:p>
        </w:tc>
        <w:tc>
          <w:tcPr>
            <w:tcW w:w="1851" w:type="dxa"/>
          </w:tcPr>
          <w:p>
            <w:pPr>
              <w:spacing w:after="0"/>
            </w:pPr>
            <w:r>
              <w:t xml:space="preserve">88.5</w:t>
            </w:r>
          </w:p>
        </w:tc>
        <w:tc>
          <w:tcPr>
            <w:tcW w:w="1851" w:type="dxa"/>
          </w:tcPr>
          <w:p>
            <w:pPr>
              <w:spacing w:after="0"/>
            </w:pPr>
            <w:r>
              <w:t xml:space="preserve">74.5 (70.0-75.9)</w:t>
            </w:r>
          </w:p>
        </w:tc>
        <w:tc>
          <w:tcPr>
            <w:tcW w:w="1851" w:type="dxa"/>
          </w:tcPr>
          <w:p>
            <w:pPr>
              <w:spacing w:after="0"/>
            </w:pPr>
            <w:r>
              <w:t xml:space="preserve">87.6 (82.3-89.3)</w:t>
            </w:r>
          </w:p>
        </w:tc>
        <w:tc>
          <w:tcPr>
            <w:tcW w:w="1851" w:type="dxa"/>
          </w:tcPr>
          <w:p>
            <w:pPr>
              <w:spacing w:after="0"/>
            </w:pPr>
            <w:r>
              <w:t xml:space="preserve">90.0 (70.0-92.8)</w:t>
            </w:r>
          </w:p>
        </w:tc>
        <w:tc>
          <w:tcPr>
            <w:tcW w:w="1851" w:type="dxa"/>
          </w:tcPr>
          <w:p>
            <w:pPr>
              <w:spacing w:after="0"/>
            </w:pPr>
            <w:r>
              <w:t xml:space="preserve">85.4 (66.4-88.0)</w:t>
            </w:r>
          </w:p>
        </w:tc>
      </w:tr>
      <w:tr>
        <w:tc>
          <w:tcPr>
            <w:tcW w:w="1851" w:type="dxa"/>
          </w:tcPr>
          <w:p>
            <w:pPr>
              <w:spacing w:after="0"/>
            </w:pPr>
            <w:r>
              <w:t xml:space="preserve">1f</w:t>
            </w:r>
          </w:p>
        </w:tc>
        <w:tc>
          <w:tcPr>
            <w:tcW w:w="1851" w:type="dxa"/>
          </w:tcPr>
          <w:p>
            <w:pPr>
              <w:spacing w:after="0"/>
            </w:pPr>
            <w:r>
              <w:t xml:space="preserve">73.4</w:t>
            </w:r>
          </w:p>
        </w:tc>
        <w:tc>
          <w:tcPr>
            <w:tcW w:w="1851" w:type="dxa"/>
          </w:tcPr>
          <w:p>
            <w:pPr>
              <w:spacing w:after="0"/>
            </w:pPr>
            <w:r>
              <w:t xml:space="preserve">83.9</w:t>
            </w:r>
          </w:p>
        </w:tc>
        <w:tc>
          <w:tcPr>
            <w:tcW w:w="1851" w:type="dxa"/>
          </w:tcPr>
          <w:p>
            <w:pPr>
              <w:spacing w:after="0"/>
            </w:pPr>
            <w:r>
              <w:t xml:space="preserve">78.3 (73.4-79.9)</w:t>
            </w:r>
          </w:p>
        </w:tc>
        <w:tc>
          <w:tcPr>
            <w:tcW w:w="1851" w:type="dxa"/>
          </w:tcPr>
          <w:p>
            <w:pPr>
              <w:spacing w:after="0"/>
            </w:pPr>
            <w:r>
              <w:t xml:space="preserve">83.4 (78.1-85.1)</w:t>
            </w:r>
          </w:p>
        </w:tc>
        <w:tc>
          <w:tcPr>
            <w:tcW w:w="1851" w:type="dxa"/>
          </w:tcPr>
          <w:p>
            <w:pPr>
              <w:spacing w:after="0"/>
            </w:pPr>
            <w:r>
              <w:t xml:space="preserve">93.6 (73.4-93.6)</w:t>
            </w:r>
          </w:p>
        </w:tc>
        <w:tc>
          <w:tcPr>
            <w:tcW w:w="1851" w:type="dxa"/>
          </w:tcPr>
          <w:p>
            <w:pPr>
              <w:spacing w:after="0"/>
            </w:pPr>
            <w:r>
              <w:t xml:space="preserve">80.3 (63.0-80.3)</w:t>
            </w:r>
          </w:p>
        </w:tc>
      </w:tr>
      <w:tr>
        <w:tc>
          <w:tcPr>
            <w:tcW w:w="1851" w:type="dxa"/>
          </w:tcPr>
          <w:p>
            <w:pPr>
              <w:spacing w:after="0"/>
            </w:pPr>
            <w:r>
              <w:t xml:space="preserve">2</w:t>
            </w:r>
          </w:p>
        </w:tc>
        <w:tc>
          <w:tcPr>
            <w:tcW w:w="1851" w:type="dxa"/>
          </w:tcPr>
          <w:p>
            <w:pPr>
              <w:spacing w:after="0"/>
            </w:pPr>
            <w:r>
              <w:t xml:space="preserve">77.4</w:t>
            </w:r>
          </w:p>
        </w:tc>
        <w:tc>
          <w:tcPr>
            <w:tcW w:w="1851" w:type="dxa"/>
          </w:tcPr>
          <w:p>
            <w:pPr>
              <w:spacing w:after="0"/>
            </w:pPr>
            <w:r>
              <w:t xml:space="preserve">92.4</w:t>
            </w:r>
          </w:p>
        </w:tc>
        <w:tc>
          <w:tcPr>
            <w:tcW w:w="1851" w:type="dxa"/>
          </w:tcPr>
          <w:p>
            <w:pPr>
              <w:spacing w:after="0"/>
            </w:pPr>
            <w:r>
              <w:t xml:space="preserve">82.1 (77.4-83.7)</w:t>
            </w:r>
          </w:p>
        </w:tc>
        <w:tc>
          <w:tcPr>
            <w:tcW w:w="1851" w:type="dxa"/>
          </w:tcPr>
          <w:p>
            <w:pPr>
              <w:spacing w:after="0"/>
            </w:pPr>
            <w:r>
              <w:t xml:space="preserve">91.2 (85.9-92.9)</w:t>
            </w:r>
          </w:p>
        </w:tc>
        <w:tc>
          <w:tcPr>
            <w:tcW w:w="1851" w:type="dxa"/>
          </w:tcPr>
          <w:p>
            <w:pPr>
              <w:spacing w:after="0"/>
            </w:pPr>
            <w:r>
              <w:t xml:space="preserve">94.6 (77.4-94.6)</w:t>
            </w:r>
          </w:p>
        </w:tc>
        <w:tc>
          <w:tcPr>
            <w:tcW w:w="1851" w:type="dxa"/>
          </w:tcPr>
          <w:p>
            <w:pPr>
              <w:spacing w:after="0"/>
            </w:pPr>
            <w:r>
              <w:t xml:space="preserve">84.7 (69.3-84.7)</w:t>
            </w:r>
          </w:p>
        </w:tc>
      </w:tr>
      <w:tr>
        <w:tc>
          <w:tcPr>
            <w:tcW w:w="1851" w:type="dxa"/>
          </w:tcPr>
          <w:p>
            <w:pPr>
              <w:spacing w:after="0"/>
            </w:pPr>
            <w:r>
              <w:t xml:space="preserve">2a</w:t>
            </w:r>
          </w:p>
        </w:tc>
        <w:tc>
          <w:tcPr>
            <w:tcW w:w="1851" w:type="dxa"/>
          </w:tcPr>
          <w:p>
            <w:pPr>
              <w:spacing w:after="0"/>
            </w:pPr>
            <w:r>
              <w:t xml:space="preserve">79.0</w:t>
            </w:r>
          </w:p>
        </w:tc>
        <w:tc>
          <w:tcPr>
            <w:tcW w:w="1851" w:type="dxa"/>
          </w:tcPr>
          <w:p>
            <w:pPr>
              <w:spacing w:after="0"/>
            </w:pPr>
            <w:r>
              <w:t xml:space="preserve">92.4</w:t>
            </w:r>
          </w:p>
        </w:tc>
        <w:tc>
          <w:tcPr>
            <w:tcW w:w="1851" w:type="dxa"/>
          </w:tcPr>
          <w:p>
            <w:pPr>
              <w:spacing w:after="0"/>
            </w:pPr>
            <w:r>
              <w:t xml:space="preserve">83.8 (79.0-85.4)</w:t>
            </w:r>
          </w:p>
        </w:tc>
        <w:tc>
          <w:tcPr>
            <w:tcW w:w="1851" w:type="dxa"/>
          </w:tcPr>
          <w:p>
            <w:pPr>
              <w:spacing w:after="0"/>
            </w:pPr>
            <w:r>
              <w:t xml:space="preserve">91.2 (85.9-92.9)</w:t>
            </w:r>
          </w:p>
        </w:tc>
        <w:tc>
          <w:tcPr>
            <w:tcW w:w="1851" w:type="dxa"/>
          </w:tcPr>
          <w:p>
            <w:pPr>
              <w:spacing w:after="0"/>
            </w:pPr>
            <w:r>
              <w:t xml:space="preserve">95.0 (79.0-95.0)</w:t>
            </w:r>
          </w:p>
        </w:tc>
        <w:tc>
          <w:tcPr>
            <w:tcW w:w="1851" w:type="dxa"/>
          </w:tcPr>
          <w:p>
            <w:pPr>
              <w:spacing w:after="0"/>
            </w:pPr>
            <w:r>
              <w:t xml:space="preserve">83.3 (69.3-83.3)</w:t>
            </w:r>
          </w:p>
        </w:tc>
      </w:tr>
      <w:tr>
        <w:tc>
          <w:tcPr>
            <w:tcW w:w="1851" w:type="dxa"/>
          </w:tcPr>
          <w:p>
            <w:pPr>
              <w:spacing w:after="0"/>
            </w:pPr>
            <w:r>
              <w:t xml:space="preserve">2b</w:t>
            </w:r>
          </w:p>
        </w:tc>
        <w:tc>
          <w:tcPr>
            <w:tcW w:w="1851" w:type="dxa"/>
          </w:tcPr>
          <w:p>
            <w:pPr>
              <w:spacing w:after="0"/>
            </w:pPr>
            <w:r>
              <w:t xml:space="preserve">75.1</w:t>
            </w:r>
          </w:p>
        </w:tc>
        <w:tc>
          <w:tcPr>
            <w:tcW w:w="1851" w:type="dxa"/>
          </w:tcPr>
          <w:p>
            <w:pPr>
              <w:spacing w:after="0"/>
            </w:pPr>
            <w:r>
              <w:t xml:space="preserve">91.5</w:t>
            </w:r>
          </w:p>
        </w:tc>
        <w:tc>
          <w:tcPr>
            <w:tcW w:w="1851" w:type="dxa"/>
          </w:tcPr>
          <w:p>
            <w:pPr>
              <w:spacing w:after="0"/>
            </w:pPr>
            <w:r>
              <w:t xml:space="preserve">79.8 (75.1-81.3)</w:t>
            </w:r>
          </w:p>
        </w:tc>
        <w:tc>
          <w:tcPr>
            <w:tcW w:w="1851" w:type="dxa"/>
          </w:tcPr>
          <w:p>
            <w:pPr>
              <w:spacing w:after="0"/>
            </w:pPr>
            <w:r>
              <w:t xml:space="preserve">90.4 (85.1-92.1)</w:t>
            </w:r>
          </w:p>
        </w:tc>
        <w:tc>
          <w:tcPr>
            <w:tcW w:w="1851" w:type="dxa"/>
          </w:tcPr>
          <w:p>
            <w:pPr>
              <w:spacing w:after="0"/>
            </w:pPr>
            <w:r>
              <w:t xml:space="preserve">94.0 (75.1-94.0)</w:t>
            </w:r>
          </w:p>
        </w:tc>
        <w:tc>
          <w:tcPr>
            <w:tcW w:w="1851" w:type="dxa"/>
          </w:tcPr>
          <w:p>
            <w:pPr>
              <w:spacing w:after="0"/>
            </w:pPr>
            <w:r>
              <w:t xml:space="preserve">85.8 (68.6-85.8)</w:t>
            </w:r>
          </w:p>
        </w:tc>
      </w:tr>
      <w:tr>
        <w:tc>
          <w:tcPr>
            <w:tcW w:w="1851" w:type="dxa"/>
          </w:tcPr>
          <w:p>
            <w:pPr>
              <w:spacing w:after="0"/>
            </w:pPr>
            <w:r>
              <w:t xml:space="preserve">2c</w:t>
            </w:r>
          </w:p>
        </w:tc>
        <w:tc>
          <w:tcPr>
            <w:tcW w:w="1851" w:type="dxa"/>
          </w:tcPr>
          <w:p>
            <w:pPr>
              <w:spacing w:after="0"/>
            </w:pPr>
            <w:r>
              <w:t xml:space="preserve">87.6</w:t>
            </w:r>
          </w:p>
        </w:tc>
        <w:tc>
          <w:tcPr>
            <w:tcW w:w="1851" w:type="dxa"/>
          </w:tcPr>
          <w:p>
            <w:pPr>
              <w:spacing w:after="0"/>
            </w:pPr>
            <w:r>
              <w:t xml:space="preserve">84.3</w:t>
            </w:r>
          </w:p>
        </w:tc>
        <w:tc>
          <w:tcPr>
            <w:tcW w:w="1851" w:type="dxa"/>
          </w:tcPr>
          <w:p>
            <w:pPr>
              <w:spacing w:after="0"/>
            </w:pPr>
            <w:r>
              <w:t xml:space="preserve">93.5 (87.6-95.4)</w:t>
            </w:r>
          </w:p>
        </w:tc>
        <w:tc>
          <w:tcPr>
            <w:tcW w:w="1851" w:type="dxa"/>
          </w:tcPr>
          <w:p>
            <w:pPr>
              <w:spacing w:after="0"/>
            </w:pPr>
            <w:r>
              <w:t xml:space="preserve">83.7 (78.4-85.4)</w:t>
            </w:r>
          </w:p>
        </w:tc>
        <w:tc>
          <w:tcPr>
            <w:tcW w:w="1851" w:type="dxa"/>
          </w:tcPr>
          <w:p>
            <w:pPr>
              <w:spacing w:after="0"/>
            </w:pPr>
            <w:r>
              <w:t xml:space="preserve">97.0 (87.6-97.0)</w:t>
            </w:r>
          </w:p>
        </w:tc>
        <w:tc>
          <w:tcPr>
            <w:tcW w:w="1851" w:type="dxa"/>
          </w:tcPr>
          <w:p>
            <w:pPr>
              <w:spacing w:after="0"/>
            </w:pPr>
            <w:r>
              <w:t xml:space="preserve">70.1 (63.3-70.1)</w:t>
            </w:r>
          </w:p>
        </w:tc>
      </w:tr>
      <w:tr>
        <w:tc>
          <w:tcPr>
            <w:tcW w:w="1851" w:type="dxa"/>
          </w:tcPr>
          <w:p>
            <w:pPr>
              <w:spacing w:after="0"/>
            </w:pPr>
            <w:r>
              <w:t xml:space="preserve">2d</w:t>
            </w:r>
          </w:p>
        </w:tc>
        <w:tc>
          <w:tcPr>
            <w:tcW w:w="1851" w:type="dxa"/>
          </w:tcPr>
          <w:p>
            <w:pPr>
              <w:spacing w:after="0"/>
            </w:pPr>
            <w:r>
              <w:t xml:space="preserve">79.9</w:t>
            </w:r>
          </w:p>
        </w:tc>
        <w:tc>
          <w:tcPr>
            <w:tcW w:w="1851" w:type="dxa"/>
          </w:tcPr>
          <w:p>
            <w:pPr>
              <w:spacing w:after="0"/>
            </w:pPr>
            <w:r>
              <w:t xml:space="preserve">84.3</w:t>
            </w:r>
          </w:p>
        </w:tc>
        <w:tc>
          <w:tcPr>
            <w:tcW w:w="1851" w:type="dxa"/>
          </w:tcPr>
          <w:p>
            <w:pPr>
              <w:spacing w:after="0"/>
            </w:pPr>
            <w:r>
              <w:t xml:space="preserve">85.3 (79.9-87.0)</w:t>
            </w:r>
          </w:p>
        </w:tc>
        <w:tc>
          <w:tcPr>
            <w:tcW w:w="1851" w:type="dxa"/>
          </w:tcPr>
          <w:p>
            <w:pPr>
              <w:spacing w:after="0"/>
            </w:pPr>
            <w:r>
              <w:t xml:space="preserve">83.7 (78.4-85.4)</w:t>
            </w:r>
          </w:p>
        </w:tc>
        <w:tc>
          <w:tcPr>
            <w:tcW w:w="1851" w:type="dxa"/>
          </w:tcPr>
          <w:p>
            <w:pPr>
              <w:spacing w:after="0"/>
            </w:pPr>
            <w:r>
              <w:t xml:space="preserve">95.2 (79.9-95.2)</w:t>
            </w:r>
          </w:p>
        </w:tc>
        <w:tc>
          <w:tcPr>
            <w:tcW w:w="1851" w:type="dxa"/>
          </w:tcPr>
          <w:p>
            <w:pPr>
              <w:spacing w:after="0"/>
            </w:pPr>
            <w:r>
              <w:t xml:space="preserve">75.4 (63.3-75.4)</w:t>
            </w:r>
          </w:p>
        </w:tc>
      </w:tr>
      <w:tr>
        <w:tc>
          <w:tcPr>
            <w:tcW w:w="1851" w:type="dxa"/>
          </w:tcPr>
          <w:p>
            <w:pPr>
              <w:spacing w:after="0"/>
            </w:pPr>
            <w:r>
              <w:t xml:space="preserve">2e</w:t>
            </w:r>
          </w:p>
        </w:tc>
        <w:tc>
          <w:tcPr>
            <w:tcW w:w="1851" w:type="dxa"/>
          </w:tcPr>
          <w:p>
            <w:pPr>
              <w:spacing w:after="0"/>
            </w:pPr>
            <w:r>
              <w:t xml:space="preserve">80.4</w:t>
            </w:r>
          </w:p>
        </w:tc>
        <w:tc>
          <w:tcPr>
            <w:tcW w:w="1851" w:type="dxa"/>
          </w:tcPr>
          <w:p>
            <w:pPr>
              <w:spacing w:after="0"/>
            </w:pPr>
            <w:r>
              <w:t xml:space="preserve">87.2</w:t>
            </w:r>
          </w:p>
        </w:tc>
        <w:tc>
          <w:tcPr>
            <w:tcW w:w="1851" w:type="dxa"/>
          </w:tcPr>
          <w:p>
            <w:pPr>
              <w:spacing w:after="0"/>
            </w:pPr>
            <w:r>
              <w:t xml:space="preserve">85.7 (80.4-87.3)</w:t>
            </w:r>
          </w:p>
        </w:tc>
        <w:tc>
          <w:tcPr>
            <w:tcW w:w="1851" w:type="dxa"/>
          </w:tcPr>
          <w:p>
            <w:pPr>
              <w:spacing w:after="0"/>
            </w:pPr>
            <w:r>
              <w:t xml:space="preserve">86.4 (81.1-88.1)</w:t>
            </w:r>
          </w:p>
        </w:tc>
        <w:tc>
          <w:tcPr>
            <w:tcW w:w="1851" w:type="dxa"/>
          </w:tcPr>
          <w:p>
            <w:pPr>
              <w:spacing w:after="0"/>
            </w:pPr>
            <w:r>
              <w:t xml:space="preserve">95.3 (80.4-95.3)</w:t>
            </w:r>
          </w:p>
        </w:tc>
        <w:tc>
          <w:tcPr>
            <w:tcW w:w="1851" w:type="dxa"/>
          </w:tcPr>
          <w:p>
            <w:pPr>
              <w:spacing w:after="0"/>
            </w:pPr>
            <w:r>
              <w:t xml:space="preserve">77.5 (65.4-77.5)</w:t>
            </w:r>
          </w:p>
        </w:tc>
      </w:tr>
      <w:tr>
        <w:tc>
          <w:tcPr>
            <w:tcW w:w="1851" w:type="dxa"/>
          </w:tcPr>
          <w:p>
            <w:pPr>
              <w:spacing w:after="0"/>
            </w:pPr>
            <w:r>
              <w:t xml:space="preserve">2f</w:t>
            </w:r>
          </w:p>
        </w:tc>
        <w:tc>
          <w:tcPr>
            <w:tcW w:w="1851" w:type="dxa"/>
          </w:tcPr>
          <w:p>
            <w:pPr>
              <w:spacing w:after="0"/>
            </w:pPr>
            <w:r>
              <w:t xml:space="preserve">81.6</w:t>
            </w:r>
          </w:p>
        </w:tc>
        <w:tc>
          <w:tcPr>
            <w:tcW w:w="1851" w:type="dxa"/>
          </w:tcPr>
          <w:p>
            <w:pPr>
              <w:spacing w:after="0"/>
            </w:pPr>
            <w:r>
              <w:t xml:space="preserve">80.0</w:t>
            </w:r>
          </w:p>
        </w:tc>
        <w:tc>
          <w:tcPr>
            <w:tcW w:w="1851" w:type="dxa"/>
          </w:tcPr>
          <w:p>
            <w:pPr>
              <w:spacing w:after="0"/>
            </w:pPr>
            <w:r>
              <w:t xml:space="preserve">87.4 (81.6-89.3)</w:t>
            </w:r>
          </w:p>
        </w:tc>
        <w:tc>
          <w:tcPr>
            <w:tcW w:w="1851" w:type="dxa"/>
          </w:tcPr>
          <w:p>
            <w:pPr>
              <w:spacing w:after="0"/>
            </w:pPr>
            <w:r>
              <w:t xml:space="preserve">79.7 (74.4-81.4)</w:t>
            </w:r>
          </w:p>
        </w:tc>
        <w:tc>
          <w:tcPr>
            <w:tcW w:w="1851" w:type="dxa"/>
          </w:tcPr>
          <w:p>
            <w:pPr>
              <w:spacing w:after="0"/>
            </w:pPr>
            <w:r>
              <w:t xml:space="preserve">95.6 (81.6-95.6)</w:t>
            </w:r>
          </w:p>
        </w:tc>
        <w:tc>
          <w:tcPr>
            <w:tcW w:w="1851" w:type="dxa"/>
          </w:tcPr>
          <w:p>
            <w:pPr>
              <w:spacing w:after="0"/>
            </w:pPr>
            <w:r>
              <w:t xml:space="preserve">70.3 (60.0-70.3)</w:t>
            </w:r>
          </w:p>
        </w:tc>
      </w:tr>
      <w:tr>
        <w:tc>
          <w:tcPr>
            <w:tcW w:w="1851" w:type="dxa"/>
          </w:tcPr>
          <w:p>
            <w:pPr>
              <w:spacing w:after="0"/>
            </w:pPr>
            <w:r>
              <w:t xml:space="preserve">3</w:t>
            </w:r>
          </w:p>
        </w:tc>
        <w:tc>
          <w:tcPr>
            <w:tcW w:w="1851" w:type="dxa"/>
          </w:tcPr>
          <w:p>
            <w:pPr>
              <w:spacing w:after="0"/>
            </w:pPr>
            <w:r>
              <w:t xml:space="preserve">65.7</w:t>
            </w:r>
          </w:p>
        </w:tc>
        <w:tc>
          <w:tcPr>
            <w:tcW w:w="1851" w:type="dxa"/>
          </w:tcPr>
          <w:p>
            <w:pPr>
              <w:spacing w:after="0"/>
            </w:pPr>
            <w:r>
              <w:t xml:space="preserve">84.5</w:t>
            </w:r>
          </w:p>
        </w:tc>
        <w:tc>
          <w:tcPr>
            <w:tcW w:w="1851" w:type="dxa"/>
          </w:tcPr>
          <w:p>
            <w:pPr>
              <w:spacing w:after="0"/>
            </w:pPr>
            <w:r>
              <w:t xml:space="preserve">70.1 (65.7-71.5)</w:t>
            </w:r>
          </w:p>
        </w:tc>
        <w:tc>
          <w:tcPr>
            <w:tcW w:w="1851" w:type="dxa"/>
          </w:tcPr>
          <w:p>
            <w:pPr>
              <w:spacing w:after="0"/>
            </w:pPr>
            <w:r>
              <w:t xml:space="preserve">83.8 (78.5-85.5)</w:t>
            </w:r>
          </w:p>
        </w:tc>
        <w:tc>
          <w:tcPr>
            <w:tcW w:w="1851" w:type="dxa"/>
          </w:tcPr>
          <w:p>
            <w:pPr>
              <w:spacing w:after="0"/>
            </w:pPr>
            <w:r>
              <w:t xml:space="preserve">85.4 (65.7-91.6)</w:t>
            </w:r>
          </w:p>
        </w:tc>
        <w:tc>
          <w:tcPr>
            <w:tcW w:w="1851" w:type="dxa"/>
          </w:tcPr>
          <w:p>
            <w:pPr>
              <w:spacing w:after="0"/>
            </w:pPr>
            <w:r>
              <w:t xml:space="preserve">82.3 (63.3-88.3)</w:t>
            </w:r>
          </w:p>
        </w:tc>
      </w:tr>
      <w:tr>
        <w:tc>
          <w:tcPr>
            <w:tcW w:w="1851" w:type="dxa"/>
          </w:tcPr>
          <w:p>
            <w:pPr>
              <w:spacing w:after="0"/>
            </w:pPr>
            <w:r>
              <w:t xml:space="preserve">3a</w:t>
            </w:r>
          </w:p>
        </w:tc>
        <w:tc>
          <w:tcPr>
            <w:tcW w:w="1851" w:type="dxa"/>
          </w:tcPr>
          <w:p>
            <w:pPr>
              <w:spacing w:after="0"/>
            </w:pPr>
            <w:r>
              <w:t xml:space="preserve">71.6</w:t>
            </w:r>
          </w:p>
        </w:tc>
        <w:tc>
          <w:tcPr>
            <w:tcW w:w="1851" w:type="dxa"/>
          </w:tcPr>
          <w:p>
            <w:pPr>
              <w:spacing w:after="0"/>
            </w:pPr>
            <w:r>
              <w:t xml:space="preserve">84.5</w:t>
            </w:r>
          </w:p>
        </w:tc>
        <w:tc>
          <w:tcPr>
            <w:tcW w:w="1851" w:type="dxa"/>
          </w:tcPr>
          <w:p>
            <w:pPr>
              <w:spacing w:after="0"/>
            </w:pPr>
            <w:r>
              <w:t xml:space="preserve">76.4 (71.6-78.0)</w:t>
            </w:r>
          </w:p>
        </w:tc>
        <w:tc>
          <w:tcPr>
            <w:tcW w:w="1851" w:type="dxa"/>
          </w:tcPr>
          <w:p>
            <w:pPr>
              <w:spacing w:after="0"/>
            </w:pPr>
            <w:r>
              <w:t xml:space="preserve">83.8 (78.5-85.5)</w:t>
            </w:r>
          </w:p>
        </w:tc>
        <w:tc>
          <w:tcPr>
            <w:tcW w:w="1851" w:type="dxa"/>
          </w:tcPr>
          <w:p>
            <w:pPr>
              <w:spacing w:after="0"/>
            </w:pPr>
            <w:r>
              <w:t xml:space="preserve">93.0 (71.6-93.2)</w:t>
            </w:r>
          </w:p>
        </w:tc>
        <w:tc>
          <w:tcPr>
            <w:tcW w:w="1851" w:type="dxa"/>
          </w:tcPr>
          <w:p>
            <w:pPr>
              <w:spacing w:after="0"/>
            </w:pPr>
            <w:r>
              <w:t xml:space="preserve">82.3 (63.3-82.5)</w:t>
            </w:r>
          </w:p>
        </w:tc>
      </w:tr>
      <w:tr>
        <w:tc>
          <w:tcPr>
            <w:tcW w:w="1851" w:type="dxa"/>
          </w:tcPr>
          <w:p>
            <w:pPr>
              <w:spacing w:after="0"/>
            </w:pPr>
            <w:r>
              <w:t xml:space="preserve">3b</w:t>
            </w:r>
          </w:p>
        </w:tc>
        <w:tc>
          <w:tcPr>
            <w:tcW w:w="1851" w:type="dxa"/>
          </w:tcPr>
          <w:p>
            <w:pPr>
              <w:spacing w:after="0"/>
            </w:pPr>
            <w:r>
              <w:t xml:space="preserve">74.3</w:t>
            </w:r>
          </w:p>
        </w:tc>
        <w:tc>
          <w:tcPr>
            <w:tcW w:w="1851" w:type="dxa"/>
          </w:tcPr>
          <w:p>
            <w:pPr>
              <w:spacing w:after="0"/>
            </w:pPr>
            <w:r>
              <w:t xml:space="preserve">83.3</w:t>
            </w:r>
          </w:p>
        </w:tc>
        <w:tc>
          <w:tcPr>
            <w:tcW w:w="1851" w:type="dxa"/>
          </w:tcPr>
          <w:p>
            <w:pPr>
              <w:spacing w:after="0"/>
            </w:pPr>
            <w:r>
              <w:t xml:space="preserve">79.3 (74.3-81.0)</w:t>
            </w:r>
          </w:p>
        </w:tc>
        <w:tc>
          <w:tcPr>
            <w:tcW w:w="1851" w:type="dxa"/>
          </w:tcPr>
          <w:p>
            <w:pPr>
              <w:spacing w:after="0"/>
            </w:pPr>
            <w:r>
              <w:t xml:space="preserve">82.8 (77.5-84.5)</w:t>
            </w:r>
          </w:p>
        </w:tc>
        <w:tc>
          <w:tcPr>
            <w:tcW w:w="1851" w:type="dxa"/>
          </w:tcPr>
          <w:p>
            <w:pPr>
              <w:spacing w:after="0"/>
            </w:pPr>
            <w:r>
              <w:t xml:space="preserve">93.8 (74.3-93.8)</w:t>
            </w:r>
          </w:p>
        </w:tc>
        <w:tc>
          <w:tcPr>
            <w:tcW w:w="1851" w:type="dxa"/>
          </w:tcPr>
          <w:p>
            <w:pPr>
              <w:spacing w:after="0"/>
            </w:pPr>
            <w:r>
              <w:t xml:space="preserve">79.0 (62.5-79.0)</w:t>
            </w:r>
          </w:p>
        </w:tc>
      </w:tr>
      <w:tr>
        <w:tc>
          <w:tcPr>
            <w:tcW w:w="1851" w:type="dxa"/>
          </w:tcPr>
          <w:p>
            <w:pPr>
              <w:spacing w:after="0"/>
            </w:pPr>
            <w:r>
              <w:t xml:space="preserve">3c</w:t>
            </w:r>
          </w:p>
        </w:tc>
        <w:tc>
          <w:tcPr>
            <w:tcW w:w="1851" w:type="dxa"/>
          </w:tcPr>
          <w:p>
            <w:pPr>
              <w:spacing w:after="0"/>
            </w:pPr>
            <w:r>
              <w:t xml:space="preserve">79.7</w:t>
            </w:r>
          </w:p>
        </w:tc>
        <w:tc>
          <w:tcPr>
            <w:tcW w:w="1851" w:type="dxa"/>
          </w:tcPr>
          <w:p>
            <w:pPr>
              <w:spacing w:after="0"/>
            </w:pPr>
            <w:r>
              <w:t xml:space="preserve">76.3</w:t>
            </w:r>
          </w:p>
        </w:tc>
        <w:tc>
          <w:tcPr>
            <w:tcW w:w="1851" w:type="dxa"/>
          </w:tcPr>
          <w:p>
            <w:pPr>
              <w:spacing w:after="0"/>
            </w:pPr>
            <w:r>
              <w:t xml:space="preserve">85.7 (79.7-87.6)</w:t>
            </w:r>
          </w:p>
        </w:tc>
        <w:tc>
          <w:tcPr>
            <w:tcW w:w="1851" w:type="dxa"/>
          </w:tcPr>
          <w:p>
            <w:pPr>
              <w:spacing w:after="0"/>
            </w:pPr>
            <w:r>
              <w:t xml:space="preserve">76.3 (71.0-78.0)</w:t>
            </w:r>
          </w:p>
        </w:tc>
        <w:tc>
          <w:tcPr>
            <w:tcW w:w="1851" w:type="dxa"/>
          </w:tcPr>
          <w:p>
            <w:pPr>
              <w:spacing w:after="0"/>
            </w:pPr>
            <w:r>
              <w:t xml:space="preserve">95.1 (79.7-95.1)</w:t>
            </w:r>
          </w:p>
        </w:tc>
        <w:tc>
          <w:tcPr>
            <w:tcW w:w="1851" w:type="dxa"/>
          </w:tcPr>
          <w:p>
            <w:pPr>
              <w:spacing w:after="0"/>
            </w:pPr>
            <w:r>
              <w:t xml:space="preserve">68.3 (57.2-68.3)</w:t>
            </w:r>
          </w:p>
        </w:tc>
      </w:tr>
      <w:tr>
        <w:tc>
          <w:tcPr>
            <w:tcW w:w="1851" w:type="dxa"/>
          </w:tcPr>
          <w:p>
            <w:pPr>
              <w:spacing w:after="0"/>
            </w:pPr>
            <w:r>
              <w:t xml:space="preserve">3d</w:t>
            </w:r>
          </w:p>
        </w:tc>
        <w:tc>
          <w:tcPr>
            <w:tcW w:w="1851" w:type="dxa"/>
          </w:tcPr>
          <w:p>
            <w:pPr>
              <w:spacing w:after="0"/>
            </w:pPr>
            <w:r>
              <w:t xml:space="preserve">74.4</w:t>
            </w:r>
          </w:p>
        </w:tc>
        <w:tc>
          <w:tcPr>
            <w:tcW w:w="1851" w:type="dxa"/>
          </w:tcPr>
          <w:p>
            <w:pPr>
              <w:spacing w:after="0"/>
            </w:pPr>
            <w:r>
              <w:t xml:space="preserve">76.3</w:t>
            </w:r>
          </w:p>
        </w:tc>
        <w:tc>
          <w:tcPr>
            <w:tcW w:w="1851" w:type="dxa"/>
          </w:tcPr>
          <w:p>
            <w:pPr>
              <w:spacing w:after="0"/>
            </w:pPr>
            <w:r>
              <w:t xml:space="preserve">80.0 (74.4-81.8)</w:t>
            </w:r>
          </w:p>
        </w:tc>
        <w:tc>
          <w:tcPr>
            <w:tcW w:w="1851" w:type="dxa"/>
          </w:tcPr>
          <w:p>
            <w:pPr>
              <w:spacing w:after="0"/>
            </w:pPr>
            <w:r>
              <w:t xml:space="preserve">76.3 (71.0-78.0)</w:t>
            </w:r>
          </w:p>
        </w:tc>
        <w:tc>
          <w:tcPr>
            <w:tcW w:w="1851" w:type="dxa"/>
          </w:tcPr>
          <w:p>
            <w:pPr>
              <w:spacing w:after="0"/>
            </w:pPr>
            <w:r>
              <w:t xml:space="preserve">93.9 (74.4-93.9)</w:t>
            </w:r>
          </w:p>
        </w:tc>
        <w:tc>
          <w:tcPr>
            <w:tcW w:w="1851" w:type="dxa"/>
          </w:tcPr>
          <w:p>
            <w:pPr>
              <w:spacing w:after="0"/>
            </w:pPr>
            <w:r>
              <w:t xml:space="preserve">72.2 (57.2-72.2)</w:t>
            </w:r>
          </w:p>
        </w:tc>
      </w:tr>
      <w:tr>
        <w:tc>
          <w:tcPr>
            <w:tcW w:w="1851" w:type="dxa"/>
          </w:tcPr>
          <w:p>
            <w:pPr>
              <w:spacing w:after="0"/>
            </w:pPr>
            <w:r>
              <w:t xml:space="preserve">3e</w:t>
            </w:r>
          </w:p>
        </w:tc>
        <w:tc>
          <w:tcPr>
            <w:tcW w:w="1851" w:type="dxa"/>
          </w:tcPr>
          <w:p>
            <w:pPr>
              <w:spacing w:after="0"/>
            </w:pPr>
            <w:r>
              <w:t xml:space="preserve">73.9</w:t>
            </w:r>
          </w:p>
        </w:tc>
        <w:tc>
          <w:tcPr>
            <w:tcW w:w="1851" w:type="dxa"/>
          </w:tcPr>
          <w:p>
            <w:pPr>
              <w:spacing w:after="0"/>
            </w:pPr>
            <w:r>
              <w:t xml:space="preserve">81.1</w:t>
            </w:r>
          </w:p>
        </w:tc>
        <w:tc>
          <w:tcPr>
            <w:tcW w:w="1851" w:type="dxa"/>
          </w:tcPr>
          <w:p>
            <w:pPr>
              <w:spacing w:after="0"/>
            </w:pPr>
            <w:r>
              <w:t xml:space="preserve">79.1 (73.9-80.7)</w:t>
            </w:r>
          </w:p>
        </w:tc>
        <w:tc>
          <w:tcPr>
            <w:tcW w:w="1851" w:type="dxa"/>
          </w:tcPr>
          <w:p>
            <w:pPr>
              <w:spacing w:after="0"/>
            </w:pPr>
            <w:r>
              <w:t xml:space="preserve">80.7 (75.4-82.4)</w:t>
            </w:r>
          </w:p>
        </w:tc>
        <w:tc>
          <w:tcPr>
            <w:tcW w:w="1851" w:type="dxa"/>
          </w:tcPr>
          <w:p>
            <w:pPr>
              <w:spacing w:after="0"/>
            </w:pPr>
            <w:r>
              <w:t xml:space="preserve">93.7 (73.9-93.7)</w:t>
            </w:r>
          </w:p>
        </w:tc>
        <w:tc>
          <w:tcPr>
            <w:tcW w:w="1851" w:type="dxa"/>
          </w:tcPr>
          <w:p>
            <w:pPr>
              <w:spacing w:after="0"/>
            </w:pPr>
            <w:r>
              <w:t xml:space="preserve">77.1 (60.8-77.1)</w:t>
            </w:r>
          </w:p>
        </w:tc>
      </w:tr>
      <w:tr>
        <w:tc>
          <w:tcPr>
            <w:tcW w:w="1851" w:type="dxa"/>
          </w:tcPr>
          <w:p>
            <w:pPr>
              <w:spacing w:after="0"/>
            </w:pPr>
            <w:r>
              <w:t xml:space="preserve">3f</w:t>
            </w:r>
          </w:p>
        </w:tc>
        <w:tc>
          <w:tcPr>
            <w:tcW w:w="1851" w:type="dxa"/>
          </w:tcPr>
          <w:p>
            <w:pPr>
              <w:spacing w:after="0"/>
            </w:pPr>
            <w:r>
              <w:t xml:space="preserve">79.3</w:t>
            </w:r>
          </w:p>
        </w:tc>
        <w:tc>
          <w:tcPr>
            <w:tcW w:w="1851" w:type="dxa"/>
          </w:tcPr>
          <w:p>
            <w:pPr>
              <w:spacing w:after="0"/>
            </w:pPr>
            <w:r>
              <w:t xml:space="preserve">73.6</w:t>
            </w:r>
          </w:p>
        </w:tc>
        <w:tc>
          <w:tcPr>
            <w:tcW w:w="1851" w:type="dxa"/>
          </w:tcPr>
          <w:p>
            <w:pPr>
              <w:spacing w:after="0"/>
            </w:pPr>
            <w:r>
              <w:t xml:space="preserve">85.4 (79.3-87.4)</w:t>
            </w:r>
          </w:p>
        </w:tc>
        <w:tc>
          <w:tcPr>
            <w:tcW w:w="1851" w:type="dxa"/>
          </w:tcPr>
          <w:p>
            <w:pPr>
              <w:spacing w:after="0"/>
            </w:pPr>
            <w:r>
              <w:t xml:space="preserve">73.7 (68.4-75.4)</w:t>
            </w:r>
          </w:p>
        </w:tc>
        <w:tc>
          <w:tcPr>
            <w:tcW w:w="1851" w:type="dxa"/>
          </w:tcPr>
          <w:p>
            <w:pPr>
              <w:spacing w:after="0"/>
            </w:pPr>
            <w:r>
              <w:t xml:space="preserve">95.1 (79.3-95.1)</w:t>
            </w:r>
          </w:p>
        </w:tc>
        <w:tc>
          <w:tcPr>
            <w:tcW w:w="1851" w:type="dxa"/>
          </w:tcPr>
          <w:p>
            <w:pPr>
              <w:spacing w:after="0"/>
            </w:pPr>
            <w:r>
              <w:t xml:space="preserve">66.2 (55.2-66.2)</w:t>
            </w:r>
          </w:p>
        </w:tc>
      </w:tr>
    </w:tbl>
    <w:p>
      <w:r>
        <w:t/>
      </w:r>
    </w:p>
    <w:p>
      <w:r>
        <w:t/>
      </w:r>
      <w:r>
        <w:t xml:space="preserve">Notes: Most likely estimate is based on the assumption that the average (uncorrected) PPV of algorithms for T1DM patients in the EPICOM cohort applies to T1DM patients not included the EPICOM study. Ranges refers to range from worst possible case (0% of non-EPICOM T1DM patients are algorithm positive) to best possible case (up to 100% of non-EPICOM T1DM patients are algorithm positive).</w:t>
      </w:r>
    </w:p>
    <w:sectPr>
      <w:pgSz w:w="15840" w:h="12240" w:orient="landscape" w:code="1"/>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