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DCD" w:rsidRDefault="00B328DD">
      <w:pPr>
        <w:widowControl w:val="0"/>
        <w:pBdr>
          <w:top w:val="nil"/>
          <w:left w:val="nil"/>
          <w:bottom w:val="nil"/>
          <w:right w:val="nil"/>
          <w:between w:val="nil"/>
        </w:pBdr>
        <w:spacing w:after="460" w:line="240" w:lineRule="auto"/>
        <w:ind w:firstLine="284"/>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Laporan Hands On </w:t>
      </w:r>
      <w:r w:rsidRPr="00B328DD">
        <w:rPr>
          <w:rFonts w:ascii="Times New Roman" w:eastAsia="Times New Roman" w:hAnsi="Times New Roman" w:cs="Times New Roman"/>
          <w:b/>
          <w:color w:val="000000"/>
          <w:sz w:val="28"/>
          <w:szCs w:val="28"/>
        </w:rPr>
        <w:t>Recurrent Neural Network (RNN)</w:t>
      </w:r>
      <w:r>
        <w:rPr>
          <w:rFonts w:ascii="Times New Roman" w:eastAsia="Times New Roman" w:hAnsi="Times New Roman" w:cs="Times New Roman"/>
          <w:b/>
          <w:color w:val="000000"/>
          <w:sz w:val="28"/>
          <w:szCs w:val="28"/>
        </w:rPr>
        <w:t xml:space="preserve"> dan </w:t>
      </w:r>
      <w:r w:rsidRPr="00B328DD">
        <w:rPr>
          <w:rFonts w:ascii="Times New Roman" w:eastAsia="Times New Roman" w:hAnsi="Times New Roman" w:cs="Times New Roman"/>
          <w:b/>
          <w:color w:val="000000"/>
          <w:sz w:val="28"/>
          <w:szCs w:val="28"/>
        </w:rPr>
        <w:t>Long Short-Term Memory (LSTM)</w:t>
      </w:r>
      <w:r>
        <w:rPr>
          <w:rFonts w:ascii="Times New Roman" w:eastAsia="Times New Roman" w:hAnsi="Times New Roman" w:cs="Times New Roman"/>
          <w:b/>
          <w:color w:val="000000"/>
          <w:sz w:val="28"/>
          <w:szCs w:val="28"/>
        </w:rPr>
        <w:t xml:space="preserve"> untuk Mata Kuliah Pengenalan Pola</w:t>
      </w:r>
    </w:p>
    <w:p w:rsidR="00BC3DCD" w:rsidRDefault="00792BAE">
      <w:pPr>
        <w:widowControl w:val="0"/>
        <w:pBdr>
          <w:top w:val="nil"/>
          <w:left w:val="nil"/>
          <w:bottom w:val="nil"/>
          <w:right w:val="nil"/>
          <w:between w:val="nil"/>
        </w:pBdr>
        <w:spacing w:after="0" w:line="240" w:lineRule="auto"/>
        <w:ind w:firstLine="284"/>
        <w:jc w:val="center"/>
        <w:rPr>
          <w:rFonts w:ascii="Times New Roman" w:eastAsia="Times New Roman" w:hAnsi="Times New Roman" w:cs="Times New Roman"/>
          <w:color w:val="000000"/>
          <w:sz w:val="13"/>
          <w:szCs w:val="13"/>
          <w:vertAlign w:val="superscript"/>
        </w:rPr>
      </w:pPr>
      <w:r>
        <w:rPr>
          <w:rFonts w:ascii="Times New Roman" w:eastAsia="Times New Roman" w:hAnsi="Times New Roman" w:cs="Times New Roman"/>
          <w:color w:val="000000"/>
          <w:sz w:val="20"/>
          <w:szCs w:val="20"/>
        </w:rPr>
        <w:t>Andreas Novian Dwi Triastanto</w:t>
      </w:r>
      <w:r w:rsidR="002D048D">
        <w:rPr>
          <w:rFonts w:ascii="Times New Roman" w:eastAsia="Times New Roman" w:hAnsi="Times New Roman" w:cs="Times New Roman"/>
          <w:color w:val="000000"/>
          <w:sz w:val="13"/>
          <w:szCs w:val="13"/>
          <w:vertAlign w:val="superscript"/>
        </w:rPr>
        <w:t>1</w:t>
      </w:r>
    </w:p>
    <w:p w:rsidR="00BC3DCD" w:rsidRDefault="00BC3DCD">
      <w:pPr>
        <w:widowControl w:val="0"/>
        <w:pBdr>
          <w:top w:val="nil"/>
          <w:left w:val="nil"/>
          <w:bottom w:val="nil"/>
          <w:right w:val="nil"/>
          <w:between w:val="nil"/>
        </w:pBdr>
        <w:spacing w:after="0" w:line="240" w:lineRule="auto"/>
        <w:ind w:firstLine="284"/>
        <w:rPr>
          <w:rFonts w:ascii="Times New Roman" w:eastAsia="Times New Roman" w:hAnsi="Times New Roman" w:cs="Times New Roman"/>
          <w:color w:val="000000"/>
          <w:sz w:val="20"/>
          <w:szCs w:val="20"/>
        </w:rPr>
      </w:pPr>
    </w:p>
    <w:p w:rsidR="00BC3DCD" w:rsidRDefault="002D048D">
      <w:pPr>
        <w:widowControl w:val="0"/>
        <w:pBdr>
          <w:top w:val="nil"/>
          <w:left w:val="nil"/>
          <w:bottom w:val="nil"/>
          <w:right w:val="nil"/>
          <w:between w:val="nil"/>
        </w:pBdr>
        <w:spacing w:after="0" w:line="240" w:lineRule="auto"/>
        <w:ind w:firstLine="28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3"/>
          <w:szCs w:val="13"/>
          <w:vertAlign w:val="superscript"/>
        </w:rPr>
        <w:t>1</w:t>
      </w:r>
      <w:r w:rsidR="00792BAE">
        <w:rPr>
          <w:rFonts w:ascii="Times New Roman" w:eastAsia="Times New Roman" w:hAnsi="Times New Roman" w:cs="Times New Roman"/>
          <w:color w:val="000000"/>
          <w:sz w:val="20"/>
          <w:szCs w:val="20"/>
        </w:rPr>
        <w:t>Sekolah Teknik Elektro dan Informatika</w:t>
      </w:r>
      <w:r>
        <w:rPr>
          <w:rFonts w:ascii="Times New Roman" w:eastAsia="Times New Roman" w:hAnsi="Times New Roman" w:cs="Times New Roman"/>
          <w:color w:val="000000"/>
          <w:sz w:val="20"/>
          <w:szCs w:val="20"/>
        </w:rPr>
        <w:t xml:space="preserve">, </w:t>
      </w:r>
      <w:r w:rsidR="00792BAE">
        <w:rPr>
          <w:rFonts w:ascii="Times New Roman" w:eastAsia="Times New Roman" w:hAnsi="Times New Roman" w:cs="Times New Roman"/>
          <w:color w:val="000000"/>
          <w:sz w:val="20"/>
          <w:szCs w:val="20"/>
        </w:rPr>
        <w:t>Institut Teknologi Bandung</w:t>
      </w:r>
      <w:r>
        <w:rPr>
          <w:rFonts w:ascii="Times New Roman" w:eastAsia="Times New Roman" w:hAnsi="Times New Roman" w:cs="Times New Roman"/>
          <w:color w:val="000000"/>
          <w:sz w:val="20"/>
          <w:szCs w:val="20"/>
        </w:rPr>
        <w:t xml:space="preserve">, </w:t>
      </w:r>
      <w:r w:rsidR="00792BAE">
        <w:rPr>
          <w:rFonts w:ascii="Times New Roman" w:eastAsia="Times New Roman" w:hAnsi="Times New Roman" w:cs="Times New Roman"/>
          <w:color w:val="000000"/>
          <w:sz w:val="20"/>
          <w:szCs w:val="20"/>
        </w:rPr>
        <w:t>Bandung</w:t>
      </w:r>
      <w:r>
        <w:rPr>
          <w:rFonts w:ascii="Times New Roman" w:eastAsia="Times New Roman" w:hAnsi="Times New Roman" w:cs="Times New Roman"/>
          <w:color w:val="000000"/>
          <w:sz w:val="20"/>
          <w:szCs w:val="20"/>
        </w:rPr>
        <w:t xml:space="preserve">, </w:t>
      </w:r>
      <w:r w:rsidR="00792BAE">
        <w:rPr>
          <w:rFonts w:ascii="Times New Roman" w:eastAsia="Times New Roman" w:hAnsi="Times New Roman" w:cs="Times New Roman"/>
          <w:color w:val="000000"/>
          <w:sz w:val="20"/>
          <w:szCs w:val="20"/>
        </w:rPr>
        <w:t>Indonesia</w:t>
      </w:r>
      <w:r>
        <w:rPr>
          <w:rFonts w:ascii="Times New Roman" w:eastAsia="Times New Roman" w:hAnsi="Times New Roman" w:cs="Times New Roman"/>
          <w:color w:val="000000"/>
          <w:sz w:val="20"/>
          <w:szCs w:val="20"/>
        </w:rPr>
        <w:t xml:space="preserve"> </w:t>
      </w:r>
    </w:p>
    <w:p w:rsidR="00792BAE" w:rsidRDefault="00792BAE" w:rsidP="00792BAE">
      <w:pPr>
        <w:widowControl w:val="0"/>
        <w:pBdr>
          <w:top w:val="nil"/>
          <w:left w:val="nil"/>
          <w:bottom w:val="nil"/>
          <w:right w:val="nil"/>
          <w:between w:val="nil"/>
        </w:pBdr>
        <w:spacing w:after="0" w:line="240" w:lineRule="auto"/>
        <w:ind w:firstLine="284"/>
        <w:jc w:val="center"/>
        <w:rPr>
          <w:rFonts w:ascii="Courier" w:eastAsia="Courier" w:hAnsi="Courier" w:cs="Courier"/>
          <w:color w:val="000000"/>
          <w:sz w:val="18"/>
          <w:szCs w:val="18"/>
        </w:rPr>
      </w:pPr>
      <w:r>
        <w:rPr>
          <w:rFonts w:ascii="Courier" w:eastAsia="Courier" w:hAnsi="Courier" w:cs="Courier"/>
          <w:color w:val="000000"/>
          <w:sz w:val="18"/>
          <w:szCs w:val="18"/>
        </w:rPr>
        <w:t>23518002</w:t>
      </w:r>
      <w:r w:rsidR="002D048D">
        <w:rPr>
          <w:rFonts w:ascii="Courier" w:eastAsia="Courier" w:hAnsi="Courier" w:cs="Courier"/>
          <w:color w:val="000000"/>
          <w:sz w:val="18"/>
          <w:szCs w:val="18"/>
        </w:rPr>
        <w:t>@</w:t>
      </w:r>
      <w:r>
        <w:rPr>
          <w:rFonts w:ascii="Courier" w:eastAsia="Courier" w:hAnsi="Courier" w:cs="Courier"/>
          <w:color w:val="000000"/>
          <w:sz w:val="18"/>
          <w:szCs w:val="18"/>
        </w:rPr>
        <w:t>std.stei.itb.ac.id</w:t>
      </w:r>
      <w:r w:rsidR="002D048D">
        <w:rPr>
          <w:rFonts w:ascii="Courier" w:eastAsia="Courier" w:hAnsi="Courier" w:cs="Courier"/>
          <w:color w:val="000000"/>
          <w:sz w:val="18"/>
          <w:szCs w:val="18"/>
        </w:rPr>
        <w:t xml:space="preserve"> </w:t>
      </w:r>
    </w:p>
    <w:p w:rsidR="00BC3DCD" w:rsidRDefault="00BC3DCD">
      <w:pPr>
        <w:widowControl w:val="0"/>
        <w:pBdr>
          <w:top w:val="nil"/>
          <w:left w:val="nil"/>
          <w:bottom w:val="nil"/>
          <w:right w:val="nil"/>
          <w:between w:val="nil"/>
        </w:pBdr>
        <w:spacing w:after="0" w:line="240" w:lineRule="auto"/>
        <w:ind w:firstLine="284"/>
        <w:jc w:val="center"/>
        <w:rPr>
          <w:rFonts w:ascii="Courier" w:eastAsia="Courier" w:hAnsi="Courier" w:cs="Courier"/>
          <w:color w:val="000000"/>
          <w:sz w:val="18"/>
          <w:szCs w:val="18"/>
        </w:rPr>
      </w:pPr>
    </w:p>
    <w:p w:rsidR="00BC3DCD" w:rsidRDefault="00152A94" w:rsidP="00792BAE">
      <w:pPr>
        <w:widowControl w:val="0"/>
        <w:pBdr>
          <w:top w:val="nil"/>
          <w:left w:val="nil"/>
          <w:bottom w:val="nil"/>
          <w:right w:val="nil"/>
          <w:between w:val="nil"/>
        </w:pBdr>
        <w:spacing w:before="600" w:after="120" w:line="240" w:lineRule="auto"/>
        <w:ind w:left="567" w:right="567"/>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Abstrak</w:t>
      </w:r>
      <w:r w:rsidR="002D048D">
        <w:rPr>
          <w:rFonts w:ascii="Times New Roman" w:eastAsia="Times New Roman" w:hAnsi="Times New Roman" w:cs="Times New Roman"/>
          <w:b/>
          <w:color w:val="000000"/>
          <w:sz w:val="18"/>
          <w:szCs w:val="18"/>
        </w:rPr>
        <w:t>.</w:t>
      </w:r>
      <w:r w:rsidR="002D048D">
        <w:rPr>
          <w:rFonts w:ascii="Times New Roman" w:eastAsia="Times New Roman" w:hAnsi="Times New Roman" w:cs="Times New Roman"/>
          <w:color w:val="000000"/>
          <w:sz w:val="18"/>
          <w:szCs w:val="18"/>
        </w:rPr>
        <w:t xml:space="preserve"> The abstract is a mandatory element that should summarize the contents of the paper and should contain at least 70 and at most 150 words. Abstract and keywords are freely available in SpringerLink. </w:t>
      </w:r>
      <w:r w:rsidR="002D048D">
        <w:rPr>
          <w:rFonts w:ascii="Times New Roman" w:eastAsia="Times New Roman" w:hAnsi="Times New Roman" w:cs="Times New Roman"/>
          <w:color w:val="000000"/>
          <w:sz w:val="18"/>
          <w:szCs w:val="18"/>
          <w:highlight w:val="yellow"/>
        </w:rPr>
        <w:t>9 point font size should be used in the abstract and keywords.</w:t>
      </w:r>
      <w:r w:rsidR="002D048D">
        <w:rPr>
          <w:rFonts w:ascii="Times New Roman" w:eastAsia="Times New Roman" w:hAnsi="Times New Roman" w:cs="Times New Roman"/>
          <w:color w:val="000000"/>
          <w:sz w:val="18"/>
          <w:szCs w:val="18"/>
        </w:rPr>
        <w:t xml:space="preserve"> No academic titles or descriptions of academic positions should be included in the addresses. Either this information should be omitted altogether (preferably), or it should be included in a fo</w:t>
      </w:r>
      <w:r w:rsidR="002D048D">
        <w:rPr>
          <w:rFonts w:ascii="Times New Roman" w:eastAsia="Times New Roman" w:hAnsi="Times New Roman" w:cs="Times New Roman"/>
          <w:color w:val="000000"/>
          <w:sz w:val="18"/>
          <w:szCs w:val="18"/>
        </w:rPr>
        <w:t>otnote at the end of the first page. Information of this nature, given in the addresses, will be deleted by our typesetters.</w:t>
      </w:r>
    </w:p>
    <w:p w:rsidR="00BC3DCD" w:rsidRDefault="002D048D">
      <w:pPr>
        <w:widowControl w:val="0"/>
        <w:pBdr>
          <w:top w:val="nil"/>
          <w:left w:val="nil"/>
          <w:bottom w:val="nil"/>
          <w:right w:val="nil"/>
          <w:between w:val="nil"/>
        </w:pBdr>
        <w:tabs>
          <w:tab w:val="left" w:pos="567"/>
        </w:tabs>
        <w:spacing w:before="520" w:after="28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1</w:t>
      </w:r>
      <w:r>
        <w:rPr>
          <w:rFonts w:ascii="Times New Roman" w:eastAsia="Times New Roman" w:hAnsi="Times New Roman" w:cs="Times New Roman"/>
          <w:b/>
          <w:color w:val="000000"/>
          <w:sz w:val="23"/>
          <w:szCs w:val="23"/>
        </w:rPr>
        <w:tab/>
      </w:r>
      <w:r w:rsidR="00152A94">
        <w:rPr>
          <w:rFonts w:ascii="Times New Roman" w:eastAsia="Times New Roman" w:hAnsi="Times New Roman" w:cs="Times New Roman"/>
          <w:b/>
          <w:color w:val="000000"/>
          <w:sz w:val="23"/>
          <w:szCs w:val="23"/>
        </w:rPr>
        <w:t>Pendahuluan</w:t>
      </w:r>
      <w:r>
        <w:rPr>
          <w:rFonts w:ascii="Times New Roman" w:eastAsia="Times New Roman" w:hAnsi="Times New Roman" w:cs="Times New Roman"/>
          <w:b/>
          <w:color w:val="000000"/>
          <w:sz w:val="23"/>
          <w:szCs w:val="23"/>
        </w:rPr>
        <w:t xml:space="preserve"> </w:t>
      </w:r>
    </w:p>
    <w:p w:rsidR="00394553" w:rsidRDefault="00A875C6">
      <w:pPr>
        <w:widowControl w:val="0"/>
        <w:pBdr>
          <w:top w:val="nil"/>
          <w:left w:val="nil"/>
          <w:bottom w:val="nil"/>
          <w:right w:val="nil"/>
          <w:between w:val="nil"/>
        </w:pBdr>
        <w:spacing w:after="245"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Cara manusia berpikir untuk menentukan sebuah pilihan tidak hanya didasarkan pada kondisi yang terjadi saat ini. Seringkali, kita mengambil keputusan berdasarkan </w:t>
      </w:r>
      <w:r w:rsidR="00623426">
        <w:rPr>
          <w:rFonts w:ascii="Times New Roman" w:eastAsia="Times New Roman" w:hAnsi="Times New Roman" w:cs="Times New Roman"/>
          <w:color w:val="000000"/>
          <w:sz w:val="20"/>
          <w:szCs w:val="20"/>
        </w:rPr>
        <w:t xml:space="preserve">pengetahuan dan pengalaman yang sudah kita alami sebelumnya. Arsitektur jaringan syaraf tiruan atau </w:t>
      </w:r>
      <w:r w:rsidR="00623426">
        <w:rPr>
          <w:rFonts w:ascii="Times New Roman" w:eastAsia="Times New Roman" w:hAnsi="Times New Roman" w:cs="Times New Roman"/>
          <w:i/>
          <w:color w:val="000000"/>
          <w:sz w:val="20"/>
          <w:szCs w:val="20"/>
        </w:rPr>
        <w:t xml:space="preserve">artificial neural network </w:t>
      </w:r>
      <w:r w:rsidR="00623426">
        <w:rPr>
          <w:rFonts w:ascii="Times New Roman" w:eastAsia="Times New Roman" w:hAnsi="Times New Roman" w:cs="Times New Roman"/>
          <w:color w:val="000000"/>
          <w:sz w:val="20"/>
          <w:szCs w:val="20"/>
        </w:rPr>
        <w:t xml:space="preserve">konvensional tidak bisa merepresentasikan cara berpikir tersebut sehingga Recurrent Neural Network (RNN) hadir sebagai solusi. Arsitektur RNN memungkinkan untuk mengambil keluaran atau hidden states sebelumnya menjadi masukan </w:t>
      </w:r>
      <w:r w:rsidR="00220DE7">
        <w:rPr>
          <w:rFonts w:ascii="Times New Roman" w:eastAsia="Times New Roman" w:hAnsi="Times New Roman" w:cs="Times New Roman"/>
          <w:color w:val="000000"/>
          <w:sz w:val="20"/>
          <w:szCs w:val="20"/>
        </w:rPr>
        <w:t xml:space="preserve">untuk </w:t>
      </w:r>
      <w:r w:rsidR="00623426">
        <w:rPr>
          <w:rFonts w:ascii="Times New Roman" w:eastAsia="Times New Roman" w:hAnsi="Times New Roman" w:cs="Times New Roman"/>
          <w:color w:val="000000"/>
          <w:sz w:val="20"/>
          <w:szCs w:val="20"/>
        </w:rPr>
        <w:t xml:space="preserve">saat ini. </w:t>
      </w:r>
      <w:r w:rsidR="00952603">
        <w:rPr>
          <w:rFonts w:ascii="Times New Roman" w:eastAsia="Times New Roman" w:hAnsi="Times New Roman" w:cs="Times New Roman"/>
          <w:color w:val="000000"/>
          <w:sz w:val="20"/>
          <w:szCs w:val="20"/>
        </w:rPr>
        <w:t>Salah satu kegunaan RNN adalah untuk memprediksi kata yang paling mungkin</w:t>
      </w:r>
      <w:r w:rsidR="000636C5">
        <w:rPr>
          <w:rFonts w:ascii="Times New Roman" w:eastAsia="Times New Roman" w:hAnsi="Times New Roman" w:cs="Times New Roman"/>
          <w:color w:val="000000"/>
          <w:sz w:val="20"/>
          <w:szCs w:val="20"/>
        </w:rPr>
        <w:t xml:space="preserve"> muncul</w:t>
      </w:r>
      <w:r w:rsidR="00952603">
        <w:rPr>
          <w:rFonts w:ascii="Times New Roman" w:eastAsia="Times New Roman" w:hAnsi="Times New Roman" w:cs="Times New Roman"/>
          <w:color w:val="000000"/>
          <w:sz w:val="20"/>
          <w:szCs w:val="20"/>
        </w:rPr>
        <w:t xml:space="preserve"> mengikuti </w:t>
      </w:r>
      <w:r w:rsidR="00D53004">
        <w:rPr>
          <w:rFonts w:ascii="Times New Roman" w:eastAsia="Times New Roman" w:hAnsi="Times New Roman" w:cs="Times New Roman"/>
          <w:color w:val="000000"/>
          <w:sz w:val="20"/>
          <w:szCs w:val="20"/>
        </w:rPr>
        <w:t>suatu</w:t>
      </w:r>
      <w:r w:rsidR="00952603">
        <w:rPr>
          <w:rFonts w:ascii="Times New Roman" w:eastAsia="Times New Roman" w:hAnsi="Times New Roman" w:cs="Times New Roman"/>
          <w:color w:val="000000"/>
          <w:sz w:val="20"/>
          <w:szCs w:val="20"/>
        </w:rPr>
        <w:t xml:space="preserve"> kata</w:t>
      </w:r>
      <w:r w:rsidR="000636C5">
        <w:rPr>
          <w:rFonts w:ascii="Times New Roman" w:eastAsia="Times New Roman" w:hAnsi="Times New Roman" w:cs="Times New Roman"/>
          <w:color w:val="000000"/>
          <w:sz w:val="20"/>
          <w:szCs w:val="20"/>
        </w:rPr>
        <w:t xml:space="preserve"> tertentu</w:t>
      </w:r>
      <w:r w:rsidR="00952603">
        <w:rPr>
          <w:rFonts w:ascii="Times New Roman" w:eastAsia="Times New Roman" w:hAnsi="Times New Roman" w:cs="Times New Roman"/>
          <w:color w:val="000000"/>
          <w:sz w:val="20"/>
          <w:szCs w:val="20"/>
        </w:rPr>
        <w:t>.</w:t>
      </w:r>
    </w:p>
    <w:p w:rsidR="00BC3DCD" w:rsidRPr="00AE0023" w:rsidRDefault="000E51FB" w:rsidP="00AE0023">
      <w:pPr>
        <w:widowControl w:val="0"/>
        <w:pBdr>
          <w:top w:val="nil"/>
          <w:left w:val="nil"/>
          <w:bottom w:val="nil"/>
          <w:right w:val="nil"/>
          <w:between w:val="nil"/>
        </w:pBdr>
        <w:spacing w:after="245"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Salah satu pengembangan dari RNN adalah </w:t>
      </w:r>
      <w:r w:rsidRPr="000E51FB">
        <w:rPr>
          <w:rFonts w:ascii="Times New Roman" w:eastAsia="Times New Roman" w:hAnsi="Times New Roman" w:cs="Times New Roman"/>
          <w:color w:val="000000"/>
          <w:sz w:val="20"/>
          <w:szCs w:val="20"/>
        </w:rPr>
        <w:t>Long Short Term Memory</w:t>
      </w:r>
      <w:r>
        <w:rPr>
          <w:rFonts w:ascii="Times New Roman" w:eastAsia="Times New Roman" w:hAnsi="Times New Roman" w:cs="Times New Roman"/>
          <w:color w:val="000000"/>
          <w:sz w:val="20"/>
          <w:szCs w:val="20"/>
        </w:rPr>
        <w:t xml:space="preserve"> (LSTM). Arsitektur ini memperbaiki kelemahan </w:t>
      </w:r>
      <w:r w:rsidR="007D6DD4">
        <w:rPr>
          <w:rFonts w:ascii="Times New Roman" w:eastAsia="Times New Roman" w:hAnsi="Times New Roman" w:cs="Times New Roman"/>
          <w:color w:val="000000"/>
          <w:sz w:val="20"/>
          <w:szCs w:val="20"/>
        </w:rPr>
        <w:t xml:space="preserve">RNN berupa </w:t>
      </w:r>
    </w:p>
    <w:p w:rsidR="00A54BA6" w:rsidRDefault="00A54BA6" w:rsidP="00A54BA6">
      <w:pPr>
        <w:widowControl w:val="0"/>
        <w:pBdr>
          <w:top w:val="nil"/>
          <w:left w:val="nil"/>
          <w:bottom w:val="nil"/>
          <w:right w:val="nil"/>
          <w:between w:val="nil"/>
        </w:pBdr>
        <w:tabs>
          <w:tab w:val="left" w:pos="567"/>
        </w:tabs>
        <w:spacing w:before="520" w:after="28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2</w:t>
      </w:r>
      <w:r>
        <w:rPr>
          <w:rFonts w:ascii="Times New Roman" w:eastAsia="Times New Roman" w:hAnsi="Times New Roman" w:cs="Times New Roman"/>
          <w:b/>
          <w:color w:val="000000"/>
          <w:sz w:val="23"/>
          <w:szCs w:val="23"/>
        </w:rPr>
        <w:tab/>
      </w:r>
      <w:r w:rsidR="00251652" w:rsidRPr="00251652">
        <w:rPr>
          <w:rFonts w:ascii="Times New Roman" w:eastAsia="Times New Roman" w:hAnsi="Times New Roman" w:cs="Times New Roman"/>
          <w:b/>
          <w:color w:val="000000"/>
          <w:sz w:val="23"/>
          <w:szCs w:val="23"/>
        </w:rPr>
        <w:t>Hands on Rec</w:t>
      </w:r>
      <w:bookmarkStart w:id="0" w:name="_GoBack"/>
      <w:bookmarkEnd w:id="0"/>
      <w:r w:rsidR="00251652" w:rsidRPr="00251652">
        <w:rPr>
          <w:rFonts w:ascii="Times New Roman" w:eastAsia="Times New Roman" w:hAnsi="Times New Roman" w:cs="Times New Roman"/>
          <w:b/>
          <w:color w:val="000000"/>
          <w:sz w:val="23"/>
          <w:szCs w:val="23"/>
        </w:rPr>
        <w:t>urrent Neural Network (RNN)</w:t>
      </w:r>
      <w:r>
        <w:rPr>
          <w:rFonts w:ascii="Times New Roman" w:eastAsia="Times New Roman" w:hAnsi="Times New Roman" w:cs="Times New Roman"/>
          <w:b/>
          <w:color w:val="000000"/>
          <w:sz w:val="23"/>
          <w:szCs w:val="23"/>
        </w:rPr>
        <w:t xml:space="preserve"> </w:t>
      </w:r>
    </w:p>
    <w:p w:rsidR="00A54BA6" w:rsidRDefault="00A54BA6" w:rsidP="00A54BA6">
      <w:pPr>
        <w:widowControl w:val="0"/>
        <w:pBdr>
          <w:top w:val="nil"/>
          <w:left w:val="nil"/>
          <w:bottom w:val="nil"/>
          <w:right w:val="nil"/>
          <w:between w:val="nil"/>
        </w:pBdr>
        <w:tabs>
          <w:tab w:val="left" w:pos="567"/>
        </w:tabs>
        <w:spacing w:after="240" w:line="240" w:lineRule="auto"/>
        <w:jc w:val="both"/>
        <w:rPr>
          <w:rFonts w:ascii="Times New Roman" w:eastAsia="Times New Roman" w:hAnsi="Times New Roman" w:cs="Times New Roman"/>
          <w:b/>
          <w:color w:val="000000"/>
          <w:sz w:val="23"/>
          <w:szCs w:val="23"/>
        </w:rPr>
      </w:pPr>
      <w:r w:rsidRPr="00F6753B">
        <w:rPr>
          <w:rFonts w:ascii="Times New Roman" w:eastAsia="Times New Roman" w:hAnsi="Times New Roman" w:cs="Times New Roman"/>
          <w:color w:val="000000"/>
          <w:sz w:val="20"/>
          <w:szCs w:val="20"/>
        </w:rPr>
        <w:t>Prediksi pasar modal dilakukan dengan menggunakan model LSTM karena model ini dapat menyimpan informasi dari data sebelumnya sehingga baik untuk melakukan prediksi data sekuens</w:t>
      </w:r>
    </w:p>
    <w:p w:rsidR="002F622D" w:rsidRDefault="00A54BA6" w:rsidP="002F622D">
      <w:pPr>
        <w:widowControl w:val="0"/>
        <w:pBdr>
          <w:top w:val="nil"/>
          <w:left w:val="nil"/>
          <w:bottom w:val="nil"/>
          <w:right w:val="nil"/>
          <w:between w:val="nil"/>
        </w:pBdr>
        <w:tabs>
          <w:tab w:val="left" w:pos="567"/>
        </w:tabs>
        <w:spacing w:before="520" w:after="28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lastRenderedPageBreak/>
        <w:t>3</w:t>
      </w:r>
      <w:r w:rsidR="002F622D">
        <w:rPr>
          <w:rFonts w:ascii="Times New Roman" w:eastAsia="Times New Roman" w:hAnsi="Times New Roman" w:cs="Times New Roman"/>
          <w:b/>
          <w:color w:val="000000"/>
          <w:sz w:val="23"/>
          <w:szCs w:val="23"/>
        </w:rPr>
        <w:tab/>
      </w:r>
      <w:r w:rsidR="00F6753B" w:rsidRPr="00F6753B">
        <w:rPr>
          <w:rFonts w:ascii="Times New Roman" w:eastAsia="Times New Roman" w:hAnsi="Times New Roman" w:cs="Times New Roman"/>
          <w:b/>
          <w:color w:val="000000"/>
          <w:sz w:val="23"/>
          <w:szCs w:val="23"/>
        </w:rPr>
        <w:t>Hands on Long Short-Term Memory (LSTM) untuk Prediksi Pasar Modal</w:t>
      </w:r>
      <w:r w:rsidR="002F622D">
        <w:rPr>
          <w:rFonts w:ascii="Times New Roman" w:eastAsia="Times New Roman" w:hAnsi="Times New Roman" w:cs="Times New Roman"/>
          <w:b/>
          <w:color w:val="000000"/>
          <w:sz w:val="23"/>
          <w:szCs w:val="23"/>
        </w:rPr>
        <w:t xml:space="preserve"> </w:t>
      </w:r>
    </w:p>
    <w:p w:rsidR="00F6753B" w:rsidRPr="00F6753B" w:rsidRDefault="00F6753B" w:rsidP="00F6753B">
      <w:pPr>
        <w:widowControl w:val="0"/>
        <w:pBdr>
          <w:top w:val="nil"/>
          <w:left w:val="nil"/>
          <w:bottom w:val="nil"/>
          <w:right w:val="nil"/>
          <w:between w:val="nil"/>
        </w:pBdr>
        <w:tabs>
          <w:tab w:val="left" w:pos="567"/>
        </w:tabs>
        <w:spacing w:after="240" w:line="240" w:lineRule="auto"/>
        <w:jc w:val="both"/>
        <w:rPr>
          <w:rFonts w:ascii="Times New Roman" w:eastAsia="Times New Roman" w:hAnsi="Times New Roman" w:cs="Times New Roman"/>
          <w:color w:val="000000"/>
          <w:sz w:val="20"/>
          <w:szCs w:val="20"/>
        </w:rPr>
      </w:pPr>
      <w:r w:rsidRPr="00F6753B">
        <w:rPr>
          <w:rFonts w:ascii="Times New Roman" w:eastAsia="Times New Roman" w:hAnsi="Times New Roman" w:cs="Times New Roman"/>
          <w:color w:val="000000"/>
          <w:sz w:val="20"/>
          <w:szCs w:val="20"/>
        </w:rPr>
        <w:t xml:space="preserve">Prediksi pasar modal dilakukan dengan menggunakan model LSTM karena model ini dapat menyimpan informasi dari data sebelumnya sehingga baik untuk melakukan prediksi data sekuens seperti dalam kasus prediksi pasar modal. Ada beberapa dataset yang digunakan dalam percobaan kali ini, yaitu dataset NSE-TATAGLOBAL yang diberikan dalam modul dan dua dataset real yang diambil dari internet yaitu HANG SENG INDEX dan Nikkei 225. Ada delapan kolom dalam dataset tersebut namun tidak semua digunakan dalam model ini. Hanya kolom Open yang berisi harga buka dari harga saham di hari tersebut. Sebelum mulai proses training, dataset harus dilakukan scaling terlebih dahulu supaya performa yang dihasilkan lebih baik. Untuk itu digunakan library MinMaxScaler dari Scikit-Learn untuk melakukan scaling dataset menjadi antara nilai nol dan satu. Setelah itu, dataset harus dibuat menjadi 60 timesteps yang dibentuk dalam array 3 dimensi supaya bisa diproses oleh LSTM. </w:t>
      </w:r>
    </w:p>
    <w:p w:rsidR="002F622D" w:rsidRPr="00F554B4" w:rsidRDefault="00F6753B" w:rsidP="00F554B4">
      <w:pPr>
        <w:widowControl w:val="0"/>
        <w:pBdr>
          <w:top w:val="nil"/>
          <w:left w:val="nil"/>
          <w:bottom w:val="nil"/>
          <w:right w:val="nil"/>
          <w:between w:val="nil"/>
        </w:pBdr>
        <w:tabs>
          <w:tab w:val="left" w:pos="567"/>
        </w:tabs>
        <w:spacing w:after="240" w:line="240" w:lineRule="auto"/>
        <w:jc w:val="both"/>
        <w:rPr>
          <w:rFonts w:ascii="Times New Roman" w:eastAsia="Times New Roman" w:hAnsi="Times New Roman" w:cs="Times New Roman"/>
          <w:b/>
          <w:color w:val="000000"/>
          <w:sz w:val="23"/>
          <w:szCs w:val="23"/>
        </w:rPr>
      </w:pPr>
      <w:r w:rsidRPr="00F6753B">
        <w:rPr>
          <w:rFonts w:ascii="Times New Roman" w:eastAsia="Times New Roman" w:hAnsi="Times New Roman" w:cs="Times New Roman"/>
          <w:color w:val="000000"/>
          <w:sz w:val="20"/>
          <w:szCs w:val="20"/>
        </w:rPr>
        <w:t>Untuk setiap layer LSTM yang kita buat untuk model ini memiliki parameter sebagai berikut: 50 units untuk dimensi dari output space, return_sequences=True untuk mengatur keluaran dari output terakhir dalam sekuens, dan input_shape untuk mengatur shpe dari training set yang kita miliki.Pada setiap layer LSTM, kita atur supaya Dropout layernya adalah 0,2 yang berarti ada 20% layer yang akan dibuang. Kita tambahkan Dense layer sebanyak 1 unit sebagai keluaran. Setelah itu, kita compile model kita dengan Adam optimizer dan kita atur loss function menggunakan mean_squared_error. Kita lakukan proses training dengan 100 epochs dan batch size 32.</w:t>
      </w:r>
    </w:p>
    <w:p w:rsidR="00BC3DCD" w:rsidRDefault="002D048D">
      <w:pPr>
        <w:widowControl w:val="0"/>
        <w:pBdr>
          <w:top w:val="nil"/>
          <w:left w:val="nil"/>
          <w:bottom w:val="nil"/>
          <w:right w:val="nil"/>
          <w:between w:val="nil"/>
        </w:pBdr>
        <w:tabs>
          <w:tab w:val="left" w:pos="567"/>
        </w:tabs>
        <w:spacing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2.1 </w:t>
      </w:r>
      <w:r>
        <w:rPr>
          <w:rFonts w:ascii="Times New Roman" w:eastAsia="Times New Roman" w:hAnsi="Times New Roman" w:cs="Times New Roman"/>
          <w:b/>
          <w:color w:val="000000"/>
          <w:sz w:val="20"/>
          <w:szCs w:val="20"/>
        </w:rPr>
        <w:tab/>
      </w:r>
      <w:r w:rsidR="00F554B4" w:rsidRPr="00F554B4">
        <w:rPr>
          <w:rFonts w:ascii="Times New Roman" w:eastAsia="Times New Roman" w:hAnsi="Times New Roman" w:cs="Times New Roman"/>
          <w:b/>
          <w:color w:val="000000"/>
          <w:sz w:val="20"/>
          <w:szCs w:val="20"/>
        </w:rPr>
        <w:t>Data NSE-TATAGLOBAL</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Dataset ini memiliki training data sebanyak 2035 baris data untuk harga saham dalam kurun waktu antara 21 Juli 2010 hingga 28 September 2018. Sementara untuk testing data ada sebanyak 16 baris data untuk harga saham dalam kurun waktu antara 1 Oktober 2018 hingga 24 Oktober 2018. Hasil training dari dataset ini dengan arsitektur LSTM di atas menghasilkan nilai loss 0.00062868. Berikut adalah grafik perbandingan harga saham asli dan hasil prediksi dari NSE-TATAGLOBAL dengan model LST</w:t>
      </w:r>
      <w:r>
        <w:rPr>
          <w:rFonts w:ascii="Times New Roman" w:eastAsia="Times New Roman" w:hAnsi="Times New Roman" w:cs="Times New Roman"/>
          <w:color w:val="000000"/>
          <w:sz w:val="20"/>
          <w:szCs w:val="20"/>
        </w:rPr>
        <w:t>M.</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Pr="00F554B4" w:rsidRDefault="00F554B4"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Arial" w:hAnsi="Arial" w:cs="Arial"/>
          <w:noProof/>
          <w:lang w:val="en-US" w:eastAsia="en-US"/>
        </w:rPr>
        <w:lastRenderedPageBreak/>
        <w:drawing>
          <wp:inline distT="0" distB="0" distL="0" distR="0">
            <wp:extent cx="2720785" cy="1948069"/>
            <wp:effectExtent l="0" t="0" r="3810" b="0"/>
            <wp:docPr id="3" name="Picture 3" descr="Grafik hasil NSE-TATA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fik hasil NSE-TATAGLOB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7100" cy="1959750"/>
                    </a:xfrm>
                    <a:prstGeom prst="rect">
                      <a:avLst/>
                    </a:prstGeom>
                    <a:noFill/>
                    <a:ln>
                      <a:noFill/>
                    </a:ln>
                  </pic:spPr>
                </pic:pic>
              </a:graphicData>
            </a:graphic>
          </wp:inline>
        </w:drawing>
      </w:r>
    </w:p>
    <w:p w:rsidR="00F554B4" w:rsidRPr="00F554B4" w:rsidRDefault="00F554B4"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Gambar 1. Perbandingan harga saham asli dan hasil prediksi dari NSE-TATAGLOBAL</w:t>
      </w:r>
    </w:p>
    <w:p w:rsidR="00F554B4" w:rsidRP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C3DCD"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Dapat dilihat dari gambar 1 bahwa hasil prediksi dari model LSTM sudah cukup baik dalam memprediksi naik turunnya harga saham NSE-TATAGLOBAL. Walaupun untuk nilai pastinya masih ada jarak antara harga asli dengan hasil prediksi, model ini sudah mampu untuk memprediksi kenaikan dan penurunan harga saham untuk dataset ini.</w:t>
      </w:r>
      <w:r w:rsidR="002D048D" w:rsidRPr="00F554B4">
        <w:rPr>
          <w:rFonts w:ascii="Times New Roman" w:eastAsia="Times New Roman" w:hAnsi="Times New Roman" w:cs="Times New Roman"/>
          <w:color w:val="000000"/>
          <w:sz w:val="20"/>
          <w:szCs w:val="20"/>
        </w:rPr>
        <w:t xml:space="preserve"> </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Default="00F554B4" w:rsidP="00F554B4">
      <w:pPr>
        <w:widowControl w:val="0"/>
        <w:pBdr>
          <w:top w:val="nil"/>
          <w:left w:val="nil"/>
          <w:bottom w:val="nil"/>
          <w:right w:val="nil"/>
          <w:between w:val="nil"/>
        </w:pBdr>
        <w:tabs>
          <w:tab w:val="left" w:pos="567"/>
        </w:tabs>
        <w:spacing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2.2</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rPr>
        <w:tab/>
      </w:r>
      <w:r w:rsidR="00BF6261">
        <w:rPr>
          <w:rFonts w:ascii="Times New Roman" w:eastAsia="Times New Roman" w:hAnsi="Times New Roman" w:cs="Times New Roman"/>
          <w:b/>
          <w:color w:val="000000"/>
          <w:sz w:val="20"/>
          <w:szCs w:val="20"/>
        </w:rPr>
        <w:t>Data HANG SENG INDEX (^HSI)</w:t>
      </w:r>
      <w:r w:rsidR="00BF6261">
        <w:rPr>
          <w:rStyle w:val="FootnoteReference"/>
          <w:rFonts w:ascii="Times New Roman" w:eastAsia="Times New Roman" w:hAnsi="Times New Roman" w:cs="Times New Roman"/>
          <w:b/>
          <w:color w:val="000000"/>
          <w:szCs w:val="20"/>
        </w:rPr>
        <w:footnoteReference w:id="1"/>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Dataset ini memiliki training data sebanyak 2033 baris data untuk harga saham dalam kurun waktu antara 21 Juli 2011 hingga 24 Oktober 2019. Sementara untuk testing data ada sebanyak 16 baris data untuk harga saham dalam kurun waktu antara 25 Oktober 2019 hingga 15 November 2019. Hasil training dari dataset ini dengan arsitektur LSTM di atas menghasilkan nilai loss 0.00077513. Berikut adalah grafik perbandingan harga saham asli dan hasil prediksi dari HANG SENG INDEX dengan model LSTM.</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Pr="00F554B4" w:rsidRDefault="00F554B4"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Arial" w:hAnsi="Arial" w:cs="Arial"/>
          <w:noProof/>
          <w:lang w:val="en-US" w:eastAsia="en-US"/>
        </w:rPr>
        <w:lastRenderedPageBreak/>
        <w:drawing>
          <wp:inline distT="0" distB="0" distL="0" distR="0" wp14:anchorId="7346312F" wp14:editId="66D9D43A">
            <wp:extent cx="2737100" cy="1897541"/>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fik hasil NSE-TATAGLOBAL"/>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37100" cy="1897541"/>
                    </a:xfrm>
                    <a:prstGeom prst="rect">
                      <a:avLst/>
                    </a:prstGeom>
                    <a:noFill/>
                    <a:ln>
                      <a:noFill/>
                    </a:ln>
                  </pic:spPr>
                </pic:pic>
              </a:graphicData>
            </a:graphic>
          </wp:inline>
        </w:drawing>
      </w:r>
    </w:p>
    <w:p w:rsidR="00F554B4" w:rsidRPr="00F554B4" w:rsidRDefault="00F554B4"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Gambar 2. Perbandingan harga saham asli dan hasil prediksi dari HANG SENG INDEX</w:t>
      </w:r>
    </w:p>
    <w:p w:rsidR="00F554B4" w:rsidRP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Dapat dilihat dari gambar 2 bahwa hasil prediksi dari model LSTM sudah cukup baik dalam memprediksi naik turunnya harga saham HANG SENG INDEX. Sama seperti pada NSE-TATAGLOBAL, untuk nilai pastinya masih ada jarak antara harga asli dengan hasil prediksi. Walaupun begitu, model ini sudah mampu untuk memprediksi kenaikan dan penurunan harga saham untuk dataset ini.</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Default="00F554B4" w:rsidP="00F554B4">
      <w:pPr>
        <w:widowControl w:val="0"/>
        <w:pBdr>
          <w:top w:val="nil"/>
          <w:left w:val="nil"/>
          <w:bottom w:val="nil"/>
          <w:right w:val="nil"/>
          <w:between w:val="nil"/>
        </w:pBdr>
        <w:tabs>
          <w:tab w:val="left" w:pos="567"/>
        </w:tabs>
        <w:spacing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2.3</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rPr>
        <w:tab/>
      </w:r>
      <w:r w:rsidR="00BF6261">
        <w:rPr>
          <w:rFonts w:ascii="Times New Roman" w:eastAsia="Times New Roman" w:hAnsi="Times New Roman" w:cs="Times New Roman"/>
          <w:b/>
          <w:color w:val="000000"/>
          <w:sz w:val="20"/>
          <w:szCs w:val="20"/>
        </w:rPr>
        <w:t>Data Nikkei 225 (^N225)</w:t>
      </w:r>
      <w:r w:rsidR="00BF6261">
        <w:rPr>
          <w:rStyle w:val="FootnoteReference"/>
          <w:rFonts w:ascii="Times New Roman" w:eastAsia="Times New Roman" w:hAnsi="Times New Roman" w:cs="Times New Roman"/>
          <w:b/>
          <w:color w:val="000000"/>
          <w:szCs w:val="20"/>
        </w:rPr>
        <w:footnoteReference w:id="2"/>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Dataset ini memiliki training data sebanyak 2025 baris data untuk harga saham dalam kurun waktu antara 21 Juli 2011 hingga 23 Oktober 2019. Sementara untuk testing data ada sebanyak 16 baris data untuk harga saham dalam kurun waktu antara 24 Oktober 2019 hingga 15 November 2019. Hasil training dari dataset ini dengan arsitektur LSTM di atas menghasilkan nilai loss 0.00097656. Berikut adalah grafik perbandingan harga saham asli dan hasil prediksi dari Nikkei 225 dengan model LSTM.</w:t>
      </w:r>
    </w:p>
    <w:p w:rsid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Pr="00F554B4" w:rsidRDefault="00F554B4"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Arial" w:hAnsi="Arial" w:cs="Arial"/>
          <w:noProof/>
          <w:lang w:val="en-US" w:eastAsia="en-US"/>
        </w:rPr>
        <w:lastRenderedPageBreak/>
        <w:drawing>
          <wp:inline distT="0" distB="0" distL="0" distR="0" wp14:anchorId="7346312F" wp14:editId="66D9D43A">
            <wp:extent cx="2737100" cy="189754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fik hasil NSE-TATAGLOBAL"/>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37100" cy="1897541"/>
                    </a:xfrm>
                    <a:prstGeom prst="rect">
                      <a:avLst/>
                    </a:prstGeom>
                    <a:noFill/>
                    <a:ln>
                      <a:noFill/>
                    </a:ln>
                  </pic:spPr>
                </pic:pic>
              </a:graphicData>
            </a:graphic>
          </wp:inline>
        </w:drawing>
      </w:r>
    </w:p>
    <w:p w:rsidR="00F554B4" w:rsidRPr="00F554B4" w:rsidRDefault="00F554B4" w:rsidP="00F554B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Gambar 3. Perbandingan harga saham asli dan hasil prediksi dari Nikkei 225</w:t>
      </w:r>
    </w:p>
    <w:p w:rsidR="00F554B4" w:rsidRP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F554B4" w:rsidRPr="00F554B4" w:rsidRDefault="00F554B4" w:rsidP="00F554B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F554B4">
        <w:rPr>
          <w:rFonts w:ascii="Times New Roman" w:eastAsia="Times New Roman" w:hAnsi="Times New Roman" w:cs="Times New Roman"/>
          <w:color w:val="000000"/>
          <w:sz w:val="20"/>
          <w:szCs w:val="20"/>
        </w:rPr>
        <w:t>Dapat dilihat dari gambar 3 bahwa hasil prediksi dari model LSTM sudah cukup baik dalam memprediksi naik turunnya harga saham Nikkei 225 namun tidak sebaik seperti pada dua dataset sebelumnya. Pada dataset ini, test data yang digunakan memiliki perubahan data yang cukup dinamis yang tidak mampu diprediksi dengan tepat oleh model ini. Namun secara umum, model ini sudah mampu untuk memprediksi kenaikan dan penurunan harga saham untuk dataset ini.</w:t>
      </w:r>
    </w:p>
    <w:p w:rsidR="00BC3DCD" w:rsidRDefault="002D048D">
      <w:pPr>
        <w:widowControl w:val="0"/>
        <w:pBdr>
          <w:top w:val="nil"/>
          <w:left w:val="nil"/>
          <w:bottom w:val="nil"/>
          <w:right w:val="nil"/>
          <w:between w:val="nil"/>
        </w:pBdr>
        <w:spacing w:before="520" w:after="28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 xml:space="preserve">References </w:t>
      </w:r>
    </w:p>
    <w:p w:rsidR="00BC3DCD" w:rsidRDefault="002D048D">
      <w:pPr>
        <w:widowControl w:val="0"/>
        <w:numPr>
          <w:ilvl w:val="0"/>
          <w:numId w:val="3"/>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Smith, T.F., Waterman, M.S.: Identification of Common Molecular Subsequences. J. Mol. Biol. 147, 195–197 (1981)  </w:t>
      </w:r>
    </w:p>
    <w:p w:rsidR="00BC3DCD" w:rsidRDefault="002D048D">
      <w:pPr>
        <w:widowControl w:val="0"/>
        <w:numPr>
          <w:ilvl w:val="0"/>
          <w:numId w:val="3"/>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May, P., Ehrlich, H.C., Steinke, T.: ZIB Structure Prediction Pipeline: Composing a Complex Biological Workflow throug</w:t>
      </w:r>
      <w:r>
        <w:rPr>
          <w:rFonts w:ascii="Times New Roman" w:eastAsia="Times New Roman" w:hAnsi="Times New Roman" w:cs="Times New Roman"/>
          <w:color w:val="000000"/>
          <w:sz w:val="18"/>
          <w:szCs w:val="18"/>
        </w:rPr>
        <w:t>h Web Services. In: Nagel, W.E., Walter, W.V., Lehner, W. (eds.) Euro-Par 2006. LNCS, vol. 4128, pp. 1148–1158. Springer, Heidelberg (2006)</w:t>
      </w:r>
    </w:p>
    <w:p w:rsidR="00BC3DCD" w:rsidRDefault="002D048D">
      <w:pPr>
        <w:widowControl w:val="0"/>
        <w:numPr>
          <w:ilvl w:val="0"/>
          <w:numId w:val="3"/>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Foster, I., Kesselman, C.: The Grid: Blueprint for a New Computing Infrastructure. Morgan Kaufmann, San Francisco (1</w:t>
      </w:r>
      <w:r>
        <w:rPr>
          <w:rFonts w:ascii="Times New Roman" w:eastAsia="Times New Roman" w:hAnsi="Times New Roman" w:cs="Times New Roman"/>
          <w:color w:val="000000"/>
          <w:sz w:val="18"/>
          <w:szCs w:val="18"/>
        </w:rPr>
        <w:t xml:space="preserve">999) </w:t>
      </w:r>
    </w:p>
    <w:p w:rsidR="00BC3DCD" w:rsidRDefault="002D048D">
      <w:pPr>
        <w:widowControl w:val="0"/>
        <w:numPr>
          <w:ilvl w:val="0"/>
          <w:numId w:val="3"/>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Czajkowski, K., Fitzgerald, S., Foster, I., Kesselman, C.: Grid Information Services for Distributed Resource Sharing. In: 10th IEEE International Symposium on High Performance Distributed Computing, pp. 181–184. IEEE Press, New York (2001) </w:t>
      </w:r>
    </w:p>
    <w:p w:rsidR="00BC3DCD" w:rsidRDefault="002D048D">
      <w:pPr>
        <w:widowControl w:val="0"/>
        <w:numPr>
          <w:ilvl w:val="0"/>
          <w:numId w:val="3"/>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Foster, I., Kesselman, C., Nick, J., Tuecke, S.: The Physiology of the Grid: an Open Grid Services Architecture for Distributed Systems Integration. Technical report, Global Grid Forum (2002) </w:t>
      </w:r>
    </w:p>
    <w:p w:rsidR="00BC3DCD" w:rsidRDefault="002D048D">
      <w:pPr>
        <w:widowControl w:val="0"/>
        <w:numPr>
          <w:ilvl w:val="0"/>
          <w:numId w:val="3"/>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National Center for Biotechnology Information, </w:t>
      </w:r>
      <w:r>
        <w:rPr>
          <w:rFonts w:ascii="Courier" w:eastAsia="Courier" w:hAnsi="Courier" w:cs="Courier"/>
          <w:color w:val="000000"/>
          <w:sz w:val="18"/>
          <w:szCs w:val="18"/>
        </w:rPr>
        <w:t>http://www.ncbi.</w:t>
      </w:r>
      <w:r>
        <w:rPr>
          <w:rFonts w:ascii="Courier" w:eastAsia="Courier" w:hAnsi="Courier" w:cs="Courier"/>
          <w:color w:val="000000"/>
          <w:sz w:val="18"/>
          <w:szCs w:val="18"/>
        </w:rPr>
        <w:t xml:space="preserve">nlm.nih.gov </w:t>
      </w:r>
    </w:p>
    <w:p w:rsidR="00BC3DCD" w:rsidRDefault="00BC3DCD">
      <w:pPr>
        <w:widowControl w:val="0"/>
        <w:pBdr>
          <w:top w:val="nil"/>
          <w:left w:val="nil"/>
          <w:bottom w:val="nil"/>
          <w:right w:val="nil"/>
          <w:between w:val="nil"/>
        </w:pBdr>
        <w:spacing w:after="0" w:line="240" w:lineRule="auto"/>
        <w:rPr>
          <w:rFonts w:ascii="Courier" w:eastAsia="Courier" w:hAnsi="Courier" w:cs="Courier"/>
          <w:color w:val="000000"/>
          <w:sz w:val="18"/>
          <w:szCs w:val="18"/>
        </w:rPr>
      </w:pPr>
    </w:p>
    <w:p w:rsidR="00BC3DCD" w:rsidRDefault="00BC3DCD">
      <w:bookmarkStart w:id="1" w:name="_gjdgxs" w:colFirst="0" w:colLast="0"/>
      <w:bookmarkEnd w:id="1"/>
    </w:p>
    <w:sectPr w:rsidR="00BC3DCD">
      <w:headerReference w:type="even" r:id="rId11"/>
      <w:headerReference w:type="default" r:id="rId12"/>
      <w:pgSz w:w="11906" w:h="16838"/>
      <w:pgMar w:top="2948" w:right="2665" w:bottom="3231" w:left="2608" w:header="2381"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48D" w:rsidRDefault="002D048D">
      <w:pPr>
        <w:spacing w:after="0" w:line="240" w:lineRule="auto"/>
      </w:pPr>
      <w:r>
        <w:separator/>
      </w:r>
    </w:p>
  </w:endnote>
  <w:endnote w:type="continuationSeparator" w:id="0">
    <w:p w:rsidR="002D048D" w:rsidRDefault="002D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48D" w:rsidRDefault="002D048D">
      <w:pPr>
        <w:spacing w:after="0" w:line="240" w:lineRule="auto"/>
      </w:pPr>
      <w:r>
        <w:separator/>
      </w:r>
    </w:p>
  </w:footnote>
  <w:footnote w:type="continuationSeparator" w:id="0">
    <w:p w:rsidR="002D048D" w:rsidRDefault="002D048D">
      <w:pPr>
        <w:spacing w:after="0" w:line="240" w:lineRule="auto"/>
      </w:pPr>
      <w:r>
        <w:continuationSeparator/>
      </w:r>
    </w:p>
  </w:footnote>
  <w:footnote w:id="1">
    <w:p w:rsidR="00BF6261" w:rsidRPr="00BF6261" w:rsidRDefault="00BF6261">
      <w:pPr>
        <w:pStyle w:val="FootnoteText"/>
        <w:rPr>
          <w:lang w:val="en-ID"/>
        </w:rPr>
      </w:pPr>
      <w:r>
        <w:rPr>
          <w:rStyle w:val="FootnoteReference"/>
        </w:rPr>
        <w:footnoteRef/>
      </w:r>
      <w:r>
        <w:t xml:space="preserve"> </w:t>
      </w:r>
      <w:r w:rsidRPr="00BF6261">
        <w:rPr>
          <w:rFonts w:ascii="Times New Roman" w:hAnsi="Times New Roman" w:cs="Times New Roman"/>
          <w:sz w:val="18"/>
          <w:szCs w:val="18"/>
        </w:rPr>
        <w:t xml:space="preserve">Data diambil dari </w:t>
      </w:r>
      <w:hyperlink r:id="rId1" w:history="1">
        <w:r w:rsidRPr="00BF6261">
          <w:rPr>
            <w:rStyle w:val="Hyperlink"/>
            <w:rFonts w:ascii="Times New Roman" w:hAnsi="Times New Roman" w:cs="Times New Roman"/>
            <w:sz w:val="18"/>
            <w:szCs w:val="18"/>
          </w:rPr>
          <w:t>https://finance.yahoo.com/quote/%5EHSI?ltr=1</w:t>
        </w:r>
      </w:hyperlink>
    </w:p>
  </w:footnote>
  <w:footnote w:id="2">
    <w:p w:rsidR="00BF6261" w:rsidRPr="00BF6261" w:rsidRDefault="00BF6261">
      <w:pPr>
        <w:pStyle w:val="FootnoteText"/>
        <w:rPr>
          <w:lang w:val="en-ID"/>
        </w:rPr>
      </w:pPr>
      <w:r>
        <w:rPr>
          <w:rStyle w:val="FootnoteReference"/>
        </w:rPr>
        <w:footnoteRef/>
      </w:r>
      <w:r>
        <w:t xml:space="preserve"> </w:t>
      </w:r>
      <w:r w:rsidRPr="00BF6261">
        <w:rPr>
          <w:rFonts w:ascii="Times New Roman" w:hAnsi="Times New Roman" w:cs="Times New Roman"/>
          <w:sz w:val="18"/>
          <w:szCs w:val="18"/>
        </w:rPr>
        <w:t xml:space="preserve">Data diambil dari </w:t>
      </w:r>
      <w:hyperlink r:id="rId2" w:history="1">
        <w:r w:rsidRPr="00C95F4B">
          <w:rPr>
            <w:rStyle w:val="Hyperlink"/>
            <w:rFonts w:ascii="Times New Roman" w:hAnsi="Times New Roman" w:cs="Times New Roman"/>
            <w:sz w:val="18"/>
            <w:szCs w:val="18"/>
          </w:rPr>
          <w:t>https://finance.yahoo.com/quote/%5EN225?ltr=1</w:t>
        </w:r>
      </w:hyperlink>
      <w:r>
        <w:rPr>
          <w:rFonts w:ascii="Times New Roman" w:hAnsi="Times New Roman" w:cs="Times New Roman"/>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CD" w:rsidRDefault="002D048D">
    <w:pPr>
      <w:pBdr>
        <w:top w:val="nil"/>
        <w:left w:val="nil"/>
        <w:bottom w:val="nil"/>
        <w:right w:val="nil"/>
        <w:between w:val="nil"/>
      </w:pBdr>
      <w:tabs>
        <w:tab w:val="left" w:pos="680"/>
        <w:tab w:val="right" w:pos="6237"/>
        <w:tab w:val="right" w:pos="6917"/>
      </w:tabs>
      <w:spacing w:after="120" w:line="200" w:lineRule="auto"/>
      <w:rPr>
        <w:rFonts w:ascii="Calibri" w:eastAsia="Calibri" w:hAnsi="Calibri"/>
        <w:color w:val="000000"/>
        <w:sz w:val="17"/>
        <w:szCs w:val="17"/>
      </w:rPr>
    </w:pPr>
    <w:r>
      <w:rPr>
        <w:rFonts w:ascii="Calibri" w:eastAsia="Calibri" w:hAnsi="Calibri"/>
        <w:color w:val="000000"/>
        <w:sz w:val="17"/>
        <w:szCs w:val="17"/>
      </w:rPr>
      <w:fldChar w:fldCharType="begin"/>
    </w:r>
    <w:r>
      <w:rPr>
        <w:rFonts w:ascii="Calibri" w:eastAsia="Calibri" w:hAnsi="Calibri"/>
        <w:color w:val="000000"/>
        <w:sz w:val="17"/>
        <w:szCs w:val="17"/>
      </w:rPr>
      <w:instrText>PAGE</w:instrText>
    </w:r>
    <w:r w:rsidR="00B328DD">
      <w:rPr>
        <w:rFonts w:ascii="Calibri" w:eastAsia="Calibri" w:hAnsi="Calibri"/>
        <w:color w:val="000000"/>
        <w:sz w:val="17"/>
        <w:szCs w:val="17"/>
      </w:rPr>
      <w:fldChar w:fldCharType="separate"/>
    </w:r>
    <w:r w:rsidR="00AE0023">
      <w:rPr>
        <w:rFonts w:ascii="Calibri" w:eastAsia="Calibri" w:hAnsi="Calibri"/>
        <w:noProof/>
        <w:color w:val="000000"/>
        <w:sz w:val="17"/>
        <w:szCs w:val="17"/>
      </w:rPr>
      <w:t>4</w:t>
    </w:r>
    <w:r>
      <w:rPr>
        <w:rFonts w:ascii="Calibri" w:eastAsia="Calibri" w:hAnsi="Calibri"/>
        <w:color w:val="000000"/>
        <w:sz w:val="17"/>
        <w:szCs w:val="17"/>
      </w:rPr>
      <w:fldChar w:fldCharType="end"/>
    </w:r>
    <w:r>
      <w:rPr>
        <w:rFonts w:ascii="Calibri" w:eastAsia="Calibri" w:hAnsi="Calibri"/>
        <w:color w:val="000000"/>
        <w:sz w:val="17"/>
        <w:szCs w:val="17"/>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CD" w:rsidRDefault="002D048D">
    <w:pPr>
      <w:pBdr>
        <w:top w:val="nil"/>
        <w:left w:val="nil"/>
        <w:bottom w:val="nil"/>
        <w:right w:val="nil"/>
        <w:between w:val="nil"/>
      </w:pBdr>
      <w:tabs>
        <w:tab w:val="left" w:pos="680"/>
        <w:tab w:val="right" w:pos="6237"/>
        <w:tab w:val="right" w:pos="6917"/>
      </w:tabs>
      <w:spacing w:after="120" w:line="200" w:lineRule="auto"/>
      <w:jc w:val="right"/>
      <w:rPr>
        <w:rFonts w:ascii="Calibri" w:eastAsia="Calibri" w:hAnsi="Calibri"/>
        <w:color w:val="000000"/>
        <w:sz w:val="17"/>
        <w:szCs w:val="17"/>
      </w:rPr>
    </w:pPr>
    <w:r>
      <w:rPr>
        <w:rFonts w:ascii="Calibri" w:eastAsia="Calibri" w:hAnsi="Calibri"/>
        <w:color w:val="000000"/>
        <w:sz w:val="17"/>
        <w:szCs w:val="17"/>
      </w:rPr>
      <w:fldChar w:fldCharType="begin"/>
    </w:r>
    <w:r>
      <w:rPr>
        <w:rFonts w:ascii="Calibri" w:eastAsia="Calibri" w:hAnsi="Calibri"/>
        <w:color w:val="000000"/>
        <w:sz w:val="17"/>
        <w:szCs w:val="17"/>
      </w:rPr>
      <w:instrText>PAGE</w:instrText>
    </w:r>
    <w:r w:rsidR="00B328DD">
      <w:rPr>
        <w:rFonts w:ascii="Calibri" w:eastAsia="Calibri" w:hAnsi="Calibri"/>
        <w:color w:val="000000"/>
        <w:sz w:val="17"/>
        <w:szCs w:val="17"/>
      </w:rPr>
      <w:fldChar w:fldCharType="separate"/>
    </w:r>
    <w:r w:rsidR="00AE0023">
      <w:rPr>
        <w:rFonts w:ascii="Calibri" w:eastAsia="Calibri" w:hAnsi="Calibri"/>
        <w:noProof/>
        <w:color w:val="000000"/>
        <w:sz w:val="17"/>
        <w:szCs w:val="17"/>
      </w:rPr>
      <w:t>5</w:t>
    </w:r>
    <w:r>
      <w:rPr>
        <w:rFonts w:ascii="Calibri" w:eastAsia="Calibri" w:hAnsi="Calibri"/>
        <w:color w:val="000000"/>
        <w:sz w:val="17"/>
        <w:szCs w:val="17"/>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F5940"/>
    <w:multiLevelType w:val="multilevel"/>
    <w:tmpl w:val="59F6A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193F6A"/>
    <w:multiLevelType w:val="multilevel"/>
    <w:tmpl w:val="3160B32E"/>
    <w:lvl w:ilvl="0">
      <w:start w:val="1"/>
      <w:numFmt w:val="bullet"/>
      <w:lvlText w:val="•"/>
      <w:lvlJc w:val="left"/>
      <w:pPr>
        <w:ind w:left="720" w:hanging="360"/>
      </w:pPr>
      <w:rPr>
        <w:rFonts w:ascii="Times New Roman" w:eastAsia="Times New Roman" w:hAnsi="Times New Roman" w:cs="Times New Roman"/>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D7E40B3"/>
    <w:multiLevelType w:val="multilevel"/>
    <w:tmpl w:val="CD3E79BA"/>
    <w:lvl w:ilvl="0">
      <w:start w:val="1"/>
      <w:numFmt w:val="decimal"/>
      <w:pStyle w:val="Sub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DA10C4A"/>
    <w:multiLevelType w:val="multilevel"/>
    <w:tmpl w:val="64742B8A"/>
    <w:lvl w:ilvl="0">
      <w:start w:val="1"/>
      <w:numFmt w:val="bullet"/>
      <w:lvlText w:val="•"/>
      <w:lvlJc w:val="left"/>
      <w:pPr>
        <w:ind w:left="359" w:hanging="360"/>
      </w:pPr>
      <w:rPr>
        <w:rFonts w:ascii="Times New Roman" w:eastAsia="Times New Roman" w:hAnsi="Times New Roman" w:cs="Times New Roman"/>
        <w:sz w:val="18"/>
        <w:szCs w:val="18"/>
      </w:rPr>
    </w:lvl>
    <w:lvl w:ilvl="1">
      <w:start w:val="1"/>
      <w:numFmt w:val="bullet"/>
      <w:lvlText w:val="o"/>
      <w:lvlJc w:val="left"/>
      <w:pPr>
        <w:ind w:left="1079" w:hanging="360"/>
      </w:pPr>
      <w:rPr>
        <w:rFonts w:ascii="Courier New" w:eastAsia="Courier New" w:hAnsi="Courier New" w:cs="Courier New"/>
      </w:rPr>
    </w:lvl>
    <w:lvl w:ilvl="2">
      <w:start w:val="1"/>
      <w:numFmt w:val="bullet"/>
      <w:lvlText w:val="▪"/>
      <w:lvlJc w:val="left"/>
      <w:pPr>
        <w:ind w:left="1799" w:hanging="360"/>
      </w:pPr>
      <w:rPr>
        <w:rFonts w:ascii="Noto Sans Symbols" w:eastAsia="Noto Sans Symbols" w:hAnsi="Noto Sans Symbols" w:cs="Noto Sans Symbols"/>
      </w:rPr>
    </w:lvl>
    <w:lvl w:ilvl="3">
      <w:start w:val="1"/>
      <w:numFmt w:val="bullet"/>
      <w:lvlText w:val="●"/>
      <w:lvlJc w:val="left"/>
      <w:pPr>
        <w:ind w:left="2519" w:hanging="360"/>
      </w:pPr>
      <w:rPr>
        <w:rFonts w:ascii="Noto Sans Symbols" w:eastAsia="Noto Sans Symbols" w:hAnsi="Noto Sans Symbols" w:cs="Noto Sans Symbols"/>
      </w:rPr>
    </w:lvl>
    <w:lvl w:ilvl="4">
      <w:start w:val="1"/>
      <w:numFmt w:val="bullet"/>
      <w:lvlText w:val="o"/>
      <w:lvlJc w:val="left"/>
      <w:pPr>
        <w:ind w:left="3239" w:hanging="360"/>
      </w:pPr>
      <w:rPr>
        <w:rFonts w:ascii="Courier New" w:eastAsia="Courier New" w:hAnsi="Courier New" w:cs="Courier New"/>
      </w:rPr>
    </w:lvl>
    <w:lvl w:ilvl="5">
      <w:start w:val="1"/>
      <w:numFmt w:val="bullet"/>
      <w:lvlText w:val="▪"/>
      <w:lvlJc w:val="left"/>
      <w:pPr>
        <w:ind w:left="3959" w:hanging="360"/>
      </w:pPr>
      <w:rPr>
        <w:rFonts w:ascii="Noto Sans Symbols" w:eastAsia="Noto Sans Symbols" w:hAnsi="Noto Sans Symbols" w:cs="Noto Sans Symbols"/>
      </w:rPr>
    </w:lvl>
    <w:lvl w:ilvl="6">
      <w:start w:val="1"/>
      <w:numFmt w:val="bullet"/>
      <w:lvlText w:val="●"/>
      <w:lvlJc w:val="left"/>
      <w:pPr>
        <w:ind w:left="4679" w:hanging="360"/>
      </w:pPr>
      <w:rPr>
        <w:rFonts w:ascii="Noto Sans Symbols" w:eastAsia="Noto Sans Symbols" w:hAnsi="Noto Sans Symbols" w:cs="Noto Sans Symbols"/>
      </w:rPr>
    </w:lvl>
    <w:lvl w:ilvl="7">
      <w:start w:val="1"/>
      <w:numFmt w:val="bullet"/>
      <w:lvlText w:val="o"/>
      <w:lvlJc w:val="left"/>
      <w:pPr>
        <w:ind w:left="5399" w:hanging="360"/>
      </w:pPr>
      <w:rPr>
        <w:rFonts w:ascii="Courier New" w:eastAsia="Courier New" w:hAnsi="Courier New" w:cs="Courier New"/>
      </w:rPr>
    </w:lvl>
    <w:lvl w:ilvl="8">
      <w:start w:val="1"/>
      <w:numFmt w:val="bullet"/>
      <w:lvlText w:val="▪"/>
      <w:lvlJc w:val="left"/>
      <w:pPr>
        <w:ind w:left="6119"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CD"/>
    <w:rsid w:val="000636C5"/>
    <w:rsid w:val="000E51FB"/>
    <w:rsid w:val="00152A94"/>
    <w:rsid w:val="00220DE7"/>
    <w:rsid w:val="00251652"/>
    <w:rsid w:val="002D048D"/>
    <w:rsid w:val="002F622D"/>
    <w:rsid w:val="00394553"/>
    <w:rsid w:val="005E5F81"/>
    <w:rsid w:val="00623426"/>
    <w:rsid w:val="00792BAE"/>
    <w:rsid w:val="007D6DD4"/>
    <w:rsid w:val="008A3A6F"/>
    <w:rsid w:val="008E7E16"/>
    <w:rsid w:val="00924524"/>
    <w:rsid w:val="00952603"/>
    <w:rsid w:val="009772C7"/>
    <w:rsid w:val="00A54BA6"/>
    <w:rsid w:val="00A875C6"/>
    <w:rsid w:val="00AE0023"/>
    <w:rsid w:val="00B328DD"/>
    <w:rsid w:val="00BC3DCD"/>
    <w:rsid w:val="00BF6261"/>
    <w:rsid w:val="00D53004"/>
    <w:rsid w:val="00F5460D"/>
    <w:rsid w:val="00F554B4"/>
    <w:rsid w:val="00F6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8CC853-40C0-4CBA-8A79-844ED75B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4B4"/>
    <w:rPr>
      <w:rFonts w:asciiTheme="minorHAnsi" w:eastAsiaTheme="minorEastAsia" w:hAnsiTheme="minorHAnsi"/>
      <w:lang w:eastAsia="tr-TR"/>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pPr>
    <w:rPr>
      <w:b/>
    </w:rPr>
  </w:style>
  <w:style w:type="paragraph" w:customStyle="1" w:styleId="table">
    <w:name w:val="table"/>
    <w:basedOn w:val="Normal"/>
    <w:rsid w:val="00D52D3D"/>
    <w:pPr>
      <w:spacing w:before="60" w:line="200" w:lineRule="atLeast"/>
    </w:pPr>
    <w:rPr>
      <w:sz w:val="17"/>
      <w:szCs w:val="18"/>
    </w:rPr>
  </w:style>
  <w:style w:type="paragraph" w:customStyle="1" w:styleId="equation">
    <w:name w:val="equation"/>
    <w:basedOn w:val="Normal"/>
    <w:next w:val="Normal"/>
    <w:rsid w:val="00B97ED3"/>
    <w:pPr>
      <w:tabs>
        <w:tab w:val="center" w:pos="3204"/>
        <w:tab w:val="right" w:pos="6634"/>
      </w:tabs>
      <w:spacing w:before="240" w:after="240"/>
    </w:pPr>
  </w:style>
  <w:style w:type="paragraph" w:customStyle="1" w:styleId="figlegend">
    <w:name w:val="figlegend"/>
    <w:basedOn w:val="Normal"/>
    <w:next w:val="Normal"/>
    <w:rsid w:val="00D52D3D"/>
    <w:pPr>
      <w:keepLines/>
      <w:spacing w:before="120" w:after="240" w:line="200" w:lineRule="atLeast"/>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style>
  <w:style w:type="character" w:styleId="FootnoteReference">
    <w:name w:val="footnote reference"/>
    <w:basedOn w:val="DefaultParagraphFont"/>
    <w:uiPriority w:val="99"/>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pPr>
    <w:rPr>
      <w:b/>
    </w:rPr>
  </w:style>
  <w:style w:type="paragraph" w:customStyle="1" w:styleId="Subitem">
    <w:name w:val="Subitem"/>
    <w:rsid w:val="006A574A"/>
    <w:pPr>
      <w:numPr>
        <w:numId w:val="4"/>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tabs>
        <w:tab w:val="num" w:pos="720"/>
      </w:tabs>
      <w:spacing w:before="120" w:after="120"/>
      <w:ind w:left="720" w:hanging="7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pPr>
    <w:rPr>
      <w:sz w:val="17"/>
    </w:rPr>
  </w:style>
  <w:style w:type="paragraph" w:customStyle="1" w:styleId="tablenotes">
    <w:name w:val="tablenotes"/>
    <w:basedOn w:val="Normal"/>
    <w:next w:val="Normal"/>
    <w:rsid w:val="00D52D3D"/>
    <w:pPr>
      <w:widowControl w:val="0"/>
      <w:spacing w:before="20" w:line="200" w:lineRule="atLeast"/>
    </w:pPr>
    <w:rPr>
      <w:sz w:val="17"/>
    </w:rPr>
  </w:style>
  <w:style w:type="paragraph" w:customStyle="1" w:styleId="Title1">
    <w:name w:val="Title1"/>
    <w:basedOn w:val="Normal"/>
    <w:next w:val="p1a"/>
    <w:rsid w:val="000E0820"/>
    <w:pPr>
      <w:keepNext/>
      <w:keepLines/>
      <w:pageBreakBefore/>
      <w:tabs>
        <w:tab w:val="left" w:pos="284"/>
      </w:tabs>
      <w:suppressAutoHyphens/>
      <w:spacing w:line="360" w:lineRule="atLeast"/>
    </w:pPr>
    <w:rPr>
      <w:b/>
      <w:sz w:val="32"/>
    </w:rPr>
  </w:style>
  <w:style w:type="paragraph" w:styleId="TOC1">
    <w:name w:val="toc 1"/>
    <w:basedOn w:val="Normal"/>
    <w:next w:val="petit"/>
    <w:semiHidden/>
    <w:pPr>
      <w:tabs>
        <w:tab w:val="right" w:leader="dot" w:pos="6634"/>
      </w:tabs>
      <w:spacing w:before="240"/>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pPr>
    <w:rPr>
      <w:szCs w:val="21"/>
    </w:rPr>
  </w:style>
  <w:style w:type="paragraph" w:styleId="FootnoteText">
    <w:name w:val="footnote text"/>
    <w:basedOn w:val="Normal"/>
    <w:link w:val="FootnoteTextChar"/>
    <w:uiPriority w:val="99"/>
    <w:semiHidden/>
  </w:style>
  <w:style w:type="paragraph" w:styleId="TOC4">
    <w:name w:val="toc 4"/>
    <w:basedOn w:val="TOC3"/>
    <w:next w:val="Normal"/>
    <w:semiHidden/>
    <w:rsid w:val="00772BBE"/>
    <w:pPr>
      <w:ind w:left="737"/>
    </w:pPr>
  </w:style>
  <w:style w:type="character" w:styleId="Hyperlink">
    <w:name w:val="Hyperlink"/>
    <w:basedOn w:val="DefaultParagraphFont"/>
    <w:rPr>
      <w:color w:val="0000FF"/>
      <w:u w:val="single"/>
    </w:rPr>
  </w:style>
  <w:style w:type="paragraph" w:customStyle="1" w:styleId="heading40">
    <w:name w:val="heading4"/>
    <w:basedOn w:val="p1a"/>
    <w:next w:val="p1a"/>
    <w:rsid w:val="00005F1B"/>
    <w:pPr>
      <w:keepNext/>
      <w:suppressAutoHyphens/>
      <w:spacing w:before="480" w:after="240"/>
    </w:pPr>
  </w:style>
  <w:style w:type="paragraph" w:customStyle="1" w:styleId="heading50">
    <w:name w:val="heading5"/>
    <w:basedOn w:val="heading40"/>
    <w:next w:val="p1a"/>
    <w:rsid w:val="00D4758B"/>
    <w:pPr>
      <w:spacing w:before="360" w:after="120"/>
    </w:pPr>
    <w:rPr>
      <w:i/>
    </w:rPr>
  </w:style>
  <w:style w:type="paragraph" w:customStyle="1" w:styleId="Subtitle1">
    <w:name w:val="Subtitle1"/>
    <w:basedOn w:val="Title1"/>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pPr>
    <w:rPr>
      <w:sz w:val="17"/>
    </w:rPr>
  </w:style>
  <w:style w:type="paragraph" w:customStyle="1" w:styleId="abstract">
    <w:name w:val="abstract"/>
    <w:basedOn w:val="Normal"/>
    <w:next w:val="Normal"/>
    <w:rsid w:val="00B61139"/>
    <w:pPr>
      <w:spacing w:before="480" w:after="48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Default">
    <w:name w:val="Default"/>
    <w:rsid w:val="00160829"/>
    <w:pPr>
      <w:widowControl w:val="0"/>
      <w:autoSpaceDE w:val="0"/>
      <w:autoSpaceDN w:val="0"/>
      <w:adjustRightInd w:val="0"/>
    </w:pPr>
    <w:rPr>
      <w:rFonts w:eastAsiaTheme="minorEastAsia"/>
      <w:color w:val="000000"/>
      <w:sz w:val="24"/>
      <w:szCs w:val="24"/>
      <w:lang w:eastAsia="tr-TR"/>
    </w:rPr>
  </w:style>
  <w:style w:type="paragraph" w:customStyle="1" w:styleId="CM1">
    <w:name w:val="CM1"/>
    <w:basedOn w:val="Default"/>
    <w:next w:val="Default"/>
    <w:uiPriority w:val="99"/>
    <w:rsid w:val="00160829"/>
    <w:rPr>
      <w:color w:val="auto"/>
    </w:rPr>
  </w:style>
  <w:style w:type="paragraph" w:customStyle="1" w:styleId="CM12">
    <w:name w:val="CM12"/>
    <w:basedOn w:val="Default"/>
    <w:next w:val="Default"/>
    <w:uiPriority w:val="99"/>
    <w:rsid w:val="00160829"/>
    <w:rPr>
      <w:color w:val="auto"/>
    </w:rPr>
  </w:style>
  <w:style w:type="paragraph" w:customStyle="1" w:styleId="CM18">
    <w:name w:val="CM18"/>
    <w:basedOn w:val="Default"/>
    <w:next w:val="Default"/>
    <w:uiPriority w:val="99"/>
    <w:rsid w:val="00160829"/>
    <w:rPr>
      <w:color w:val="auto"/>
    </w:rPr>
  </w:style>
  <w:style w:type="paragraph" w:customStyle="1" w:styleId="CM14">
    <w:name w:val="CM14"/>
    <w:basedOn w:val="Default"/>
    <w:next w:val="Default"/>
    <w:uiPriority w:val="99"/>
    <w:rsid w:val="00160829"/>
    <w:rPr>
      <w:color w:val="auto"/>
    </w:rPr>
  </w:style>
  <w:style w:type="paragraph" w:customStyle="1" w:styleId="CM3">
    <w:name w:val="CM3"/>
    <w:basedOn w:val="Default"/>
    <w:next w:val="Default"/>
    <w:uiPriority w:val="99"/>
    <w:rsid w:val="00160829"/>
    <w:pPr>
      <w:spacing w:line="240" w:lineRule="atLeast"/>
    </w:pPr>
    <w:rPr>
      <w:color w:val="auto"/>
    </w:rPr>
  </w:style>
  <w:style w:type="paragraph" w:customStyle="1" w:styleId="CM4">
    <w:name w:val="CM4"/>
    <w:basedOn w:val="Default"/>
    <w:next w:val="Default"/>
    <w:uiPriority w:val="99"/>
    <w:rsid w:val="00160829"/>
    <w:pPr>
      <w:spacing w:line="231" w:lineRule="atLeast"/>
    </w:pPr>
    <w:rPr>
      <w:color w:val="auto"/>
    </w:rPr>
  </w:style>
  <w:style w:type="paragraph" w:customStyle="1" w:styleId="CM5">
    <w:name w:val="CM5"/>
    <w:basedOn w:val="Default"/>
    <w:next w:val="Default"/>
    <w:uiPriority w:val="99"/>
    <w:rsid w:val="00160829"/>
    <w:pPr>
      <w:spacing w:line="236" w:lineRule="atLeast"/>
    </w:pPr>
    <w:rPr>
      <w:color w:val="auto"/>
    </w:rPr>
  </w:style>
  <w:style w:type="paragraph" w:customStyle="1" w:styleId="CM13">
    <w:name w:val="CM13"/>
    <w:basedOn w:val="Default"/>
    <w:next w:val="Default"/>
    <w:uiPriority w:val="99"/>
    <w:rsid w:val="00160829"/>
    <w:rPr>
      <w:color w:val="auto"/>
    </w:rPr>
  </w:style>
  <w:style w:type="paragraph" w:customStyle="1" w:styleId="CM15">
    <w:name w:val="CM15"/>
    <w:basedOn w:val="Default"/>
    <w:next w:val="Default"/>
    <w:uiPriority w:val="99"/>
    <w:rsid w:val="00160829"/>
    <w:rPr>
      <w:color w:val="auto"/>
    </w:rPr>
  </w:style>
  <w:style w:type="paragraph" w:customStyle="1" w:styleId="CM7">
    <w:name w:val="CM7"/>
    <w:basedOn w:val="Default"/>
    <w:next w:val="Default"/>
    <w:uiPriority w:val="99"/>
    <w:rsid w:val="00160829"/>
    <w:pPr>
      <w:spacing w:line="243" w:lineRule="atLeast"/>
    </w:pPr>
    <w:rPr>
      <w:color w:val="auto"/>
    </w:rPr>
  </w:style>
  <w:style w:type="paragraph" w:customStyle="1" w:styleId="CM17">
    <w:name w:val="CM17"/>
    <w:basedOn w:val="Default"/>
    <w:next w:val="Default"/>
    <w:uiPriority w:val="99"/>
    <w:rsid w:val="00160829"/>
    <w:rPr>
      <w:color w:val="auto"/>
    </w:rPr>
  </w:style>
  <w:style w:type="paragraph" w:customStyle="1" w:styleId="CM10">
    <w:name w:val="CM10"/>
    <w:basedOn w:val="Default"/>
    <w:next w:val="Default"/>
    <w:uiPriority w:val="99"/>
    <w:rsid w:val="00160829"/>
    <w:pPr>
      <w:spacing w:line="236" w:lineRule="atLeast"/>
    </w:pPr>
    <w:rPr>
      <w:color w:val="auto"/>
    </w:rPr>
  </w:style>
  <w:style w:type="table" w:customStyle="1" w:styleId="Style2">
    <w:name w:val="Style2"/>
    <w:basedOn w:val="TableClassic1"/>
    <w:uiPriority w:val="99"/>
    <w:rsid w:val="00160829"/>
    <w:pPr>
      <w:spacing w:after="0" w:line="240" w:lineRule="auto"/>
    </w:pPr>
    <w:rPr>
      <w:rFonts w:asciiTheme="minorHAnsi" w:eastAsiaTheme="minorEastAsia" w:hAnsiTheme="minorHAnsi"/>
      <w:lang w:eastAsia="tr-TR"/>
    </w:rP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FootnoteTextChar">
    <w:name w:val="Footnote Text Char"/>
    <w:basedOn w:val="DefaultParagraphFont"/>
    <w:link w:val="FootnoteText"/>
    <w:uiPriority w:val="99"/>
    <w:semiHidden/>
    <w:locked/>
    <w:rsid w:val="00160829"/>
    <w:rPr>
      <w:rFonts w:ascii="Times" w:hAnsi="Times"/>
      <w:lang w:eastAsia="de-DE"/>
    </w:rPr>
  </w:style>
  <w:style w:type="table" w:styleId="TableClassic1">
    <w:name w:val="Table Classic 1"/>
    <w:basedOn w:val="TableNormal"/>
    <w:rsid w:val="0016082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160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60829"/>
    <w:rPr>
      <w:rFonts w:ascii="Tahoma" w:eastAsiaTheme="minorEastAsia" w:hAnsi="Tahoma" w:cs="Tahoma"/>
      <w:sz w:val="16"/>
      <w:szCs w:val="16"/>
      <w:lang w:val="tr-TR" w:eastAsia="tr-TR"/>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cPr>
      <w:shd w:val="clear" w:color="auto" w:fill="auto"/>
    </w:tcPr>
    <w:tblStylePr w:type="firstRow">
      <w:rPr>
        <w:i/>
      </w:rPr>
      <w:tblPr/>
      <w:tcPr>
        <w:tcBorders>
          <w:bottom w:val="single" w:sz="6" w:space="0" w:color="000000"/>
        </w:tcBorders>
      </w:tcPr>
    </w:tblStylePr>
    <w:tblStylePr w:type="lastRow">
      <w:rPr>
        <w:color w:val="000000"/>
      </w:rPr>
      <w:tblPr/>
      <w:tcPr>
        <w:tcBorders>
          <w:top w:val="single" w:sz="6" w:space="0" w:color="000000"/>
        </w:tcBorders>
      </w:tcPr>
    </w:tblStylePr>
    <w:tblStylePr w:type="firstCol">
      <w:tblPr/>
      <w:tcPr>
        <w:tcBorders>
          <w:right w:val="single" w:sz="6" w:space="0" w:color="000000"/>
        </w:tcBorders>
      </w:tcPr>
    </w:tblStylePr>
    <w:tblStylePr w:type="neCell">
      <w:rPr>
        <w:b/>
        <w:i w:val="0"/>
      </w:rPr>
    </w:tblStylePr>
    <w:tblStylePr w:type="swCell">
      <w:rPr>
        <w:b/>
      </w:rPr>
    </w:tblStylePr>
  </w:style>
  <w:style w:type="character" w:styleId="CommentReference">
    <w:name w:val="annotation reference"/>
    <w:basedOn w:val="DefaultParagraphFont"/>
    <w:uiPriority w:val="99"/>
    <w:semiHidden/>
    <w:unhideWhenUsed/>
    <w:rsid w:val="00BF6261"/>
    <w:rPr>
      <w:sz w:val="16"/>
      <w:szCs w:val="16"/>
    </w:rPr>
  </w:style>
  <w:style w:type="paragraph" w:styleId="CommentText">
    <w:name w:val="annotation text"/>
    <w:basedOn w:val="Normal"/>
    <w:link w:val="CommentTextChar"/>
    <w:uiPriority w:val="99"/>
    <w:semiHidden/>
    <w:unhideWhenUsed/>
    <w:rsid w:val="00BF6261"/>
    <w:pPr>
      <w:spacing w:line="240" w:lineRule="auto"/>
    </w:pPr>
    <w:rPr>
      <w:sz w:val="20"/>
      <w:szCs w:val="20"/>
    </w:rPr>
  </w:style>
  <w:style w:type="character" w:customStyle="1" w:styleId="CommentTextChar">
    <w:name w:val="Comment Text Char"/>
    <w:basedOn w:val="DefaultParagraphFont"/>
    <w:link w:val="CommentText"/>
    <w:uiPriority w:val="99"/>
    <w:semiHidden/>
    <w:rsid w:val="00BF6261"/>
    <w:rPr>
      <w:rFonts w:asciiTheme="minorHAnsi" w:eastAsiaTheme="minorEastAsia" w:hAnsiTheme="minorHAnsi"/>
      <w:sz w:val="20"/>
      <w:szCs w:val="20"/>
      <w:lang w:eastAsia="tr-TR"/>
    </w:rPr>
  </w:style>
  <w:style w:type="paragraph" w:styleId="CommentSubject">
    <w:name w:val="annotation subject"/>
    <w:basedOn w:val="CommentText"/>
    <w:next w:val="CommentText"/>
    <w:link w:val="CommentSubjectChar"/>
    <w:uiPriority w:val="99"/>
    <w:semiHidden/>
    <w:unhideWhenUsed/>
    <w:rsid w:val="00BF6261"/>
    <w:rPr>
      <w:b/>
      <w:bCs/>
    </w:rPr>
  </w:style>
  <w:style w:type="character" w:customStyle="1" w:styleId="CommentSubjectChar">
    <w:name w:val="Comment Subject Char"/>
    <w:basedOn w:val="CommentTextChar"/>
    <w:link w:val="CommentSubject"/>
    <w:uiPriority w:val="99"/>
    <w:semiHidden/>
    <w:rsid w:val="00BF6261"/>
    <w:rPr>
      <w:rFonts w:asciiTheme="minorHAnsi" w:eastAsiaTheme="minorEastAsia" w:hAnsiTheme="minorHAnsi"/>
      <w:b/>
      <w:bCs/>
      <w:sz w:val="20"/>
      <w:szCs w:val="20"/>
      <w:lang w:eastAsia="tr-TR"/>
    </w:rPr>
  </w:style>
  <w:style w:type="paragraph" w:styleId="EndnoteText">
    <w:name w:val="endnote text"/>
    <w:basedOn w:val="Normal"/>
    <w:link w:val="EndnoteTextChar"/>
    <w:uiPriority w:val="99"/>
    <w:semiHidden/>
    <w:unhideWhenUsed/>
    <w:rsid w:val="00BF62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6261"/>
    <w:rPr>
      <w:rFonts w:asciiTheme="minorHAnsi" w:eastAsiaTheme="minorEastAsia" w:hAnsiTheme="minorHAnsi"/>
      <w:sz w:val="20"/>
      <w:szCs w:val="20"/>
      <w:lang w:eastAsia="tr-TR"/>
    </w:rPr>
  </w:style>
  <w:style w:type="character" w:styleId="EndnoteReference">
    <w:name w:val="endnote reference"/>
    <w:basedOn w:val="DefaultParagraphFont"/>
    <w:uiPriority w:val="99"/>
    <w:semiHidden/>
    <w:unhideWhenUsed/>
    <w:rsid w:val="00BF62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finance.yahoo.com/quote/%5EN225?ltr=1" TargetMode="External"/><Relationship Id="rId1" Type="http://schemas.openxmlformats.org/officeDocument/2006/relationships/hyperlink" Target="https://finance.yahoo.com/quote/%5EHSI?lt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95CE9-D868-4743-9ED7-10AC6AFF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1117</Words>
  <Characters>6367</Characters>
  <Application>Microsoft Office Word</Application>
  <DocSecurity>0</DocSecurity>
  <Lines>53</Lines>
  <Paragraphs>14</Paragraphs>
  <ScaleCrop>false</ScaleCrop>
  <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Andreas Novian</cp:lastModifiedBy>
  <cp:revision>26</cp:revision>
  <dcterms:created xsi:type="dcterms:W3CDTF">2016-10-24T06:14:00Z</dcterms:created>
  <dcterms:modified xsi:type="dcterms:W3CDTF">2019-12-05T06:00:00Z</dcterms:modified>
</cp:coreProperties>
</file>