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2386013</wp:posOffset>
            </wp:positionH>
            <wp:positionV relativeFrom="paragraph">
              <wp:posOffset>0</wp:posOffset>
            </wp:positionV>
            <wp:extent cx="1166813" cy="1166813"/>
            <wp:effectExtent b="0" l="0" r="0" t="0"/>
            <wp:wrapSquare wrapText="bothSides" distB="0" distT="0" distL="114300" distR="114300"/>
            <wp:docPr descr="UPC - Universidad Peruana de Ciencias Aplicadas" id="5" name="image1.jpg"/>
            <a:graphic>
              <a:graphicData uri="http://schemas.openxmlformats.org/drawingml/2006/picture">
                <pic:pic>
                  <pic:nvPicPr>
                    <pic:cNvPr descr="UPC - Universidad Peruana de Ciencias Aplicadas" id="0" name="image1.jpg"/>
                    <pic:cNvPicPr preferRelativeResize="0"/>
                  </pic:nvPicPr>
                  <pic:blipFill>
                    <a:blip r:embed="rId7"/>
                    <a:srcRect b="0" l="0" r="0" t="0"/>
                    <a:stretch>
                      <a:fillRect/>
                    </a:stretch>
                  </pic:blipFill>
                  <pic:spPr>
                    <a:xfrm>
                      <a:off x="0" y="0"/>
                      <a:ext cx="1166813" cy="1166813"/>
                    </a:xfrm>
                    <a:prstGeom prst="rect"/>
                    <a:ln/>
                  </pic:spPr>
                </pic:pic>
              </a:graphicData>
            </a:graphic>
          </wp:anchor>
        </w:drawing>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Science Major</w:t>
      </w:r>
    </w:p>
    <w:p w:rsidR="00000000" w:rsidDel="00000000" w:rsidP="00000000" w:rsidRDefault="00000000" w:rsidRPr="00000000" w14:paraId="00000009">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Teacher: Carlos Adrian Alarcon Delgado</w:t>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Dataset Charter and Processed Dataset V1</w:t>
      </w:r>
    </w:p>
    <w:p w:rsidR="00000000" w:rsidDel="00000000" w:rsidP="00000000" w:rsidRDefault="00000000" w:rsidRPr="00000000" w14:paraId="0000000D">
      <w:pPr>
        <w:spacing w:after="80" w:before="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Local Business Discovery Engine: </w:t>
      </w:r>
    </w:p>
    <w:p w:rsidR="00000000" w:rsidDel="00000000" w:rsidP="00000000" w:rsidRDefault="00000000" w:rsidRPr="00000000" w14:paraId="0000000E">
      <w:pPr>
        <w:spacing w:after="80" w:before="200" w:lineRule="auto"/>
        <w:jc w:val="center"/>
        <w:rPr>
          <w:rFonts w:ascii="Times New Roman" w:cs="Times New Roman" w:eastAsia="Times New Roman" w:hAnsi="Times New Roman"/>
          <w:b w:val="1"/>
          <w:bCs w:val="1"/>
          <w:sz w:val="6"/>
          <w:szCs w:val="6"/>
        </w:rPr>
      </w:pPr>
      <w:r w:rsidDel="00000000" w:rsidR="00000000" w:rsidRPr="00000000">
        <w:rPr>
          <w:rFonts w:ascii="Times New Roman" w:cs="Times New Roman" w:eastAsia="Times New Roman" w:hAnsi="Times New Roman"/>
          <w:i w:val="1"/>
          <w:iCs w:val="1"/>
          <w:sz w:val="26"/>
          <w:szCs w:val="26"/>
          <w:rtl w:val="0"/>
        </w:rPr>
        <w:t xml:space="preserve">Travel-Oriented Recommendation System using the Yelp Academic Dataset</w:t>
      </w:r>
      <w:r w:rsidDel="00000000" w:rsidR="00000000" w:rsidRPr="00000000">
        <w:rPr>
          <w:rtl w:val="0"/>
        </w:rPr>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76" w:lineRule="auto"/>
        <w:ind w:left="566.92913385826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w:t>
      </w:r>
    </w:p>
    <w:p w:rsidR="00000000" w:rsidDel="00000000" w:rsidP="00000000" w:rsidRDefault="00000000" w:rsidRPr="00000000" w14:paraId="00000011">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tbl>
      <w:tblPr>
        <w:tblStyle w:val="Table1"/>
        <w:tblpPr w:leftFromText="180" w:rightFromText="180" w:topFromText="180" w:bottomFromText="180" w:vertAnchor="text" w:horzAnchor="text" w:tblpX="0" w:tblpY="0"/>
        <w:tblW w:w="859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65"/>
        <w:gridCol w:w="2355"/>
        <w:gridCol w:w="1770"/>
        <w:tblGridChange w:id="0">
          <w:tblGrid>
            <w:gridCol w:w="1605"/>
            <w:gridCol w:w="2865"/>
            <w:gridCol w:w="2355"/>
            <w:gridCol w:w="17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01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name</w:t>
            </w:r>
          </w:p>
        </w:tc>
        <w:tc>
          <w:tcPr>
            <w:tcMar>
              <w:top w:w="100.0" w:type="dxa"/>
              <w:left w:w="100.0" w:type="dxa"/>
              <w:bottom w:w="100.0" w:type="dxa"/>
              <w:right w:w="100.0" w:type="dxa"/>
            </w:tcMar>
          </w:tcPr>
          <w:p w:rsidR="00000000" w:rsidDel="00000000" w:rsidP="00000000" w:rsidRDefault="00000000" w:rsidRPr="00000000" w14:paraId="0000001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name</w:t>
            </w:r>
          </w:p>
        </w:tc>
        <w:tc>
          <w:tcPr>
            <w:tcMar>
              <w:top w:w="100.0" w:type="dxa"/>
              <w:left w:w="100.0" w:type="dxa"/>
              <w:bottom w:w="100.0" w:type="dxa"/>
              <w:right w:w="100.0" w:type="dxa"/>
            </w:tcMar>
          </w:tcPr>
          <w:p w:rsidR="00000000" w:rsidDel="00000000" w:rsidP="00000000" w:rsidRDefault="00000000" w:rsidRPr="00000000" w14:paraId="00000015">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u201714492</w:t>
            </w:r>
          </w:p>
        </w:tc>
        <w:tc>
          <w:tcPr>
            <w:tcMar>
              <w:top w:w="100.0" w:type="dxa"/>
              <w:left w:w="100.0" w:type="dxa"/>
              <w:bottom w:w="100.0" w:type="dxa"/>
              <w:right w:w="100.0" w:type="dxa"/>
            </w:tcMar>
          </w:tcPr>
          <w:p w:rsidR="00000000" w:rsidDel="00000000" w:rsidP="00000000" w:rsidRDefault="00000000" w:rsidRPr="00000000" w14:paraId="00000017">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Peña Cardenas</w:t>
            </w:r>
          </w:p>
        </w:tc>
        <w:tc>
          <w:tcPr>
            <w:tcMar>
              <w:top w:w="100.0" w:type="dxa"/>
              <w:left w:w="100.0" w:type="dxa"/>
              <w:bottom w:w="100.0" w:type="dxa"/>
              <w:right w:w="100.0" w:type="dxa"/>
            </w:tcMar>
          </w:tcPr>
          <w:p w:rsidR="00000000" w:rsidDel="00000000" w:rsidP="00000000" w:rsidRDefault="00000000" w:rsidRPr="00000000" w14:paraId="00000018">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Jhamil Brijan</w:t>
            </w:r>
          </w:p>
        </w:tc>
        <w:tc>
          <w:tcPr>
            <w:tcMar>
              <w:top w:w="100.0" w:type="dxa"/>
              <w:left w:w="100.0" w:type="dxa"/>
              <w:bottom w:w="100.0" w:type="dxa"/>
              <w:right w:w="100.0" w:type="dxa"/>
            </w:tcMar>
          </w:tcPr>
          <w:p w:rsidR="00000000" w:rsidDel="00000000" w:rsidP="00000000" w:rsidRDefault="00000000" w:rsidRPr="00000000" w14:paraId="00000019">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u20221a963</w:t>
            </w:r>
          </w:p>
        </w:tc>
        <w:tc>
          <w:tcPr>
            <w:tcMar>
              <w:top w:w="100.0" w:type="dxa"/>
              <w:left w:w="100.0" w:type="dxa"/>
              <w:bottom w:w="100.0" w:type="dxa"/>
              <w:right w:w="100.0" w:type="dxa"/>
            </w:tcMar>
          </w:tcPr>
          <w:p w:rsidR="00000000" w:rsidDel="00000000" w:rsidP="00000000" w:rsidRDefault="00000000" w:rsidRPr="00000000" w14:paraId="0000001B">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Sihuincha Schermuly</w:t>
            </w:r>
          </w:p>
        </w:tc>
        <w:tc>
          <w:tcPr>
            <w:tcMar>
              <w:top w:w="100.0" w:type="dxa"/>
              <w:left w:w="100.0" w:type="dxa"/>
              <w:bottom w:w="100.0" w:type="dxa"/>
              <w:right w:w="100.0" w:type="dxa"/>
            </w:tcMar>
          </w:tcPr>
          <w:p w:rsidR="00000000" w:rsidDel="00000000" w:rsidP="00000000" w:rsidRDefault="00000000" w:rsidRPr="00000000" w14:paraId="0000001C">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Mireya Nicole </w:t>
            </w:r>
          </w:p>
        </w:tc>
        <w:tc>
          <w:tcPr>
            <w:tcMar>
              <w:top w:w="100.0" w:type="dxa"/>
              <w:left w:w="100.0" w:type="dxa"/>
              <w:bottom w:w="100.0" w:type="dxa"/>
              <w:right w:w="100.0" w:type="dxa"/>
            </w:tcMar>
          </w:tcPr>
          <w:p w:rsidR="00000000" w:rsidDel="00000000" w:rsidP="00000000" w:rsidRDefault="00000000" w:rsidRPr="00000000" w14:paraId="0000001D">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U202323166</w:t>
            </w:r>
          </w:p>
        </w:tc>
        <w:tc>
          <w:tcPr>
            <w:tcMar>
              <w:top w:w="100.0" w:type="dxa"/>
              <w:left w:w="100.0" w:type="dxa"/>
              <w:bottom w:w="100.0" w:type="dxa"/>
              <w:right w:w="100.0" w:type="dxa"/>
            </w:tcMar>
          </w:tcPr>
          <w:p w:rsidR="00000000" w:rsidDel="00000000" w:rsidP="00000000" w:rsidRDefault="00000000" w:rsidRPr="00000000" w14:paraId="0000001F">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Chavarria Barrios</w:t>
            </w:r>
          </w:p>
        </w:tc>
        <w:tc>
          <w:tcPr>
            <w:tcMar>
              <w:top w:w="100.0" w:type="dxa"/>
              <w:left w:w="100.0" w:type="dxa"/>
              <w:bottom w:w="100.0" w:type="dxa"/>
              <w:right w:w="100.0" w:type="dxa"/>
            </w:tcMar>
          </w:tcPr>
          <w:p w:rsidR="00000000" w:rsidDel="00000000" w:rsidP="00000000" w:rsidRDefault="00000000" w:rsidRPr="00000000" w14:paraId="00000020">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Maria Ximena</w:t>
            </w:r>
          </w:p>
        </w:tc>
        <w:tc>
          <w:tcPr>
            <w:tcMar>
              <w:top w:w="100.0" w:type="dxa"/>
              <w:left w:w="100.0" w:type="dxa"/>
              <w:bottom w:w="100.0" w:type="dxa"/>
              <w:right w:w="100.0" w:type="dxa"/>
            </w:tcMar>
          </w:tcPr>
          <w:p w:rsidR="00000000" w:rsidDel="00000000" w:rsidP="00000000" w:rsidRDefault="00000000" w:rsidRPr="00000000" w14:paraId="00000021">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U202120058</w:t>
            </w:r>
          </w:p>
        </w:tc>
        <w:tc>
          <w:tcPr>
            <w:tcMar>
              <w:top w:w="100.0" w:type="dxa"/>
              <w:left w:w="100.0" w:type="dxa"/>
              <w:bottom w:w="100.0" w:type="dxa"/>
              <w:right w:w="100.0" w:type="dxa"/>
            </w:tcMar>
          </w:tcPr>
          <w:p w:rsidR="00000000" w:rsidDel="00000000" w:rsidP="00000000" w:rsidRDefault="00000000" w:rsidRPr="00000000" w14:paraId="0000002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Tapia Pescoran</w:t>
            </w:r>
          </w:p>
        </w:tc>
        <w:tc>
          <w:tcPr>
            <w:tcMar>
              <w:top w:w="100.0" w:type="dxa"/>
              <w:left w:w="100.0" w:type="dxa"/>
              <w:bottom w:w="100.0" w:type="dxa"/>
              <w:right w:w="100.0" w:type="dxa"/>
            </w:tcMar>
          </w:tcPr>
          <w:p w:rsidR="00000000" w:rsidDel="00000000" w:rsidP="00000000" w:rsidRDefault="00000000" w:rsidRPr="00000000" w14:paraId="0000002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Andrea Katherina</w:t>
            </w:r>
          </w:p>
        </w:tc>
        <w:tc>
          <w:tcPr>
            <w:tcMar>
              <w:top w:w="100.0" w:type="dxa"/>
              <w:left w:w="100.0" w:type="dxa"/>
              <w:bottom w:w="100.0" w:type="dxa"/>
              <w:right w:w="100.0" w:type="dxa"/>
            </w:tcMar>
          </w:tcPr>
          <w:p w:rsidR="00000000" w:rsidDel="00000000" w:rsidP="00000000" w:rsidRDefault="00000000" w:rsidRPr="00000000" w14:paraId="00000025">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10th</w:t>
            </w:r>
          </w:p>
        </w:tc>
      </w:tr>
    </w:tbl>
    <w:p w:rsidR="00000000" w:rsidDel="00000000" w:rsidP="00000000" w:rsidRDefault="00000000" w:rsidRPr="00000000" w14:paraId="00000026">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7">
      <w:pPr>
        <w:spacing w:line="276" w:lineRule="auto"/>
        <w:ind w:right="-136.0629921259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276" w:lineRule="auto"/>
        <w:ind w:right="147.4015748031502"/>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31">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2">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3">
      <w:pPr>
        <w:spacing w:after="80" w:before="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Index </w:t>
      </w:r>
    </w:p>
    <w:p w:rsidR="00000000" w:rsidDel="00000000" w:rsidP="00000000" w:rsidRDefault="00000000" w:rsidRPr="00000000" w14:paraId="00000034">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sdt>
      <w:sdtPr>
        <w:id w:val="-1457248556"/>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Project Proposal</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Domain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Expected Product Question</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Why This Dataset Supports the Full</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Source Inventory</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Files Used</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Schema Draft</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Entity-Relationship Overview</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Key Design Decisions for Nested Columns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Processed Dataset V1</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Data Dictionary</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business_clean (58 columns)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review_interactions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user_clean</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checkin_clean</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Scale Analysis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Key Observations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Geographic Distribution of Businesses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Ethics and Access Note</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qwkakpg3lt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Representation and Dimensionality Report (Week 5)</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8buqx0m1xk4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City-Level Feature Matrix</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1v796ozeiqm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Dimensionality Reduction (PCA)</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2v15kr6p0hj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Visualizations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ffnfgsunj6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Attribute Prevalence across Cities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y67yw5uphkh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2D City Personality Projection</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7dm3o6hbwy0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Correlation Heatmap of Key Features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ywj2ya17tl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8.5 Technical Interpretation</w:t>
            </w:r>
          </w:hyperlink>
          <w:hyperlink w:anchor="_heading=h.rywj2ya17tl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3">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4">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5">
      <w:pPr>
        <w:spacing w:after="4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6">
      <w:pPr>
        <w:spacing w:after="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Proposal</w:t>
      </w:r>
    </w:p>
    <w:p w:rsidR="00000000" w:rsidDel="00000000" w:rsidP="00000000" w:rsidRDefault="00000000" w:rsidRPr="00000000" w14:paraId="00000058">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Domain</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Travel Destination. The system focuses on modeling the "latent personality" of cities by aggregating large-scale commercial data from Yelp with global tourism indices. It treats cities as structured entities with distinct socioeconomic and cultural profiles (safety, climate, and service density) to match travelers with urban environments that align with their preferred lifestyle.</w:t>
      </w:r>
      <w:r w:rsidDel="00000000" w:rsidR="00000000" w:rsidRPr="00000000">
        <w:rPr>
          <w:rtl w:val="0"/>
        </w:rPr>
      </w:r>
    </w:p>
    <w:p w:rsidR="00000000" w:rsidDel="00000000" w:rsidP="00000000" w:rsidRDefault="00000000" w:rsidRPr="00000000" w14:paraId="0000005A">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Problem Statement</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often struggle to choose a new destination because traditional recommendation engines rely on generic popularity or simple geographic filters. Our system addresses this by answering the core question: Which cities worldwide share a latent "commercial DNA" with the places a user has previously enjoyed? To solve this, we must transition from micro-data (individual businesses) to macro-representations (city vectors).</w:t>
      </w:r>
      <w:r w:rsidDel="00000000" w:rsidR="00000000" w:rsidRPr="00000000">
        <w:rPr>
          <w:rtl w:val="0"/>
        </w:rPr>
      </w:r>
    </w:p>
    <w:p w:rsidR="00000000" w:rsidDel="00000000" w:rsidP="00000000" w:rsidRDefault="00000000" w:rsidRPr="00000000" w14:paraId="0000005C">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1.3 Expected Product Question</w:t>
      </w:r>
      <w:r w:rsidDel="00000000" w:rsidR="00000000" w:rsidRPr="00000000">
        <w:rPr>
          <w:rtl w:val="0"/>
        </w:rPr>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a traveler's Yelp review history, which cities have the most similar commercial personality to the ones they already love?</w:t>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single city-level recommendation question. The system does not recommend individual businesses — it recommends destinations. The connection between a user's past behavior and a city recommendation is made through aggregated behavioral signals (which cities they've</w:t>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rated businesses in, and how highly).</w:t>
      </w:r>
    </w:p>
    <w:p w:rsidR="00000000" w:rsidDel="00000000" w:rsidP="00000000" w:rsidRDefault="00000000" w:rsidRPr="00000000" w14:paraId="00000061">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Why This Dataset Supports the Full </w:t>
      </w:r>
    </w:p>
    <w:p w:rsidR="00000000" w:rsidDel="00000000" w:rsidP="00000000" w:rsidRDefault="00000000" w:rsidRPr="00000000" w14:paraId="0000006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Course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8"/>
        <w:gridCol w:w="2974"/>
        <w:gridCol w:w="4518"/>
        <w:tblGridChange w:id="0">
          <w:tblGrid>
            <w:gridCol w:w="1868"/>
            <w:gridCol w:w="2974"/>
            <w:gridCol w:w="451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6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Course Layer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6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Yelp Asset Used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6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 businesses · 58 columns · rich attributes, geo,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 user-business ratings — sparse matrix for collaborative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city_features.parquet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1416 cities x 162 aggregated features from all 4 parquet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Clustering (W7)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city_embeddings_pca.parquet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1">
            <w:pPr>
              <w:jc w:val="both"/>
              <w:rPr>
                <w:rFonts w:ascii="Times New Roman" w:cs="Times New Roman" w:eastAsia="Times New Roman" w:hAnsi="Times New Roman"/>
                <w:sz w:val="24"/>
                <w:szCs w:val="24"/>
              </w:rPr>
            </w:pPr>
            <w:sdt>
              <w:sdtPr>
                <w:id w:val="-873462006"/>
                <w:tag w:val="goog_rdk_0"/>
              </w:sdtPr>
              <w:sdtContent>
                <w:r w:rsidDel="00000000" w:rsidR="00000000" w:rsidRPr="00000000">
                  <w:rPr>
                    <w:rFonts w:ascii="Cardo" w:cs="Cardo" w:eastAsia="Cardo" w:hAnsi="Cardo"/>
                    <w:rtl w:val="0"/>
                  </w:rPr>
                  <w:t xml:space="preserve">PCA-reduced city vectors → K-Means city personality segments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Recommendation (W10)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user_city_interactions.parque</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4">
            <w:pPr>
              <w:jc w:val="both"/>
              <w:rPr>
                <w:rFonts w:ascii="Times New Roman" w:cs="Times New Roman" w:eastAsia="Times New Roman" w:hAnsi="Times New Roman"/>
                <w:sz w:val="24"/>
                <w:szCs w:val="24"/>
              </w:rPr>
            </w:pPr>
            <w:sdt>
              <w:sdtPr>
                <w:id w:val="172283067"/>
                <w:tag w:val="goog_rdk_1"/>
              </w:sdtPr>
              <w:sdtContent>
                <w:r w:rsidDel="00000000" w:rsidR="00000000" w:rsidRPr="00000000">
                  <w:rPr>
                    <w:rFonts w:ascii="Cardo" w:cs="Cardo" w:eastAsia="Cardo" w:hAnsi="Cardo"/>
                    <w:sz w:val="24"/>
                    <w:szCs w:val="24"/>
                    <w:rtl w:val="0"/>
                  </w:rPr>
                  <w:t xml:space="preserve">User-city rating matrix → collaborative filtering</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Graph (W12)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city_features + embeddings</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City-city similarity graph by cosine distance in embedding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Parquet files from 4 JSON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Real ETL: nested JSON, chunked reads, ~9 GB raw</w:t>
            </w:r>
            <w:r w:rsidDel="00000000" w:rsidR="00000000" w:rsidRPr="00000000">
              <w:rPr>
                <w:rtl w:val="0"/>
              </w:rPr>
            </w:r>
          </w:p>
        </w:tc>
      </w:tr>
    </w:tbl>
    <w:p w:rsidR="00000000" w:rsidDel="00000000" w:rsidP="00000000" w:rsidRDefault="00000000" w:rsidRPr="00000000" w14:paraId="0000007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 Source Inventory</w:t>
      </w:r>
    </w:p>
    <w:p w:rsidR="00000000" w:rsidDel="00000000" w:rsidP="00000000" w:rsidRDefault="00000000" w:rsidRPr="00000000" w14:paraId="0000007D">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7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Item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7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Academic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https://www.yelp.com/dataset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Dataset License — free for academic, non-commercial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Required — email + academic affiliation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JSON per-line (.tar compressed), one file per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Raw total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GB uncompressed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Subset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None — full dataset used for all four tables</w:t>
            </w:r>
            <w:r w:rsidDel="00000000" w:rsidR="00000000" w:rsidRPr="00000000">
              <w:rPr>
                <w:rtl w:val="0"/>
              </w:rPr>
            </w:r>
          </w:p>
        </w:tc>
      </w:tr>
    </w:tbl>
    <w:p w:rsidR="00000000" w:rsidDel="00000000" w:rsidP="00000000" w:rsidRDefault="00000000" w:rsidRPr="00000000" w14:paraId="0000008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Files Used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5"/>
        <w:gridCol w:w="1696"/>
        <w:gridCol w:w="3939"/>
        <w:tblGridChange w:id="0">
          <w:tblGrid>
            <w:gridCol w:w="3725"/>
            <w:gridCol w:w="1696"/>
            <w:gridCol w:w="3939"/>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Records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yelp_academic_dataset_business.json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lat, lon, stars, review_count, is_open, attributes{}, categories,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yelp_academic_dataset_review.json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review_id, user_id, business_id, stars, text, date, useful, funny, cool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yelp_academic_dataset_user.json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friends[], elite, fans, compliments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yelp_academic_dataset_checkin.json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date (comma-separated timestamps)</w:t>
            </w:r>
            <w:r w:rsidDel="00000000" w:rsidR="00000000" w:rsidRPr="00000000">
              <w:rPr>
                <w:rtl w:val="0"/>
              </w:rPr>
            </w:r>
          </w:p>
        </w:tc>
      </w:tr>
    </w:tbl>
    <w:p w:rsidR="00000000" w:rsidDel="00000000" w:rsidP="00000000" w:rsidRDefault="00000000" w:rsidRPr="00000000" w14:paraId="0000009F">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 Schema Draft</w:t>
      </w:r>
    </w:p>
    <w:p w:rsidR="00000000" w:rsidDel="00000000" w:rsidP="00000000" w:rsidRDefault="00000000" w:rsidRPr="00000000" w14:paraId="000000A1">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Entity-Relationship Overview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2200"/>
        <w:gridCol w:w="3160"/>
        <w:tblGridChange w:id="0">
          <w:tblGrid>
            <w:gridCol w:w="2200"/>
            <w:gridCol w:w="1800"/>
            <w:gridCol w:w="22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 (Processed)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Primary Key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Foreign Keys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Grain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58 columns after flattening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D">
            <w:pPr>
              <w:jc w:val="both"/>
              <w:rPr>
                <w:rFonts w:ascii="Times New Roman" w:cs="Times New Roman" w:eastAsia="Times New Roman" w:hAnsi="Times New Roman"/>
                <w:sz w:val="24"/>
                <w:szCs w:val="24"/>
              </w:rPr>
            </w:pPr>
            <w:sdt>
              <w:sdtPr>
                <w:id w:val="482522591"/>
                <w:tag w:val="goog_rdk_2"/>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category) pair — bridge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Sparse interaction matrix: user_id, business_id, stars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user: review_count, avg_stars, yelping_since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9">
            <w:pPr>
              <w:jc w:val="both"/>
              <w:rPr>
                <w:rFonts w:ascii="Times New Roman" w:cs="Times New Roman" w:eastAsia="Times New Roman" w:hAnsi="Times New Roman"/>
                <w:sz w:val="24"/>
                <w:szCs w:val="24"/>
              </w:rPr>
            </w:pPr>
            <w:sdt>
              <w:sdtPr>
                <w:id w:val="-145638355"/>
                <w:tag w:val="goog_rdk_3"/>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n_checkins (aggregated count)</w:t>
            </w:r>
            <w:r w:rsidDel="00000000" w:rsidR="00000000" w:rsidRPr="00000000">
              <w:rPr>
                <w:rtl w:val="0"/>
              </w:rPr>
            </w:r>
          </w:p>
        </w:tc>
      </w:tr>
    </w:tbl>
    <w:p w:rsidR="00000000" w:rsidDel="00000000" w:rsidP="00000000" w:rsidRDefault="00000000" w:rsidRPr="00000000" w14:paraId="000000B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Key Design Decisions for Nested Columns</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columns in business.json required special handling. The decisions below are architectural choices for the modeling pipeline:</w:t>
      </w:r>
    </w:p>
    <w:p w:rsidR="00000000" w:rsidDel="00000000" w:rsidP="00000000" w:rsidRDefault="00000000" w:rsidRPr="00000000" w14:paraId="000000BE">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600"/>
        <w:gridCol w:w="2500"/>
        <w:gridCol w:w="2860"/>
        <w:tblGridChange w:id="0">
          <w:tblGrid>
            <w:gridCol w:w="1400"/>
            <w:gridCol w:w="2600"/>
            <w:gridCol w:w="2500"/>
            <w:gridCol w:w="28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Raw Structure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Decision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with values that are themselves dicts serialized as strings: {"BusinessParking": "{'garage': False, 'lot':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5">
            <w:pPr>
              <w:jc w:val="both"/>
              <w:rPr>
                <w:rFonts w:ascii="Times New Roman" w:cs="Times New Roman" w:eastAsia="Times New Roman" w:hAnsi="Times New Roman"/>
                <w:sz w:val="24"/>
                <w:szCs w:val="24"/>
              </w:rPr>
            </w:pPr>
            <w:sdt>
              <w:sdtPr>
                <w:id w:val="-496206515"/>
                <w:tag w:val="goog_rdk_4"/>
              </w:sdtPr>
              <w:sdtContent>
                <w:r w:rsidDel="00000000" w:rsidR="00000000" w:rsidRPr="00000000">
                  <w:rPr>
                    <w:rFonts w:ascii="Cardo" w:cs="Cardo" w:eastAsia="Cardo" w:hAnsi="Cardo"/>
                    <w:rtl w:val="0"/>
                  </w:rPr>
                  <w:t xml:space="preserve">Two-level flatten → attr__ prefix for top-level, attr__Parent__child for sub-dicts. 88 raw columns → 51 dropped (&gt;90% null), 37 retained.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6">
            <w:pPr>
              <w:jc w:val="both"/>
              <w:rPr>
                <w:rFonts w:ascii="Times New Roman" w:cs="Times New Roman" w:eastAsia="Times New Roman" w:hAnsi="Times New Roman"/>
                <w:sz w:val="24"/>
                <w:szCs w:val="24"/>
              </w:rPr>
            </w:pPr>
            <w:sdt>
              <w:sdtPr>
                <w:id w:val="955316176"/>
                <w:tag w:val="goog_rdk_5"/>
              </w:sdtPr>
              <w:sdtContent>
                <w:r w:rsidDel="00000000" w:rsidR="00000000" w:rsidRPr="00000000">
                  <w:rPr>
                    <w:rFonts w:ascii="Gungsuh" w:cs="Gungsuh" w:eastAsia="Gungsuh" w:hAnsi="Gungsuh"/>
                    <w:rtl w:val="0"/>
                  </w:rPr>
                  <w:t xml:space="preserve">ML models require numeric/boolean inputs. NaN kept as NaN (not filled with False) because absence-of-attribute ≠ attribute-is-False. A business without WiFi info is genuinely unknown.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{"Monday": "9:0-21:0", ...} or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Converted to 9 integer columns: open_days count + has_weekend flag + one boolean per day. All default to 0 when hours is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hours=None means no registered hours, equivalent to 0 days open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Comma-separated string: "Restaurants, Italian,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D">
            <w:pPr>
              <w:jc w:val="both"/>
              <w:rPr>
                <w:rFonts w:ascii="Times New Roman" w:cs="Times New Roman" w:eastAsia="Times New Roman" w:hAnsi="Times New Roman"/>
                <w:sz w:val="24"/>
                <w:szCs w:val="24"/>
              </w:rPr>
            </w:pPr>
            <w:sdt>
              <w:sdtPr>
                <w:id w:val="1884997416"/>
                <w:tag w:val="goog_rdk_6"/>
              </w:sdtPr>
              <w:sdtContent>
                <w:r w:rsidDel="00000000" w:rsidR="00000000" w:rsidRPr="00000000">
                  <w:rPr>
                    <w:rFonts w:ascii="Cardo" w:cs="Cardo" w:eastAsia="Cardo" w:hAnsi="Cardo"/>
                    <w:rtl w:val="0"/>
                  </w:rPr>
                  <w:t xml:space="preserve">Parsed to list → primary_category (first element) + n_categories count + bridge table for full membership.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Enables both fast filtering by primary_category and full category-based similarity in W7/W12 graph construction.</w:t>
            </w:r>
            <w:r w:rsidDel="00000000" w:rsidR="00000000" w:rsidRPr="00000000">
              <w:rPr>
                <w:rtl w:val="0"/>
              </w:rPr>
            </w:r>
          </w:p>
        </w:tc>
      </w:tr>
    </w:tbl>
    <w:p w:rsidR="00000000" w:rsidDel="00000000" w:rsidP="00000000" w:rsidRDefault="00000000" w:rsidRPr="00000000" w14:paraId="000000CF">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 Processed Dataset V1</w:t>
      </w:r>
    </w:p>
    <w:p w:rsidR="00000000" w:rsidDel="00000000" w:rsidP="00000000" w:rsidRDefault="00000000" w:rsidRPr="00000000" w14:paraId="000000D1">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Parquet files produced from four raw JSON sources. All ingestion runs from the notebook pre.ipynb via Google Colab + Google Drive mount. Snappy compression used throughout.</w:t>
      </w:r>
    </w:p>
    <w:p w:rsidR="00000000" w:rsidDel="00000000" w:rsidP="00000000" w:rsidRDefault="00000000" w:rsidRPr="00000000" w14:paraId="000000D3">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8"/>
        <w:gridCol w:w="1307"/>
        <w:gridCol w:w="734"/>
        <w:gridCol w:w="1579"/>
        <w:gridCol w:w="2882"/>
        <w:tblGridChange w:id="0">
          <w:tblGrid>
            <w:gridCol w:w="2858"/>
            <w:gridCol w:w="1307"/>
            <w:gridCol w:w="734"/>
            <w:gridCol w:w="1579"/>
            <w:gridCol w:w="2882"/>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Compression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Flat table; 37 attr__ cols, 9 hours__ cols, 3 derived category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Bridge: business_id ×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Lean interaction matrix: user_id, business_id, stars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 1 bad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n_checkins (count of comma-separated timestamps)</w:t>
            </w:r>
            <w:r w:rsidDel="00000000" w:rsidR="00000000" w:rsidRPr="00000000">
              <w:rPr>
                <w:rtl w:val="0"/>
              </w:rPr>
            </w:r>
          </w:p>
        </w:tc>
      </w:tr>
    </w:tbl>
    <w:p w:rsidR="00000000" w:rsidDel="00000000" w:rsidP="00000000" w:rsidRDefault="00000000" w:rsidRPr="00000000" w14:paraId="000000F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 Data Dictionary</w:t>
      </w:r>
    </w:p>
    <w:p w:rsidR="00000000" w:rsidDel="00000000" w:rsidP="00000000" w:rsidRDefault="00000000" w:rsidRPr="00000000" w14:paraId="000000F4">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business_clean (58 columns)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3102"/>
        <w:gridCol w:w="1379"/>
        <w:gridCol w:w="1501"/>
        <w:gridCol w:w="1761"/>
        <w:tblGridChange w:id="0">
          <w:tblGrid>
            <w:gridCol w:w="1617"/>
            <w:gridCol w:w="3102"/>
            <w:gridCol w:w="1379"/>
            <w:gridCol w:w="1501"/>
            <w:gridCol w:w="1761"/>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 Group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postal_code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PK is 22-char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latitude,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WGS84 decimal degrees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review_count, is_open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1.0–5.0; is_open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categories_list, primary_category, n_categories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object/str/int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 0.07%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List, first element,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attr__ByAppointmentOnly through attr__GoodForMeal__breakfast (32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boolean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NaN = not reported by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attr__RestaurantsPriceRange2, attr__WiFi, attr__Alcohol, attr__RestaurantsAttire, attr__NoiseLevel (5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Low-cardinality string values encoded as category dtype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hours__open_days, hours__has_weekend, hours__open_{day} × 7 (9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when hours dict is None; valid default</w:t>
            </w:r>
            <w:r w:rsidDel="00000000" w:rsidR="00000000" w:rsidRPr="00000000">
              <w:rPr>
                <w:rtl w:val="0"/>
              </w:rPr>
            </w:r>
          </w:p>
        </w:tc>
      </w:tr>
    </w:tbl>
    <w:p w:rsidR="00000000" w:rsidDel="00000000" w:rsidP="00000000" w:rsidRDefault="00000000" w:rsidRPr="00000000" w14:paraId="0000011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review_interactions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581"/>
        <w:gridCol w:w="1501"/>
        <w:gridCol w:w="4294"/>
        <w:tblGridChange w:id="0">
          <w:tblGrid>
            <w:gridCol w:w="1984"/>
            <w:gridCol w:w="1581"/>
            <w:gridCol w:w="1501"/>
            <w:gridCol w:w="429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7">
            <w:pPr>
              <w:jc w:val="both"/>
              <w:rPr>
                <w:rFonts w:ascii="Times New Roman" w:cs="Times New Roman" w:eastAsia="Times New Roman" w:hAnsi="Times New Roman"/>
                <w:sz w:val="24"/>
                <w:szCs w:val="24"/>
              </w:rPr>
            </w:pPr>
            <w:sdt>
              <w:sdtPr>
                <w:id w:val="-1163584431"/>
                <w:tag w:val="goog_rdk_7"/>
              </w:sdtPr>
              <w:sdtContent>
                <w:r w:rsidDel="00000000" w:rsidR="00000000" w:rsidRPr="00000000">
                  <w:rPr>
                    <w:rFonts w:ascii="Cardo" w:cs="Cardo" w:eastAsia="Cardo" w:hAnsi="Cardo"/>
                    <w:rtl w:val="0"/>
                  </w:rPr>
                  <w:t xml:space="preserve">FK → user_clean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B">
            <w:pPr>
              <w:jc w:val="both"/>
              <w:rPr>
                <w:rFonts w:ascii="Times New Roman" w:cs="Times New Roman" w:eastAsia="Times New Roman" w:hAnsi="Times New Roman"/>
                <w:sz w:val="24"/>
                <w:szCs w:val="24"/>
              </w:rPr>
            </w:pPr>
            <w:sdt>
              <w:sdtPr>
                <w:id w:val="1913343193"/>
                <w:tag w:val="goog_rdk_8"/>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rating — the interaction signal for collaborative filtering</w:t>
            </w:r>
            <w:r w:rsidDel="00000000" w:rsidR="00000000" w:rsidRPr="00000000">
              <w:rPr>
                <w:rtl w:val="0"/>
              </w:rPr>
            </w:r>
          </w:p>
        </w:tc>
      </w:tr>
    </w:tbl>
    <w:p w:rsidR="00000000" w:rsidDel="00000000" w:rsidP="00000000" w:rsidRDefault="00000000" w:rsidRPr="00000000" w14:paraId="00000130">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user_clean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1612"/>
        <w:gridCol w:w="1501"/>
        <w:gridCol w:w="4265"/>
        <w:tblGridChange w:id="0">
          <w:tblGrid>
            <w:gridCol w:w="1982"/>
            <w:gridCol w:w="1612"/>
            <w:gridCol w:w="1501"/>
            <w:gridCol w:w="4265"/>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Primary key — links to review_clean and review_interactions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Total reviews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average_stars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historical average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yelping_since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datetime64[ns]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Account creation date — used for user seniority feature in W5</w:t>
            </w:r>
            <w:r w:rsidDel="00000000" w:rsidR="00000000" w:rsidRPr="00000000">
              <w:rPr>
                <w:rtl w:val="0"/>
              </w:rPr>
            </w:r>
          </w:p>
        </w:tc>
      </w:tr>
    </w:tbl>
    <w:p w:rsidR="00000000" w:rsidDel="00000000" w:rsidP="00000000" w:rsidRDefault="00000000" w:rsidRPr="00000000" w14:paraId="0000014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 checkin_clean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5560"/>
        <w:tblGridChange w:id="0">
          <w:tblGrid>
            <w:gridCol w:w="2000"/>
            <w:gridCol w:w="1800"/>
            <w:gridCol w:w="5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A">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D">
            <w:pPr>
              <w:jc w:val="both"/>
              <w:rPr>
                <w:rFonts w:ascii="Times New Roman" w:cs="Times New Roman" w:eastAsia="Times New Roman" w:hAnsi="Times New Roman"/>
                <w:sz w:val="24"/>
                <w:szCs w:val="24"/>
              </w:rPr>
            </w:pPr>
            <w:sdt>
              <w:sdtPr>
                <w:id w:val="274145473"/>
                <w:tag w:val="goog_rdk_9"/>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n_checkins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Count of timestamps in raw date string — proxy for foot traffic</w:t>
            </w:r>
            <w:r w:rsidDel="00000000" w:rsidR="00000000" w:rsidRPr="00000000">
              <w:rPr>
                <w:rtl w:val="0"/>
              </w:rPr>
            </w:r>
          </w:p>
        </w:tc>
      </w:tr>
    </w:tbl>
    <w:p w:rsidR="00000000" w:rsidDel="00000000" w:rsidP="00000000" w:rsidRDefault="00000000" w:rsidRPr="00000000" w14:paraId="0000015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 Scale Analysis</w:t>
      </w:r>
    </w:p>
    <w:p w:rsidR="00000000" w:rsidDel="00000000" w:rsidP="00000000" w:rsidRDefault="00000000" w:rsidRPr="00000000" w14:paraId="00000153">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307"/>
        <w:gridCol w:w="1198"/>
        <w:gridCol w:w="1385"/>
        <w:gridCol w:w="3274"/>
        <w:tblGridChange w:id="0">
          <w:tblGrid>
            <w:gridCol w:w="2196"/>
            <w:gridCol w:w="1307"/>
            <w:gridCol w:w="1198"/>
            <w:gridCol w:w="1385"/>
            <w:gridCol w:w="327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Memory (RAM)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on base cols; 20–84% on attr__ cols; 0% on hours__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1 malformed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bl>
    <w:p w:rsidR="00000000" w:rsidDel="00000000" w:rsidP="00000000" w:rsidRDefault="00000000" w:rsidRPr="00000000" w14:paraId="0000017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Key Observations</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attr__ columns have 84.4% average missingness. This is structural, not a data quality problem: Yelp only collects attributes relevant to a business type (restaurants have WiFi/Alcohol; hair salons have HairSpecializesIn). Imputing False would introduce false information — NaN is the correct representation.</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51 of 88 attribute columns were dropped (&gt;90% null across the full dataset). The remaining 37 cover the most universally populated attributes and include the richest semantic signal for business similarity.</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sdt>
        <w:sdtPr>
          <w:id w:val="690350079"/>
          <w:tag w:val="goog_rdk_10"/>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The user-item matrix derived from review_interactions is extremely sparse: ~6.99M interactions / (1.99M users × 150K businesses) ≈ 0.0023% density. This is expected for a recommendation problem and validates the need for collaborative filtering + matrix factorization in W10.</w:t>
          </w:r>
        </w:sdtContent>
      </w:sdt>
    </w:p>
    <w:p w:rsidR="00000000" w:rsidDel="00000000" w:rsidP="00000000" w:rsidRDefault="00000000" w:rsidRPr="00000000" w14:paraId="00000177">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2"/>
        <w:jc w:val="both"/>
        <w:rPr/>
      </w:pPr>
      <w:r w:rsidDel="00000000" w:rsidR="00000000" w:rsidRPr="00000000">
        <w:rPr>
          <w:rFonts w:ascii="Times New Roman" w:cs="Times New Roman" w:eastAsia="Times New Roman" w:hAnsi="Times New Roman"/>
          <w:color w:val="000000"/>
          <w:sz w:val="28"/>
          <w:szCs w:val="28"/>
          <w:rtl w:val="0"/>
        </w:rPr>
        <w:t xml:space="preserve">6.2 Geographic Distribution of Businesses</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spans multiple US states and Canadian provinces with no geographic filter. Top cities by business count: Philadelphia (14,569), Tucson (9,250), Tampa (9,050), Indianapolis (7,540), Nashville (6,971). This geographic breadth is essential, the system needs diverse cities to make meaningful personality comparisons.</w:t>
      </w:r>
    </w:p>
    <w:p w:rsidR="00000000" w:rsidDel="00000000" w:rsidP="00000000" w:rsidRDefault="00000000" w:rsidRPr="00000000" w14:paraId="0000017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 Ethics and Access Note</w:t>
      </w:r>
    </w:p>
    <w:p w:rsidR="00000000" w:rsidDel="00000000" w:rsidP="00000000" w:rsidRDefault="00000000" w:rsidRPr="00000000" w14:paraId="0000017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Yelp Academic Dataset, obtained directly from yelp.com/dataset under the Yelp Dataset License for non-commercial academic use. No scraping was performed.</w:t>
      </w:r>
    </w:p>
    <w:p w:rsidR="00000000" w:rsidDel="00000000" w:rsidP="00000000" w:rsidRDefault="00000000" w:rsidRPr="00000000" w14:paraId="0000017D">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Question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Where did the data come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Direct download from yelp.com/dataset after completing the Yelp academic registration form. Data stored in private Google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Why is the team allowed to use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Yelp Dataset License explicitly permits academic, non-commercial research and classroom use. The project does not redistribute raw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What personal data risks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user.json contains display names (excluded from user_clean), friend graph adjacency lists (not processed in V1), and behavioral history. review.json contains opinionated free text that may identify individuals.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are those risks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 retains only user_id (hashed), behavioral counts, and dates — no names or friend lists. No raw files are shared. No attempt will be made to de-anonymize users. The processed artifacts use only anonymized IDs throughout.</w:t>
            </w:r>
            <w:r w:rsidDel="00000000" w:rsidR="00000000" w:rsidRPr="00000000">
              <w:rPr>
                <w:rtl w:val="0"/>
              </w:rPr>
            </w:r>
          </w:p>
        </w:tc>
      </w:tr>
    </w:tbl>
    <w:p w:rsidR="00000000" w:rsidDel="00000000" w:rsidP="00000000" w:rsidRDefault="00000000" w:rsidRPr="00000000" w14:paraId="0000018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1"/>
        <w:rPr>
          <w:rFonts w:ascii="Times New Roman" w:cs="Times New Roman" w:eastAsia="Times New Roman" w:hAnsi="Times New Roman"/>
          <w:color w:val="000000"/>
        </w:rPr>
      </w:pPr>
      <w:bookmarkStart w:colFirst="0" w:colLast="0" w:name="_heading=h.qwkakpg3lt35" w:id="0"/>
      <w:bookmarkEnd w:id="0"/>
      <w:r w:rsidDel="00000000" w:rsidR="00000000" w:rsidRPr="00000000">
        <w:rPr>
          <w:rFonts w:ascii="Times New Roman" w:cs="Times New Roman" w:eastAsia="Times New Roman" w:hAnsi="Times New Roman"/>
          <w:color w:val="000000"/>
          <w:rtl w:val="0"/>
        </w:rPr>
        <w:t xml:space="preserve">8. Representation and Dimensionality Report (Week 5)</w:t>
      </w:r>
    </w:p>
    <w:p w:rsidR="00000000" w:rsidDel="00000000" w:rsidP="00000000" w:rsidRDefault="00000000" w:rsidRPr="00000000" w14:paraId="0000018A">
      <w:pPr>
        <w:pStyle w:val="Heading2"/>
        <w:rPr>
          <w:rFonts w:ascii="Times New Roman" w:cs="Times New Roman" w:eastAsia="Times New Roman" w:hAnsi="Times New Roman"/>
          <w:color w:val="000000"/>
        </w:rPr>
      </w:pPr>
      <w:bookmarkStart w:colFirst="0" w:colLast="0" w:name="_heading=h.8buqx0m1xk4s" w:id="1"/>
      <w:bookmarkEnd w:id="1"/>
      <w:r w:rsidDel="00000000" w:rsidR="00000000" w:rsidRPr="00000000">
        <w:rPr>
          <w:rFonts w:ascii="Times New Roman" w:cs="Times New Roman" w:eastAsia="Times New Roman" w:hAnsi="Times New Roman"/>
          <w:color w:val="000000"/>
          <w:rtl w:val="0"/>
        </w:rPr>
        <w:t xml:space="preserve">8.1 City-Level Feature Matrix</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goal of recommending destinations based on a city's "personality," the dataset granularity was scaled from individual business units to aggregated city entities. This transformation allows the system to model latent urban profiles rather than just specific locations.</w:t>
      </w:r>
    </w:p>
    <w:p w:rsidR="00000000" w:rsidDel="00000000" w:rsidP="00000000" w:rsidRDefault="00000000" w:rsidRPr="00000000" w14:paraId="0000018C">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Matrix Construction:</w:t>
      </w:r>
    </w:p>
    <w:p w:rsidR="00000000" w:rsidDel="00000000" w:rsidP="00000000" w:rsidRDefault="00000000" w:rsidRPr="00000000" w14:paraId="0000018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Aggregation: Boolean and categorical business attributes were averaged per city to create percentage-based features (e.g., </w:t>
      </w:r>
      <w:r w:rsidDel="00000000" w:rsidR="00000000" w:rsidRPr="00000000">
        <w:rPr>
          <w:rFonts w:ascii="Times New Roman" w:cs="Times New Roman" w:eastAsia="Times New Roman" w:hAnsi="Times New Roman"/>
          <w:color w:val="188038"/>
          <w:sz w:val="24"/>
          <w:szCs w:val="24"/>
          <w:rtl w:val="0"/>
        </w:rPr>
        <w:t xml:space="preserve">% of romantic venues, % of kid-friendly locations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Enrichment: The matrix was integrated with external tourism data, including a safety index, climate classifications, and peak travel seasons.</w:t>
      </w:r>
    </w:p>
    <w:p w:rsidR="00000000" w:rsidDel="00000000" w:rsidP="00000000" w:rsidRDefault="00000000" w:rsidRPr="00000000" w14:paraId="0000018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Strategy: One-Hot Encoding was applied to categorical variables such as climate type and city vibe, while Ordinal Encoding was used for noise levels and price ranges.</w:t>
      </w:r>
    </w:p>
    <w:p w:rsidR="00000000" w:rsidDel="00000000" w:rsidP="00000000" w:rsidRDefault="00000000" w:rsidRPr="00000000" w14:paraId="0000019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 Scale: The resulting matrix consists of 1416 rows (unique cities) and 162 columns (features)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pStyle w:val="Heading2"/>
        <w:rPr/>
      </w:pPr>
      <w:bookmarkStart w:colFirst="0" w:colLast="0" w:name="_heading=h.1v796ozeiqmv" w:id="2"/>
      <w:bookmarkEnd w:id="2"/>
      <w:r w:rsidDel="00000000" w:rsidR="00000000" w:rsidRPr="00000000">
        <w:rPr>
          <w:rFonts w:ascii="Times New Roman" w:cs="Times New Roman" w:eastAsia="Times New Roman" w:hAnsi="Times New Roman"/>
          <w:color w:val="000000"/>
          <w:rtl w:val="0"/>
        </w:rPr>
        <w:t xml:space="preserve">8.2 Dimensionality Reduction (PCA)</w:t>
      </w:r>
      <w:r w:rsidDel="00000000" w:rsidR="00000000" w:rsidRPr="00000000">
        <w:rPr>
          <w:rtl w:val="0"/>
        </w:rPr>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high feature dimensionality and expected redundancy between business categories, Principal Component Analysis (PCA) was performed.</w:t>
      </w:r>
    </w:p>
    <w:p w:rsidR="00000000" w:rsidDel="00000000" w:rsidP="00000000" w:rsidRDefault="00000000" w:rsidRPr="00000000" w14:paraId="0000019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Prior to PCA, a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Times New Roman" w:cs="Times New Roman" w:eastAsia="Times New Roman" w:hAnsi="Times New Roman"/>
          <w:sz w:val="24"/>
          <w:szCs w:val="24"/>
          <w:rtl w:val="0"/>
        </w:rPr>
        <w:t xml:space="preserve"> was applied to ensure that high-magnitude features, like </w:t>
      </w:r>
      <w:r w:rsidDel="00000000" w:rsidR="00000000" w:rsidRPr="00000000">
        <w:rPr>
          <w:rFonts w:ascii="Times New Roman" w:cs="Times New Roman" w:eastAsia="Times New Roman" w:hAnsi="Times New Roman"/>
          <w:sz w:val="24"/>
          <w:szCs w:val="24"/>
          <w:rtl w:val="0"/>
        </w:rPr>
        <w:t xml:space="preserve">total_reviews,</w:t>
      </w:r>
      <w:r w:rsidDel="00000000" w:rsidR="00000000" w:rsidRPr="00000000">
        <w:rPr>
          <w:rFonts w:ascii="Times New Roman" w:cs="Times New Roman" w:eastAsia="Times New Roman" w:hAnsi="Times New Roman"/>
          <w:sz w:val="24"/>
          <w:szCs w:val="24"/>
          <w:rtl w:val="0"/>
        </w:rPr>
        <w:t xml:space="preserve"> did not bias the model against percentage-based features.</w:t>
      </w:r>
    </w:p>
    <w:p w:rsidR="00000000" w:rsidDel="00000000" w:rsidP="00000000" w:rsidRDefault="00000000" w:rsidRPr="00000000" w14:paraId="0000019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Explained Variance:</w:t>
      </w:r>
      <w:r w:rsidDel="00000000" w:rsidR="00000000" w:rsidRPr="00000000">
        <w:rPr>
          <w:rFonts w:ascii="Times New Roman" w:cs="Times New Roman" w:eastAsia="Times New Roman" w:hAnsi="Times New Roman"/>
          <w:sz w:val="24"/>
          <w:szCs w:val="24"/>
          <w:rtl w:val="0"/>
        </w:rPr>
        <w:t xml:space="preserve"> The analysis determined that 59</w:t>
      </w:r>
      <w:r w:rsidDel="00000000" w:rsidR="00000000" w:rsidRPr="00000000">
        <w:rPr>
          <w:rFonts w:ascii="Times New Roman" w:cs="Times New Roman" w:eastAsia="Times New Roman" w:hAnsi="Times New Roman"/>
          <w:sz w:val="24"/>
          <w:szCs w:val="24"/>
          <w:rtl w:val="0"/>
        </w:rPr>
        <w:t xml:space="preserve"> components</w:t>
      </w:r>
      <w:r w:rsidDel="00000000" w:rsidR="00000000" w:rsidRPr="00000000">
        <w:rPr>
          <w:rFonts w:ascii="Times New Roman" w:cs="Times New Roman" w:eastAsia="Times New Roman" w:hAnsi="Times New Roman"/>
          <w:sz w:val="24"/>
          <w:szCs w:val="24"/>
          <w:rtl w:val="0"/>
        </w:rPr>
        <w:t xml:space="preserve"> are required to capture</w:t>
      </w:r>
      <w:r w:rsidDel="00000000" w:rsidR="00000000" w:rsidRPr="00000000">
        <w:rPr>
          <w:rFonts w:ascii="Times New Roman" w:cs="Times New Roman" w:eastAsia="Times New Roman" w:hAnsi="Times New Roman"/>
          <w:sz w:val="24"/>
          <w:szCs w:val="24"/>
          <w:rtl w:val="0"/>
        </w:rPr>
        <w:t xml:space="preserve"> 75% of the total variance</w:t>
      </w:r>
      <w:r w:rsidDel="00000000" w:rsidR="00000000" w:rsidRPr="00000000">
        <w:rPr>
          <w:rFonts w:ascii="Times New Roman" w:cs="Times New Roman" w:eastAsia="Times New Roman" w:hAnsi="Times New Roman"/>
          <w:sz w:val="24"/>
          <w:szCs w:val="24"/>
          <w:rtl w:val="0"/>
        </w:rPr>
        <w:t xml:space="preserve">.</w:t>
      </w:r>
    </w:p>
    <w:tbl>
      <w:tblPr>
        <w:tblStyle w:val="Table14"/>
        <w:tblW w:w="516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800"/>
        <w:gridCol w:w="1815"/>
        <w:tblGridChange w:id="0">
          <w:tblGrid>
            <w:gridCol w:w="1545"/>
            <w:gridCol w:w="1800"/>
            <w:gridCol w:w="181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Components</w:t>
            </w:r>
          </w:p>
        </w:tc>
        <w:tc>
          <w:tcPr>
            <w:tcBorders>
              <w:top w:color="2563eb" w:space="0" w:sz="6" w:val="single"/>
              <w:left w:color="000000" w:space="0" w:sz="0" w:val="nil"/>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Variance Retained</w:t>
            </w:r>
          </w:p>
        </w:tc>
        <w:tc>
          <w:tcPr>
            <w:tcBorders>
              <w:top w:color="2563eb" w:space="0" w:sz="6" w:val="single"/>
              <w:left w:color="000000" w:space="0" w:sz="0" w:val="nil"/>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Dimensionality Reduction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68.3%</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59</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75%</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63.4%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41.6%</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 (full)</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A7">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Dimensionality Gain:</w:t>
      </w:r>
      <w:r w:rsidDel="00000000" w:rsidR="00000000" w:rsidRPr="00000000">
        <w:rPr>
          <w:rFonts w:ascii="Times New Roman" w:cs="Times New Roman" w:eastAsia="Times New Roman" w:hAnsi="Times New Roman"/>
          <w:sz w:val="24"/>
          <w:szCs w:val="24"/>
          <w:rtl w:val="0"/>
        </w:rPr>
        <w:t xml:space="preserve"> The process achieved a </w:t>
      </w:r>
      <w:r w:rsidDel="00000000" w:rsidR="00000000" w:rsidRPr="00000000">
        <w:rPr>
          <w:rFonts w:ascii="Times New Roman" w:cs="Times New Roman" w:eastAsia="Times New Roman" w:hAnsi="Times New Roman"/>
          <w:sz w:val="24"/>
          <w:szCs w:val="24"/>
          <w:rtl w:val="0"/>
        </w:rPr>
        <w:t xml:space="preserve">63.4% reduction</w:t>
      </w:r>
      <w:r w:rsidDel="00000000" w:rsidR="00000000" w:rsidRPr="00000000">
        <w:rPr>
          <w:rFonts w:ascii="Times New Roman" w:cs="Times New Roman" w:eastAsia="Times New Roman" w:hAnsi="Times New Roman"/>
          <w:sz w:val="24"/>
          <w:szCs w:val="24"/>
          <w:rtl w:val="0"/>
        </w:rPr>
        <w:t xml:space="preserve"> in total features, significantly optimizing the dataset for upcoming clustering and graph analysis.</w:t>
      </w:r>
    </w:p>
    <w:p w:rsidR="00000000" w:rsidDel="00000000" w:rsidP="00000000" w:rsidRDefault="00000000" w:rsidRPr="00000000" w14:paraId="000001A8">
      <w:pPr>
        <w:pStyle w:val="Heading2"/>
        <w:rPr>
          <w:rFonts w:ascii="Times New Roman" w:cs="Times New Roman" w:eastAsia="Times New Roman" w:hAnsi="Times New Roman"/>
          <w:color w:val="000000"/>
        </w:rPr>
      </w:pPr>
      <w:bookmarkStart w:colFirst="0" w:colLast="0" w:name="_heading=h.2v15kr6p0hj6" w:id="3"/>
      <w:bookmarkEnd w:id="3"/>
      <w:r w:rsidDel="00000000" w:rsidR="00000000" w:rsidRPr="00000000">
        <w:rPr>
          <w:rFonts w:ascii="Times New Roman" w:cs="Times New Roman" w:eastAsia="Times New Roman" w:hAnsi="Times New Roman"/>
          <w:color w:val="000000"/>
          <w:rtl w:val="0"/>
        </w:rPr>
        <w:t xml:space="preserve">8.3 Visualizations</w:t>
      </w:r>
    </w:p>
    <w:p w:rsidR="00000000" w:rsidDel="00000000" w:rsidP="00000000" w:rsidRDefault="00000000" w:rsidRPr="00000000" w14:paraId="000001A9">
      <w:pPr>
        <w:pStyle w:val="Heading3"/>
        <w:ind w:firstLine="720"/>
        <w:rPr>
          <w:rFonts w:ascii="Times New Roman" w:cs="Times New Roman" w:eastAsia="Times New Roman" w:hAnsi="Times New Roman"/>
          <w:b w:val="1"/>
          <w:bCs w:val="1"/>
          <w:color w:val="000000"/>
        </w:rPr>
      </w:pPr>
      <w:bookmarkStart w:colFirst="0" w:colLast="0" w:name="_heading=h.ffnfgsunj698" w:id="4"/>
      <w:bookmarkEnd w:id="4"/>
      <w:r w:rsidDel="00000000" w:rsidR="00000000" w:rsidRPr="00000000">
        <w:rPr>
          <w:rFonts w:ascii="Times New Roman" w:cs="Times New Roman" w:eastAsia="Times New Roman" w:hAnsi="Times New Roman"/>
          <w:b w:val="1"/>
          <w:bCs w:val="1"/>
          <w:color w:val="000000"/>
          <w:rtl w:val="0"/>
        </w:rPr>
        <w:t xml:space="preserve">A. Attribute Prevalence across Cities</w:t>
      </w:r>
    </w:p>
    <w:p w:rsidR="00000000" w:rsidDel="00000000" w:rsidP="00000000" w:rsidRDefault="00000000" w:rsidRPr="00000000" w14:paraId="000001A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4538" cy="387811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24538" cy="387811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of average attribute prevalence across all 1,416 cities shows that BusinessAcceptsCreditCards (~75%) is the most universal attribute, while attire_formal and Ambience__touristy are the least common. This confirms the ‘attributes profile’ section captures meaningful variation in city commercial profiles.</w:t>
      </w:r>
      <w:r w:rsidDel="00000000" w:rsidR="00000000" w:rsidRPr="00000000">
        <w:rPr>
          <w:rtl w:val="0"/>
        </w:rPr>
      </w:r>
    </w:p>
    <w:p w:rsidR="00000000" w:rsidDel="00000000" w:rsidP="00000000" w:rsidRDefault="00000000" w:rsidRPr="00000000" w14:paraId="000001AC">
      <w:pPr>
        <w:pStyle w:val="Heading3"/>
        <w:ind w:firstLine="720"/>
        <w:rPr>
          <w:rFonts w:ascii="Times New Roman" w:cs="Times New Roman" w:eastAsia="Times New Roman" w:hAnsi="Times New Roman"/>
          <w:b w:val="1"/>
          <w:bCs w:val="1"/>
          <w:color w:val="000000"/>
        </w:rPr>
      </w:pPr>
      <w:bookmarkStart w:colFirst="0" w:colLast="0" w:name="_heading=h.y67yw5uphkhs" w:id="5"/>
      <w:bookmarkEnd w:id="5"/>
      <w:r w:rsidDel="00000000" w:rsidR="00000000" w:rsidRPr="00000000">
        <w:rPr>
          <w:rFonts w:ascii="Times New Roman" w:cs="Times New Roman" w:eastAsia="Times New Roman" w:hAnsi="Times New Roman"/>
          <w:b w:val="1"/>
          <w:bCs w:val="1"/>
          <w:color w:val="000000"/>
          <w:rtl w:val="0"/>
        </w:rPr>
        <w:t xml:space="preserve">B. 2D City Personality Projection</w:t>
      </w:r>
    </w:p>
    <w:p w:rsidR="00000000" w:rsidDel="00000000" w:rsidP="00000000" w:rsidRDefault="00000000" w:rsidRPr="00000000" w14:paraId="000001AD">
      <w:pPr>
        <w:spacing w:after="240" w:line="276" w:lineRule="auto"/>
        <w:ind w:left="-425.1968503937008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9751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 projection highlights several cities with distinctive urban-commercial profiles relative to the broader distribution of cities concentrated near the center of the embedding space. For example, Wilmington and Woodson Terrace appear with high positive PC2 values, suggesting stronger upscale, nightlife, or socially active commercial characteristics. In contrast, cities such as Mango and Mount Holly are positioned lower on PC2, indicating more suburban or less engagement-oriented commercial environments despite relatively high PC1 values. Boise and Woodbury Hts. occupy intermediate positions, reflecting differentiated but less extreme commercial identities. Overall, the dispersion of these highlighted cities illustrates how PCA separates cities according to multiple lifestyle and dining dimensions rather than simple business quantity alone.</w:t>
      </w:r>
    </w:p>
    <w:p w:rsidR="00000000" w:rsidDel="00000000" w:rsidP="00000000" w:rsidRDefault="00000000" w:rsidRPr="00000000" w14:paraId="000001AF">
      <w:pPr>
        <w:pStyle w:val="Heading3"/>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7dm3o6hbwy0w" w:id="6"/>
      <w:bookmarkEnd w:id="6"/>
      <w:r w:rsidDel="00000000" w:rsidR="00000000" w:rsidRPr="00000000">
        <w:rPr>
          <w:rFonts w:ascii="Times New Roman" w:cs="Times New Roman" w:eastAsia="Times New Roman" w:hAnsi="Times New Roman"/>
          <w:b w:val="1"/>
          <w:bCs w:val="1"/>
          <w:color w:val="000000"/>
          <w:sz w:val="26"/>
          <w:szCs w:val="26"/>
          <w:rtl w:val="0"/>
        </w:rPr>
        <w:t xml:space="preserve">C. Correlation Heatmap of Key Features</w:t>
      </w:r>
    </w:p>
    <w:p w:rsidR="00000000" w:rsidDel="00000000" w:rsidP="00000000" w:rsidRDefault="00000000" w:rsidRPr="00000000" w14:paraId="000001B0">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562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heatmap reveals clear block-level redundancy within specific feature groups. Casual dining variables such as group dining, casual attire, TV presence, and takeout services exhibit strong positive correlations, while brunch/breakfast activity and nightlife-related attributes also form smaller correlated clusters. In contrast, these thematic groups remain only weakly correlated with one another, producing a heterogeneous and multi-dimensional commercial structure. This explains the PCA behavior: local redundancy allows related features to compress into shared latent dimensions, but the relative independence between feature blocks causes variance to accumulate gradually across multiple principal components rather than collapsing into only a few dominant axes.</w:t>
      </w:r>
      <w:r w:rsidDel="00000000" w:rsidR="00000000" w:rsidRPr="00000000">
        <w:rPr>
          <w:rtl w:val="0"/>
        </w:rPr>
      </w:r>
    </w:p>
    <w:p w:rsidR="00000000" w:rsidDel="00000000" w:rsidP="00000000" w:rsidRDefault="00000000" w:rsidRPr="00000000" w14:paraId="000001B2">
      <w:pPr>
        <w:pStyle w:val="Heading2"/>
        <w:rPr>
          <w:rFonts w:ascii="Times New Roman" w:cs="Times New Roman" w:eastAsia="Times New Roman" w:hAnsi="Times New Roman"/>
          <w:color w:val="000000"/>
        </w:rPr>
      </w:pPr>
      <w:bookmarkStart w:colFirst="0" w:colLast="0" w:name="_heading=h.rywj2ya17tlx" w:id="7"/>
      <w:bookmarkEnd w:id="7"/>
      <w:r w:rsidDel="00000000" w:rsidR="00000000" w:rsidRPr="00000000">
        <w:rPr>
          <w:rFonts w:ascii="Times New Roman" w:cs="Times New Roman" w:eastAsia="Times New Roman" w:hAnsi="Times New Roman"/>
          <w:color w:val="000000"/>
          <w:rtl w:val="0"/>
        </w:rPr>
        <w:t xml:space="preserve">8.5 Technical Interpretation</w:t>
      </w:r>
    </w:p>
    <w:p w:rsidR="00000000" w:rsidDel="00000000" w:rsidP="00000000" w:rsidRDefault="00000000" w:rsidRPr="00000000" w14:paraId="000001B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week’s analysis produced two key findings about the structure of the city feature space:</w:t>
      </w:r>
    </w:p>
    <w:p w:rsidR="00000000" w:rsidDel="00000000" w:rsidP="00000000" w:rsidRDefault="00000000" w:rsidRPr="00000000" w14:paraId="000001B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Finding 1. Low redundancy, high complexity:</w:t>
      </w:r>
    </w:p>
    <w:p w:rsidR="00000000" w:rsidDel="00000000" w:rsidP="00000000" w:rsidRDefault="00000000" w:rsidRPr="00000000" w14:paraId="000001B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components are needed for 75% variance because the feature blocks capture genuinely independent aspects of city personality. Business attributes, category distribution, behavioral ratings, and checkin patterns are not interchangeable signals.</w:t>
      </w:r>
    </w:p>
    <w:p w:rsidR="00000000" w:rsidDel="00000000" w:rsidP="00000000" w:rsidRDefault="00000000" w:rsidRPr="00000000" w14:paraId="000001B6">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Finding 2. Gastronomic features dominates:</w:t>
      </w:r>
    </w:p>
    <w:p w:rsidR="00000000" w:rsidDel="00000000" w:rsidP="00000000" w:rsidRDefault="00000000" w:rsidRPr="00000000" w14:paraId="000001B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five principal components capture distinct urban-commercial lifestyles rather than simple business. For ex. PC2 and PC5 introduce more socially driven dimensions related to upscale dining, nightlife, brunch, and leisure-oriented restaurant culture, while PC3 captures wellness, accessibility, and lifestyle-service infrastructure. Because these dimensions capture complementary aspects of urban lifestyle instead of redundant variance, the dataset accumulates variance gradually across components, which explains why multiple PCs are needed to preserve the semantic structure used for clustering.</w:t>
      </w:r>
    </w:p>
    <w:p w:rsidR="00000000" w:rsidDel="00000000" w:rsidP="00000000" w:rsidRDefault="00000000" w:rsidRPr="00000000" w14:paraId="000001B9">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upunc5ca6j6x" w:id="8"/>
      <w:bookmarkEnd w:id="8"/>
      <w:r w:rsidDel="00000000" w:rsidR="00000000" w:rsidRPr="00000000">
        <w:rPr>
          <w:rFonts w:ascii="Times New Roman" w:cs="Times New Roman" w:eastAsia="Times New Roman" w:hAnsi="Times New Roman"/>
          <w:color w:val="000000"/>
          <w:sz w:val="26"/>
          <w:szCs w:val="26"/>
          <w:rtl w:val="0"/>
        </w:rPr>
        <w:t xml:space="preserve">9. Clustering Week 7 </w:t>
      </w:r>
    </w:p>
    <w:p w:rsidR="00000000" w:rsidDel="00000000" w:rsidP="00000000" w:rsidRDefault="00000000" w:rsidRPr="00000000" w14:paraId="000001BA">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sz w:val="24"/>
          <w:szCs w:val="24"/>
        </w:rPr>
      </w:pPr>
      <w:bookmarkStart w:colFirst="0" w:colLast="0" w:name="_heading=h.mxo70pk1kz6" w:id="9"/>
      <w:bookmarkEnd w:id="9"/>
      <w:r w:rsidDel="00000000" w:rsidR="00000000" w:rsidRPr="00000000">
        <w:rPr>
          <w:rFonts w:ascii="Times New Roman" w:cs="Times New Roman" w:eastAsia="Times New Roman" w:hAnsi="Times New Roman"/>
          <w:color w:val="000000"/>
          <w:sz w:val="24"/>
          <w:szCs w:val="24"/>
          <w:rtl w:val="0"/>
        </w:rPr>
        <w:t xml:space="preserve">9.1 Input Data</w:t>
      </w:r>
    </w:p>
    <w:p w:rsidR="00000000" w:rsidDel="00000000" w:rsidP="00000000" w:rsidRDefault="00000000" w:rsidRPr="00000000" w14:paraId="000001BB">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was performed on the PCA-reduced feature matrix produced in Week 5 (city_features_pca_new.parquet), containing 28 principal components that capture 75% of variance from 65 city-level commercial features across 1,416 cities.</w:t>
      </w:r>
    </w:p>
    <w:p w:rsidR="00000000" w:rsidDel="00000000" w:rsidP="00000000" w:rsidRDefault="00000000" w:rsidRPr="00000000" w14:paraId="000001BC">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features include: personality mix (food_dining, nightlife_social, beauty_wellness, etc.), ambience proportions, service attributes, pricing, engagement metrics (avg_checkins_biz, avg_reviews_per_biz), and quality signals (avg_stars, pct_5stars).</w:t>
      </w:r>
    </w:p>
    <w:p w:rsidR="00000000" w:rsidDel="00000000" w:rsidP="00000000" w:rsidRDefault="00000000" w:rsidRPr="00000000" w14:paraId="000001BD">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sz w:val="24"/>
          <w:szCs w:val="24"/>
        </w:rPr>
      </w:pPr>
      <w:bookmarkStart w:colFirst="0" w:colLast="0" w:name="_heading=h.f4c7ubsdck3p" w:id="10"/>
      <w:bookmarkEnd w:id="10"/>
      <w:r w:rsidDel="00000000" w:rsidR="00000000" w:rsidRPr="00000000">
        <w:rPr>
          <w:rFonts w:ascii="Times New Roman" w:cs="Times New Roman" w:eastAsia="Times New Roman" w:hAnsi="Times New Roman"/>
          <w:color w:val="000000"/>
          <w:sz w:val="24"/>
          <w:szCs w:val="24"/>
          <w:rtl w:val="0"/>
        </w:rPr>
        <w:t xml:space="preserve">9.2 City Size Filter</w:t>
      </w:r>
    </w:p>
    <w:p w:rsidR="00000000" w:rsidDel="00000000" w:rsidP="00000000" w:rsidRDefault="00000000" w:rsidRPr="00000000" w14:paraId="000001BE">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 count filter was applied before clustering to remove cities whose commercial profiles are statistically unreliable. Cities with fewer than 70 businesses produce extreme PCA scores due to small-sample noise (a single business dominating the city proportion), while cities with more than 1,043 businesses are mega-cities that distort K-Means centroids toward geographic outliers rather than lifestyle archetypes.</w:t>
      </w:r>
    </w:p>
    <w:p w:rsidR="00000000" w:rsidDel="00000000" w:rsidP="00000000" w:rsidRDefault="00000000" w:rsidRPr="00000000" w14:paraId="000001BF">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100"/>
        <w:gridCol w:w="2070"/>
        <w:gridCol w:w="2085"/>
        <w:tblGridChange w:id="0">
          <w:tblGrid>
            <w:gridCol w:w="3090"/>
            <w:gridCol w:w="2100"/>
            <w:gridCol w:w="2070"/>
            <w:gridCol w:w="208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C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C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C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Cities Removed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C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dataset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1,416 cities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Yelp city set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C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MIN_BUSINESSES = 70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C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70 businesses removed</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C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C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noise from sparse cities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MAX_BUSINESSES = 1,043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1,043 removed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mega-city size dominance</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D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Retained for clustering</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D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219 cities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D3">
            <w:pPr>
              <w:spacing w:line="276" w:lineRule="auto"/>
              <w:jc w:val="center"/>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84.5% removed</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D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removal is deliberate — quality over coverage</w:t>
            </w:r>
          </w:p>
        </w:tc>
      </w:tr>
    </w:tbl>
    <w:p w:rsidR="00000000" w:rsidDel="00000000" w:rsidP="00000000" w:rsidRDefault="00000000" w:rsidRPr="00000000" w14:paraId="000001D5">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338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84.5% removal rate is a deliberate trade-off. The retained 219 cities represent commercially mature urban ecosystems, which are the relevant comparison set for a travel recommendation system. Sparse and mega-cities would produce misleading archetypes.</w:t>
      </w:r>
    </w:p>
    <w:p w:rsidR="00000000" w:rsidDel="00000000" w:rsidP="00000000" w:rsidRDefault="00000000" w:rsidRPr="00000000" w14:paraId="000001D8">
      <w:pPr>
        <w:pStyle w:val="Heading2"/>
        <w:spacing w:after="120" w:before="480" w:line="276" w:lineRule="auto"/>
        <w:rPr>
          <w:color w:val="000000"/>
          <w:sz w:val="24"/>
          <w:szCs w:val="24"/>
        </w:rPr>
      </w:pPr>
      <w:bookmarkStart w:colFirst="0" w:colLast="0" w:name="_heading=h.g1wa131dv31v" w:id="11"/>
      <w:bookmarkEnd w:id="11"/>
      <w:r w:rsidDel="00000000" w:rsidR="00000000" w:rsidRPr="00000000">
        <w:rPr>
          <w:color w:val="000000"/>
          <w:sz w:val="24"/>
          <w:szCs w:val="24"/>
          <w:rtl w:val="0"/>
        </w:rPr>
        <w:t xml:space="preserve">9.3 Experiment 1: K-Means Clustering</w:t>
      </w:r>
    </w:p>
    <w:p w:rsidR="00000000" w:rsidDel="00000000" w:rsidP="00000000" w:rsidRDefault="00000000" w:rsidRPr="00000000" w14:paraId="000001D9">
      <w:pPr>
        <w:pStyle w:val="Heading3"/>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pPr>
      <w:bookmarkStart w:colFirst="0" w:colLast="0" w:name="_heading=h.qdcvoh2jnwpj" w:id="12"/>
      <w:bookmarkEnd w:id="12"/>
      <w:r w:rsidDel="00000000" w:rsidR="00000000" w:rsidRPr="00000000">
        <w:rPr>
          <w:rtl w:val="0"/>
        </w:rPr>
        <w:t xml:space="preserve">9.3.1 Parameter Sweep (k = 2 to 12)</w:t>
      </w:r>
    </w:p>
    <w:p w:rsidR="00000000" w:rsidDel="00000000" w:rsidP="00000000" w:rsidRDefault="00000000" w:rsidRPr="00000000" w14:paraId="000001D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was run with k values from 2 to 12. Each configuration used n_init=10 and max_iter=300 to ensure convergence stability. Three validation metrics were computed for each k:</w:t>
      </w:r>
    </w:p>
    <w:p w:rsidR="00000000" w:rsidDel="00000000" w:rsidP="00000000" w:rsidRDefault="00000000" w:rsidRPr="00000000" w14:paraId="000001DB">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Silhouette score (higher = better-separated, more cohesive clusters)</w:t>
      </w:r>
    </w:p>
    <w:p w:rsidR="00000000" w:rsidDel="00000000" w:rsidP="00000000" w:rsidRDefault="00000000" w:rsidRPr="00000000" w14:paraId="000001DC">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Davies-Bouldin index (lower = better — measures cluster compactness vs separation)</w:t>
      </w:r>
    </w:p>
    <w:p w:rsidR="00000000" w:rsidDel="00000000" w:rsidP="00000000" w:rsidRDefault="00000000" w:rsidRPr="00000000" w14:paraId="000001DD">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Calinski-Harabasz score (higher = better — ratio of between/within cluster variance)</w:t>
      </w:r>
    </w:p>
    <w:p w:rsidR="00000000" w:rsidDel="00000000" w:rsidP="00000000" w:rsidRDefault="00000000" w:rsidRPr="00000000" w14:paraId="000001DE">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Inertia (lower = more compact — used for elbow detection)</w:t>
      </w:r>
    </w:p>
    <w:p w:rsidR="00000000" w:rsidDel="00000000" w:rsidP="00000000" w:rsidRDefault="00000000" w:rsidRPr="00000000" w14:paraId="000001DF">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025"/>
        <w:gridCol w:w="2115"/>
        <w:gridCol w:w="2070"/>
        <w:gridCol w:w="1890"/>
        <w:tblGridChange w:id="0">
          <w:tblGrid>
            <w:gridCol w:w="1245"/>
            <w:gridCol w:w="2025"/>
            <w:gridCol w:w="2115"/>
            <w:gridCol w:w="2070"/>
            <w:gridCol w:w="189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Inertia</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Davies-Bouldin</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E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Calinski-H.</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E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E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281.6</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E7">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0.540 ★</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E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1.046</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E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229.7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82.5</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54.7</w:t>
            </w:r>
          </w:p>
        </w:tc>
      </w:tr>
    </w:tbl>
    <w:p w:rsidR="00000000" w:rsidDel="00000000" w:rsidP="00000000" w:rsidRDefault="00000000" w:rsidRPr="00000000" w14:paraId="0000021C">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pStyle w:val="Heading3"/>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pPr>
      <w:bookmarkStart w:colFirst="0" w:colLast="0" w:name="_heading=h.lwn5g35wd35y" w:id="13"/>
      <w:bookmarkEnd w:id="13"/>
      <w:r w:rsidDel="00000000" w:rsidR="00000000" w:rsidRPr="00000000">
        <w:rPr>
          <w:rtl w:val="0"/>
        </w:rPr>
        <w:t xml:space="preserve">9.3.2 K Selection Decision</w:t>
      </w:r>
    </w:p>
    <w:p w:rsidR="00000000" w:rsidDel="00000000" w:rsidP="00000000" w:rsidRDefault="00000000" w:rsidRPr="00000000" w14:paraId="0000021E">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reveals a sharp metric drop between k=2 and k=3, suggesting a natural boundary at k=2. However, k=2 produces a split of 23 distinctive cities vs. 196 mainstream cities — a coarse separation that captures city size and extreme specialization rather than commercial lifestyle archetypes.</w:t>
      </w:r>
    </w:p>
    <w:p w:rsidR="00000000" w:rsidDel="00000000" w:rsidP="00000000" w:rsidRDefault="00000000" w:rsidRPr="00000000" w14:paraId="0000021F">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415"/>
        <w:gridCol w:w="4515"/>
        <w:tblGridChange w:id="0">
          <w:tblGrid>
            <w:gridCol w:w="2415"/>
            <w:gridCol w:w="2415"/>
            <w:gridCol w:w="451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2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2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2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11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(Metric-optimal)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0.540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Splits 23 distinctive cities from 196 mainstream. Statistically strong but not actionable for recommendation — a traveler cannot be matched to "all other cities".</w:t>
            </w:r>
          </w:p>
        </w:tc>
      </w:tr>
      <w:tr>
        <w:trPr>
          <w:cantSplit w:val="0"/>
          <w:trHeight w:val="157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2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(Semantic k — selected)</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2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2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four interpretable lifestyle archetypes: casual suburban dining, tourism-leisure beach destinations, upscale wellness-retail, and balanced generalist cities. Silhouette loss is acceptable given the recommendation objective.</w:t>
            </w:r>
          </w:p>
        </w:tc>
      </w:tr>
    </w:tbl>
    <w:p w:rsidR="00000000" w:rsidDel="00000000" w:rsidP="00000000" w:rsidRDefault="00000000" w:rsidRPr="00000000" w14:paraId="0000022B">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after="8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Decision: k=4 was selected as the semantic operating point. k=2 is preserved as the documented statistical baseline.</w:t>
      </w:r>
    </w:p>
    <w:p w:rsidR="00000000" w:rsidDel="00000000" w:rsidP="00000000" w:rsidRDefault="00000000" w:rsidRPr="00000000" w14:paraId="0000022D">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pStyle w:val="Heading2"/>
        <w:spacing w:after="120" w:before="480" w:line="276" w:lineRule="auto"/>
        <w:rPr>
          <w:color w:val="000000"/>
        </w:rPr>
      </w:pPr>
      <w:bookmarkStart w:colFirst="0" w:colLast="0" w:name="_heading=h.d1rt6ya6yo9a" w:id="14"/>
      <w:bookmarkEnd w:id="14"/>
      <w:r w:rsidDel="00000000" w:rsidR="00000000" w:rsidRPr="00000000">
        <w:rPr>
          <w:color w:val="000000"/>
          <w:rtl w:val="0"/>
        </w:rPr>
        <w:t xml:space="preserve">9.4. Experiment 2: DBSCAN</w:t>
      </w:r>
    </w:p>
    <w:p w:rsidR="00000000" w:rsidDel="00000000" w:rsidP="00000000" w:rsidRDefault="00000000" w:rsidRPr="00000000" w14:paraId="0000022F">
      <w:pPr>
        <w:pStyle w:val="Heading3"/>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pPr>
      <w:bookmarkStart w:colFirst="0" w:colLast="0" w:name="_heading=h.lwsq8nld1xnn" w:id="15"/>
      <w:bookmarkEnd w:id="15"/>
      <w:r w:rsidDel="00000000" w:rsidR="00000000" w:rsidRPr="00000000">
        <w:rPr>
          <w:rtl w:val="0"/>
        </w:rPr>
        <w:t xml:space="preserve">9.4.1 Parameter Selection</w:t>
      </w:r>
    </w:p>
    <w:p w:rsidR="00000000" w:rsidDel="00000000" w:rsidP="00000000" w:rsidRDefault="00000000" w:rsidRPr="00000000" w14:paraId="00000230">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requires two parameters: epsilon (eps, the neighborhood radius) and min_samples (minimum points to form a dense region). Optimal eps was estimated using a k-distance graph (5th nearest neighbor distances sorted), which identified a knee point at approximately eps = 1.196.</w:t>
      </w:r>
    </w:p>
    <w:p w:rsidR="00000000" w:rsidDel="00000000" w:rsidP="00000000" w:rsidRDefault="00000000" w:rsidRPr="00000000" w14:paraId="0000023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sweeps were conducted:</w:t>
      </w:r>
    </w:p>
    <w:p w:rsidR="00000000" w:rsidDel="00000000" w:rsidP="00000000" w:rsidRDefault="00000000" w:rsidRPr="00000000" w14:paraId="00000233">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Narrow sweep: eps range from 0.75 to 1.35 × optimal_eps, min_samples in {3, 4, 5, 7, 10}</w:t>
      </w:r>
    </w:p>
    <w:p w:rsidR="00000000" w:rsidDel="00000000" w:rsidP="00000000" w:rsidRDefault="00000000" w:rsidRPr="00000000" w14:paraId="00000234">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Wide sweep: eps range from the 45th to 90th percentile × 2.5 of the distance distribution, min_samples in {3, 5, 7, 10, 15}</w:t>
      </w:r>
    </w:p>
    <w:p w:rsidR="00000000" w:rsidDel="00000000" w:rsidP="00000000" w:rsidRDefault="00000000" w:rsidRPr="00000000" w14:paraId="00000235">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pStyle w:val="Heading3"/>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pPr>
      <w:bookmarkStart w:colFirst="0" w:colLast="0" w:name="_heading=h.kjvvv4cz00z3" w:id="16"/>
      <w:bookmarkEnd w:id="16"/>
      <w:r w:rsidDel="00000000" w:rsidR="00000000" w:rsidRPr="00000000">
        <w:rPr>
          <w:rtl w:val="0"/>
        </w:rPr>
        <w:t xml:space="preserve">9.4.2 Sweep Results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90"/>
        <w:gridCol w:w="1740"/>
        <w:gridCol w:w="1665"/>
        <w:gridCol w:w="1800"/>
        <w:gridCol w:w="735"/>
        <w:tblGridChange w:id="0">
          <w:tblGrid>
            <w:gridCol w:w="1530"/>
            <w:gridCol w:w="1890"/>
            <w:gridCol w:w="1740"/>
            <w:gridCol w:w="1665"/>
            <w:gridCol w:w="1800"/>
            <w:gridCol w:w="73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3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3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min_samples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3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3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Noise pts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3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3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1.727</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3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3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4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4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0.601 (best)</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4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4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other configs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4A">
            <w:pPr>
              <w:spacing w:line="276" w:lineRule="auto"/>
              <w:jc w:val="both"/>
              <w:rPr>
                <w:rFonts w:ascii="Times New Roman" w:cs="Times New Roman" w:eastAsia="Times New Roman" w:hAnsi="Times New Roman"/>
                <w:sz w:val="20"/>
                <w:szCs w:val="20"/>
              </w:rPr>
            </w:pPr>
            <w:sdt>
              <w:sdtPr>
                <w:id w:val="-1030957088"/>
                <w:tag w:val="goog_rdk_11"/>
              </w:sdtPr>
              <w:sdtContent>
                <w:r w:rsidDel="00000000" w:rsidR="00000000" w:rsidRPr="00000000">
                  <w:rPr>
                    <w:rFonts w:ascii="Gungsuh" w:cs="Gungsuh" w:eastAsia="Gungsuh" w:hAnsi="Gungsuh"/>
                    <w:sz w:val="20"/>
                    <w:szCs w:val="20"/>
                    <w:rtl w:val="0"/>
                  </w:rPr>
                  <w:t xml:space="preserve">≥ 5</w:t>
                </w:r>
              </w:sdtContent>
            </w:sdt>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4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or 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4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4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4F">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DBSCAN sweep consistently converged to a 2-cluster solution across all meaningful configurations. No configuration found 3 or more stable clusters with acceptable noise levels. This confirms that the PCA-transformed city space does not contain well-separated density-based regions — the city distribution is continuous rather than multi-modal.</w:t>
      </w:r>
    </w:p>
    <w:p w:rsidR="00000000" w:rsidDel="00000000" w:rsidP="00000000" w:rsidRDefault="00000000" w:rsidRPr="00000000" w14:paraId="00000251">
      <w:pPr>
        <w:pStyle w:val="Heading3"/>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pPr>
      <w:bookmarkStart w:colFirst="0" w:colLast="0" w:name="_heading=h.k6uokjil06ct" w:id="17"/>
      <w:bookmarkEnd w:id="17"/>
      <w:r w:rsidDel="00000000" w:rsidR="00000000" w:rsidRPr="00000000">
        <w:rPr>
          <w:rtl w:val="0"/>
        </w:rPr>
        <w:t xml:space="preserve">9.4.3 Algorithm Comparison and Decision</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05"/>
        <w:gridCol w:w="1650"/>
        <w:gridCol w:w="1530"/>
        <w:gridCol w:w="2550"/>
        <w:tblGridChange w:id="0">
          <w:tblGrid>
            <w:gridCol w:w="2010"/>
            <w:gridCol w:w="1605"/>
            <w:gridCol w:w="1650"/>
            <w:gridCol w:w="1530"/>
            <w:gridCol w:w="25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 / Clusters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Noise pts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5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k=2 (baseline)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Statistically optimal but not actionable — coarse size split</w:t>
            </w:r>
          </w:p>
        </w:tc>
      </w:tr>
      <w:tr>
        <w:trPr>
          <w:cantSplit w:val="0"/>
          <w:trHeight w:val="111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5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K-Means k=4 (selected)</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5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5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5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6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interpretable archetypes; every city assigned; optimal for recommendation</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DBSCAN (best config)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coarse split as k=2 KMeans; no semantic gain; 6 cities unassigned</w:t>
            </w:r>
          </w:p>
        </w:tc>
      </w:tr>
    </w:tbl>
    <w:p w:rsidR="00000000" w:rsidDel="00000000" w:rsidP="00000000" w:rsidRDefault="00000000" w:rsidRPr="00000000" w14:paraId="00000266">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 K-Means with k=4 was retained. DBSCAN is not well-suited for PCA spaces with convex, approximately spherical cluster geometry. Its best result mirrors the k=2 KMeans baseline without adding interpretive value, and leaves 6 cities unassigned — unacceptable for a recommendation system that must cover all cities.</w:t>
      </w:r>
    </w:p>
    <w:p w:rsidR="00000000" w:rsidDel="00000000" w:rsidP="00000000" w:rsidRDefault="00000000" w:rsidRPr="00000000" w14:paraId="00000268">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vx7aqwhftyo6" w:id="18"/>
      <w:bookmarkEnd w:id="18"/>
      <w:r w:rsidDel="00000000" w:rsidR="00000000" w:rsidRPr="00000000">
        <w:rPr>
          <w:rFonts w:ascii="Times New Roman" w:cs="Times New Roman" w:eastAsia="Times New Roman" w:hAnsi="Times New Roman"/>
          <w:color w:val="000000"/>
          <w:sz w:val="26"/>
          <w:szCs w:val="26"/>
          <w:rtl w:val="0"/>
        </w:rPr>
        <w:t xml:space="preserve">10. Cluster Profile Analysis</w:t>
      </w:r>
    </w:p>
    <w:p w:rsidR="00000000" w:rsidDel="00000000" w:rsidP="00000000" w:rsidRDefault="00000000" w:rsidRPr="00000000" w14:paraId="00000269">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cluster is characterized using both its PCA centroid (PC1–PC5 values) and the original personality feature proportions. The five PCs correspond to the following latent dimensions identified in Week 5:</w:t>
      </w:r>
    </w:p>
    <w:p w:rsidR="00000000" w:rsidDel="00000000" w:rsidP="00000000" w:rsidRDefault="00000000" w:rsidRPr="00000000" w14:paraId="0000026A">
      <w:pPr>
        <w:spacing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970"/>
        <w:gridCol w:w="5040"/>
        <w:tblGridChange w:id="0">
          <w:tblGrid>
            <w:gridCol w:w="1335"/>
            <w:gridCol w:w="2970"/>
            <w:gridCol w:w="504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6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6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Label</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6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Features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6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6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Casual Dining Density</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RestaurantsGoodForGroups, RestaurantsTakeOut, food_dining, casual attire, GoodForKids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&amp; Formality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avg_stars, pct_5stars, full_bar, RestaurantsReservations, upscale ambience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4">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Premium Nightlife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nightlife_social, dressy attire, full_bar, valet parking, upscale ambience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Vitality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avg_checkins_biz, avg_reviews_per_biz, n_businesses, brunch culture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Wellness &amp; Access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7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beauty_wellness, WheelchairAccessible, BikeParking, ByAppointmentOnly</w:t>
            </w:r>
          </w:p>
        </w:tc>
      </w:tr>
    </w:tbl>
    <w:p w:rsidR="00000000" w:rsidDel="00000000" w:rsidP="00000000" w:rsidRDefault="00000000" w:rsidRPr="00000000" w14:paraId="0000027D">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E">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h45993u0lqkg" w:id="19"/>
      <w:bookmarkEnd w:id="19"/>
      <w:r w:rsidDel="00000000" w:rsidR="00000000" w:rsidRPr="00000000">
        <w:rPr>
          <w:rFonts w:ascii="Times New Roman" w:cs="Times New Roman" w:eastAsia="Times New Roman" w:hAnsi="Times New Roman"/>
          <w:color w:val="000000"/>
          <w:rtl w:val="0"/>
        </w:rPr>
        <w:t xml:space="preserve">Cluster 0 — Mainstream Suburban Dining (71 cities, 32.4%)</w:t>
      </w:r>
    </w:p>
    <w:tbl>
      <w:tblPr>
        <w:tblStyle w:val="Table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60"/>
        <w:gridCol w:w="1890"/>
        <w:gridCol w:w="1860"/>
        <w:gridCol w:w="1905"/>
        <w:tblGridChange w:id="0">
          <w:tblGrid>
            <w:gridCol w:w="1815"/>
            <w:gridCol w:w="1860"/>
            <w:gridCol w:w="1890"/>
            <w:gridCol w:w="1860"/>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7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line="276" w:lineRule="auto"/>
              <w:jc w:val="both"/>
              <w:rPr>
                <w:rFonts w:ascii="Times New Roman" w:cs="Times New Roman" w:eastAsia="Times New Roman" w:hAnsi="Times New Roman"/>
                <w:sz w:val="20"/>
                <w:szCs w:val="20"/>
              </w:rPr>
            </w:pPr>
            <w:sdt>
              <w:sdtPr>
                <w:id w:val="-1105928937"/>
                <w:tag w:val="goog_rdk_12"/>
              </w:sdtPr>
              <w:sdtContent>
                <w:r w:rsidDel="00000000" w:rsidR="00000000" w:rsidRPr="00000000">
                  <w:rPr>
                    <w:rFonts w:ascii="Gungsuh" w:cs="Gungsuh" w:eastAsia="Gungsuh" w:hAnsi="Gungsuh"/>
                    <w:sz w:val="20"/>
                    <w:szCs w:val="20"/>
                    <w:rtl w:val="0"/>
                  </w:rPr>
                  <w:t xml:space="preserve">Low (−)</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spacing w:line="276" w:lineRule="auto"/>
              <w:jc w:val="both"/>
              <w:rPr>
                <w:rFonts w:ascii="Times New Roman" w:cs="Times New Roman" w:eastAsia="Times New Roman" w:hAnsi="Times New Roman"/>
                <w:sz w:val="20"/>
                <w:szCs w:val="20"/>
              </w:rPr>
            </w:pPr>
            <w:sdt>
              <w:sdtPr>
                <w:id w:val="-1185226957"/>
                <w:tag w:val="goog_rdk_13"/>
              </w:sdtPr>
              <w:sdtContent>
                <w:r w:rsidDel="00000000" w:rsidR="00000000" w:rsidRPr="00000000">
                  <w:rPr>
                    <w:rFonts w:ascii="Gungsuh" w:cs="Gungsuh" w:eastAsia="Gungsuh" w:hAnsi="Gungsuh"/>
                    <w:sz w:val="20"/>
                    <w:szCs w:val="20"/>
                    <w:rtl w:val="0"/>
                  </w:rPr>
                  <w:t xml:space="preserve">Low (−)</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spacing w:line="276" w:lineRule="auto"/>
              <w:jc w:val="both"/>
              <w:rPr>
                <w:rFonts w:ascii="Times New Roman" w:cs="Times New Roman" w:eastAsia="Times New Roman" w:hAnsi="Times New Roman"/>
                <w:sz w:val="20"/>
                <w:szCs w:val="20"/>
              </w:rPr>
            </w:pPr>
            <w:sdt>
              <w:sdtPr>
                <w:id w:val="-702600615"/>
                <w:tag w:val="goog_rdk_14"/>
              </w:sdtPr>
              <w:sdtContent>
                <w:r w:rsidDel="00000000" w:rsidR="00000000" w:rsidRPr="00000000">
                  <w:rPr>
                    <w:rFonts w:ascii="Gungsuh" w:cs="Gungsuh" w:eastAsia="Gungsuh" w:hAnsi="Gungsuh"/>
                    <w:sz w:val="20"/>
                    <w:szCs w:val="20"/>
                    <w:rtl w:val="0"/>
                  </w:rPr>
                  <w:t xml:space="preserve">Low (−)</w:t>
                </w:r>
              </w:sdtContent>
            </w:sdt>
          </w:p>
        </w:tc>
      </w:tr>
    </w:tbl>
    <w:p w:rsidR="00000000" w:rsidDel="00000000" w:rsidP="00000000" w:rsidRDefault="00000000" w:rsidRPr="00000000" w14:paraId="00000289">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0 represents mainstream suburban dining ecosystems characterized by strong casual and family-oriented restaurant culture (high PC1) but relatively low upscale nightlife and brunch activity (negative PC2 and PC5). Representative cities such as New Port Richey, Kenner, and Bensalem suggest commercially active but predominantly practical and everyday dining environments with moderate business density. These cities serve the largest share of the Yelp user base and form the dominant commercial archetype in the dataset.</w:t>
      </w:r>
    </w:p>
    <w:p w:rsidR="00000000" w:rsidDel="00000000" w:rsidP="00000000" w:rsidRDefault="00000000" w:rsidRPr="00000000" w14:paraId="0000028B">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C">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7afrgsjf9vrg" w:id="20"/>
      <w:bookmarkEnd w:id="20"/>
      <w:r w:rsidDel="00000000" w:rsidR="00000000" w:rsidRPr="00000000">
        <w:rPr>
          <w:rFonts w:ascii="Times New Roman" w:cs="Times New Roman" w:eastAsia="Times New Roman" w:hAnsi="Times New Roman"/>
          <w:color w:val="000000"/>
          <w:rtl w:val="0"/>
        </w:rPr>
        <w:t xml:space="preserve">Cluster 1 — Tourism &amp; Leisure Beach Destinations (9 cities, 4.1%)</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60"/>
        <w:gridCol w:w="1890"/>
        <w:gridCol w:w="1860"/>
        <w:gridCol w:w="1905"/>
        <w:tblGridChange w:id="0">
          <w:tblGrid>
            <w:gridCol w:w="1815"/>
            <w:gridCol w:w="1860"/>
            <w:gridCol w:w="1890"/>
            <w:gridCol w:w="1860"/>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8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Very 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line="276" w:lineRule="auto"/>
              <w:jc w:val="both"/>
              <w:rPr>
                <w:rFonts w:ascii="Times New Roman" w:cs="Times New Roman" w:eastAsia="Times New Roman" w:hAnsi="Times New Roman"/>
                <w:color w:val="2e75b6"/>
                <w:sz w:val="20"/>
                <w:szCs w:val="20"/>
              </w:rPr>
            </w:pPr>
            <w:r w:rsidDel="00000000" w:rsidR="00000000" w:rsidRPr="00000000">
              <w:rPr>
                <w:rFonts w:ascii="Times New Roman" w:cs="Times New Roman" w:eastAsia="Times New Roman" w:hAnsi="Times New Roman"/>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spacing w:line="276" w:lineRule="auto"/>
              <w:jc w:val="both"/>
              <w:rPr>
                <w:rFonts w:ascii="Times New Roman" w:cs="Times New Roman" w:eastAsia="Times New Roman" w:hAnsi="Times New Roman"/>
                <w:color w:val="2e75b6"/>
                <w:sz w:val="20"/>
                <w:szCs w:val="20"/>
              </w:rPr>
            </w:pPr>
            <w:r w:rsidDel="00000000" w:rsidR="00000000" w:rsidRPr="00000000">
              <w:rPr>
                <w:rFonts w:ascii="Times New Roman" w:cs="Times New Roman" w:eastAsia="Times New Roman" w:hAnsi="Times New Roman"/>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spacing w:line="276" w:lineRule="auto"/>
              <w:jc w:val="both"/>
              <w:rPr>
                <w:rFonts w:ascii="Times New Roman" w:cs="Times New Roman" w:eastAsia="Times New Roman" w:hAnsi="Times New Roman"/>
                <w:color w:val="2e75b6"/>
                <w:sz w:val="20"/>
                <w:szCs w:val="20"/>
              </w:rPr>
            </w:pPr>
            <w:r w:rsidDel="00000000" w:rsidR="00000000" w:rsidRPr="00000000">
              <w:rPr>
                <w:rFonts w:ascii="Times New Roman" w:cs="Times New Roman" w:eastAsia="Times New Roman" w:hAnsi="Times New Roman"/>
                <w:color w:val="2e75b6"/>
                <w:sz w:val="20"/>
                <w:szCs w:val="20"/>
                <w:rtl w:val="0"/>
              </w:rPr>
              <w:t xml:space="preserve">High (+)</w:t>
            </w:r>
          </w:p>
        </w:tc>
      </w:tr>
    </w:tbl>
    <w:p w:rsidR="00000000" w:rsidDel="00000000" w:rsidP="00000000" w:rsidRDefault="00000000" w:rsidRPr="00000000" w14:paraId="00000297">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captures highly distinctive tourism- and leisure-oriented cities with extremely high scores on casual dining, upscale nightlife, and wellness-related commercial infrastructure. Beach-oriented cities such as St. Pete Beach, Madeira Beach, Clearwater Beach, and Treasure Island dominate this cluster, indicating specialized urban-commercial profiles driven by transient visitor populations. The small size of this cluster (9 cities) reflects the rarity and high specificity of pure beach-resort commercial ecosystems in the Yelp dataset.</w:t>
      </w:r>
    </w:p>
    <w:p w:rsidR="00000000" w:rsidDel="00000000" w:rsidP="00000000" w:rsidRDefault="00000000" w:rsidRPr="00000000" w14:paraId="00000299">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A">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y6su7jd4zu4i" w:id="21"/>
      <w:bookmarkEnd w:id="21"/>
      <w:r w:rsidDel="00000000" w:rsidR="00000000" w:rsidRPr="00000000">
        <w:rPr>
          <w:rFonts w:ascii="Times New Roman" w:cs="Times New Roman" w:eastAsia="Times New Roman" w:hAnsi="Times New Roman"/>
          <w:color w:val="000000"/>
          <w:rtl w:val="0"/>
        </w:rPr>
        <w:t xml:space="preserve">Cluster 2 — Upscale Lifestyle Suburbs (53 cities, 24.2%)</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45"/>
        <w:gridCol w:w="1875"/>
        <w:gridCol w:w="1860"/>
        <w:gridCol w:w="1905"/>
        <w:tblGridChange w:id="0">
          <w:tblGrid>
            <w:gridCol w:w="1860"/>
            <w:gridCol w:w="1845"/>
            <w:gridCol w:w="1875"/>
            <w:gridCol w:w="1860"/>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9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r>
    </w:tbl>
    <w:p w:rsidR="00000000" w:rsidDel="00000000" w:rsidP="00000000" w:rsidRDefault="00000000" w:rsidRPr="00000000" w14:paraId="000002A5">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6">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represents affluent, lifestyle-oriented suburban environments where the commercial mix extends beyond food into beauty, wellness, shopping, and fitness. The cluster shows elevated beauty_wellness, shopping_retail, and fitness_outdoors personality values. Cities in this cluster tend to have higher average star ratings and stronger quality-signal features (PC2), suggesting a more discerning consumer base. Representative cities include upscale suburban areas with strong retail corridors and health-service density.</w:t>
      </w:r>
    </w:p>
    <w:p w:rsidR="00000000" w:rsidDel="00000000" w:rsidP="00000000" w:rsidRDefault="00000000" w:rsidRPr="00000000" w14:paraId="000002A7">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8">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evyrhnp24y63" w:id="22"/>
      <w:bookmarkEnd w:id="22"/>
      <w:r w:rsidDel="00000000" w:rsidR="00000000" w:rsidRPr="00000000">
        <w:rPr>
          <w:rFonts w:ascii="Times New Roman" w:cs="Times New Roman" w:eastAsia="Times New Roman" w:hAnsi="Times New Roman"/>
          <w:color w:val="000000"/>
          <w:rtl w:val="0"/>
        </w:rPr>
        <w:t xml:space="preserve">Cluster 3 — Balanced Urban-Commercial (86 cities, 39.3%)</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60"/>
        <w:gridCol w:w="1890"/>
        <w:gridCol w:w="1845"/>
        <w:gridCol w:w="1905"/>
        <w:tblGridChange w:id="0">
          <w:tblGrid>
            <w:gridCol w:w="1860"/>
            <w:gridCol w:w="1860"/>
            <w:gridCol w:w="1890"/>
            <w:gridCol w:w="1845"/>
            <w:gridCol w:w="19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PC1 (Food)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PC2 (Quality)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PC3 (Nightlife)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PC4 (Vitality)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A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PC5 (Wellness)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High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r>
    </w:tbl>
    <w:p w:rsidR="00000000" w:rsidDel="00000000" w:rsidP="00000000" w:rsidRDefault="00000000" w:rsidRPr="00000000" w14:paraId="000002B3">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3 is the largest group and represents generalized urban-commercial ecosystems with a more balanced profile across all PC dimensions. These cities do not specialize in any single dimension but show above-average commercial vitality (PC4) — higher checkin activity, more reviews per business, and larger business counts. Representative cities include Lutz, Southampton, and Trinity, which score highest on silhouette within this cluster. This cluster serves as the "generalist" archetype in the recommendation system: cities that offer a broad commercial mix without extreme specialization.</w:t>
      </w:r>
    </w:p>
    <w:p w:rsidR="00000000" w:rsidDel="00000000" w:rsidP="00000000" w:rsidRDefault="00000000" w:rsidRPr="00000000" w14:paraId="000002B5">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sry1g581mprz" w:id="23"/>
      <w:bookmarkEnd w:id="23"/>
      <w:r w:rsidDel="00000000" w:rsidR="00000000" w:rsidRPr="00000000">
        <w:rPr>
          <w:rFonts w:ascii="Times New Roman" w:cs="Times New Roman" w:eastAsia="Times New Roman" w:hAnsi="Times New Roman"/>
          <w:color w:val="000000"/>
          <w:rtl w:val="0"/>
        </w:rPr>
        <w:t xml:space="preserve">10.1 Personality Profile Interpretation</w:t>
      </w:r>
    </w:p>
    <w:p w:rsidR="00000000" w:rsidDel="00000000" w:rsidP="00000000" w:rsidRDefault="00000000" w:rsidRPr="00000000" w14:paraId="000002B7">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personality-profile heatmap (original Yelp categories, not PCA) confirms that food_dining is the dominant dimension across all four clusters — restaurant culture is the central organizing axis of the city commercial space. Secondary differences define cluster identity:</w:t>
      </w:r>
    </w:p>
    <w:p w:rsidR="00000000" w:rsidDel="00000000" w:rsidP="00000000" w:rsidRDefault="00000000" w:rsidRPr="00000000" w14:paraId="000002B8">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1 (Tourism): strongest nightlife_social and hotels_travel signals</w:t>
      </w:r>
    </w:p>
    <w:p w:rsidR="00000000" w:rsidDel="00000000" w:rsidP="00000000" w:rsidRDefault="00000000" w:rsidRPr="00000000" w14:paraId="000002B9">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2 (Upscale): elevated beauty_wellness, shopping_retail, and fitness_outdoors</w:t>
      </w:r>
    </w:p>
    <w:p w:rsidR="00000000" w:rsidDel="00000000" w:rsidP="00000000" w:rsidRDefault="00000000" w:rsidRPr="00000000" w14:paraId="000002BA">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0 (Suburban): weaker lifestyle specialization, more practical commercial mix</w:t>
      </w:r>
    </w:p>
    <w:p w:rsidR="00000000" w:rsidDel="00000000" w:rsidP="00000000" w:rsidRDefault="00000000" w:rsidRPr="00000000" w14:paraId="000002BB">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3 (Generalist): broad balanced profile, strongest on commercial vitality metrics</w:t>
      </w:r>
    </w:p>
    <w:p w:rsidR="00000000" w:rsidDel="00000000" w:rsidP="00000000" w:rsidRDefault="00000000" w:rsidRPr="00000000" w14:paraId="000002BC">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2aqb272nesrq" w:id="24"/>
      <w:bookmarkEnd w:id="24"/>
      <w:r w:rsidDel="00000000" w:rsidR="00000000" w:rsidRPr="00000000">
        <w:rPr>
          <w:rFonts w:ascii="Times New Roman" w:cs="Times New Roman" w:eastAsia="Times New Roman" w:hAnsi="Times New Roman"/>
          <w:color w:val="000000"/>
          <w:rtl w:val="0"/>
        </w:rPr>
        <w:t xml:space="preserve">10.2 Cluster Size Distribution</w:t>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805"/>
        <w:gridCol w:w="1755"/>
        <w:gridCol w:w="1770"/>
        <w:gridCol w:w="1395"/>
        <w:tblGridChange w:id="0">
          <w:tblGrid>
            <w:gridCol w:w="1605"/>
            <w:gridCol w:w="2805"/>
            <w:gridCol w:w="1755"/>
            <w:gridCol w:w="1770"/>
            <w:gridCol w:w="1395"/>
          </w:tblGrid>
        </w:tblGridChange>
      </w:tblGrid>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B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Archetype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0">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Cities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C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 Silhouette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3">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Mainstream Suburban Dining</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32.4%</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Tourism &amp; Leisure Beach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C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Upscale Lifestyle Suburbs</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C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D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D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 Urban-Commercial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r>
    </w:tbl>
    <w:p w:rsidR="00000000" w:rsidDel="00000000" w:rsidP="00000000" w:rsidRDefault="00000000" w:rsidRPr="00000000" w14:paraId="000002D7">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12bx00kw33bo" w:id="25"/>
      <w:bookmarkEnd w:id="25"/>
      <w:r w:rsidDel="00000000" w:rsidR="00000000" w:rsidRPr="00000000">
        <w:rPr>
          <w:rFonts w:ascii="Times New Roman" w:cs="Times New Roman" w:eastAsia="Times New Roman" w:hAnsi="Times New Roman"/>
          <w:color w:val="000000"/>
          <w:sz w:val="26"/>
          <w:szCs w:val="26"/>
          <w:rtl w:val="0"/>
        </w:rPr>
        <w:t xml:space="preserve">11. Validation Table</w:t>
      </w:r>
    </w:p>
    <w:p w:rsidR="00000000" w:rsidDel="00000000" w:rsidP="00000000" w:rsidRDefault="00000000" w:rsidRPr="00000000" w14:paraId="000002D9">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summarizes all validation metrics collected across both algorithms and key k values, along with their interpretation limits.</w:t>
      </w:r>
    </w:p>
    <w:p w:rsidR="00000000" w:rsidDel="00000000" w:rsidP="00000000" w:rsidRDefault="00000000" w:rsidRPr="00000000" w14:paraId="000002DA">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35"/>
        <w:gridCol w:w="1530"/>
        <w:gridCol w:w="1515"/>
        <w:gridCol w:w="2175"/>
        <w:tblGridChange w:id="0">
          <w:tblGrid>
            <w:gridCol w:w="2475"/>
            <w:gridCol w:w="1635"/>
            <w:gridCol w:w="1530"/>
            <w:gridCol w:w="1515"/>
            <w:gridCol w:w="217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D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D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D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Inertia / DB</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D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 Score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DF">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 Limit</w:t>
            </w:r>
          </w:p>
        </w:tc>
      </w:tr>
      <w:tr>
        <w:trPr>
          <w:cantSplit w:val="0"/>
          <w:trHeight w:val="13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k=2 (statistical best)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281.6 / 1.046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Separates 23 outlier cities from 196. Not useful for multi-archetype recommendation.</w:t>
            </w:r>
          </w:p>
        </w:tc>
      </w:tr>
      <w:tr>
        <w:trPr>
          <w:cantSplit w:val="0"/>
          <w:trHeight w:val="157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E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K-Means k=4 (selected)</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E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E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189.3 / 1.259</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E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90.9</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2E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Interpretable archetypes. Silhouette drop from k=2 is expected and acceptable. 0 noise points.</w:t>
            </w:r>
          </w:p>
        </w:tc>
      </w:tr>
      <w:tr>
        <w:trPr>
          <w:cantSplit w:val="0"/>
          <w:trHeight w:val="13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DBSCAN (eps=1.727, min_s=3)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2 clusters found. Best DBSCAN mirrors KMeans k=2. 6 noise points unassigned.</w:t>
            </w:r>
          </w:p>
        </w:tc>
      </w:tr>
    </w:tbl>
    <w:p w:rsidR="00000000" w:rsidDel="00000000" w:rsidP="00000000" w:rsidRDefault="00000000" w:rsidRPr="00000000" w14:paraId="000002EF">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0">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4rvhpnoiwrov" w:id="26"/>
      <w:bookmarkEnd w:id="26"/>
      <w:r w:rsidDel="00000000" w:rsidR="00000000" w:rsidRPr="00000000">
        <w:rPr>
          <w:rFonts w:ascii="Times New Roman" w:cs="Times New Roman" w:eastAsia="Times New Roman" w:hAnsi="Times New Roman"/>
          <w:color w:val="000000"/>
          <w:rtl w:val="0"/>
        </w:rPr>
        <w:t xml:space="preserve">11.1 Interpretation Limits</w:t>
      </w:r>
    </w:p>
    <w:p w:rsidR="00000000" w:rsidDel="00000000" w:rsidP="00000000" w:rsidRDefault="00000000" w:rsidRPr="00000000" w14:paraId="000002F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limits apply to all metrics and are considered when interpreting results:</w:t>
      </w:r>
    </w:p>
    <w:p w:rsidR="00000000" w:rsidDel="00000000" w:rsidP="00000000" w:rsidRDefault="00000000" w:rsidRPr="00000000" w14:paraId="000002F2">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Silhouette score of 0.215 at k=4 indicates cluster overlap — the boundary between Cluster 0 (suburban dining) and Cluster 3 (generalist) is not sharp. This is expected given the continuous distribution of commercial personality vectors.</w:t>
      </w:r>
    </w:p>
    <w:p w:rsidR="00000000" w:rsidDel="00000000" w:rsidP="00000000" w:rsidRDefault="00000000" w:rsidRPr="00000000" w14:paraId="000002F3">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Inertia decreases monotonically with k and does not plateau cleanly, suggesting no hard elbow — a common characteristic of PCA-transformed spaces where variance is distributed across many components.</w:t>
      </w:r>
    </w:p>
    <w:p w:rsidR="00000000" w:rsidDel="00000000" w:rsidP="00000000" w:rsidRDefault="00000000" w:rsidRPr="00000000" w14:paraId="000002F4">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 score favors k=2 because it measures the ratio of between-cluster to within-cluster variance, which is naturally maximized when k is small. It should not be used alone for semantic cluster selection.</w:t>
      </w:r>
    </w:p>
    <w:p w:rsidR="00000000" w:rsidDel="00000000" w:rsidP="00000000" w:rsidRDefault="00000000" w:rsidRPr="00000000" w14:paraId="000002F5">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DBSCAN silhouette (0.601) is misleadingly high because it reflects a 2-cluster structure, not 4 semantic archetypes — the metric is not comparable to the KMeans k=4 result.</w:t>
      </w:r>
    </w:p>
    <w:p w:rsidR="00000000" w:rsidDel="00000000" w:rsidP="00000000" w:rsidRDefault="00000000" w:rsidRPr="00000000" w14:paraId="000002F6">
      <w:pPr>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7">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wj0henu4eznv" w:id="27"/>
      <w:bookmarkEnd w:id="27"/>
      <w:r w:rsidDel="00000000" w:rsidR="00000000" w:rsidRPr="00000000">
        <w:rPr>
          <w:rFonts w:ascii="Times New Roman" w:cs="Times New Roman" w:eastAsia="Times New Roman" w:hAnsi="Times New Roman"/>
          <w:color w:val="000000"/>
          <w:sz w:val="26"/>
          <w:szCs w:val="26"/>
          <w:rtl w:val="0"/>
        </w:rPr>
        <w:t xml:space="preserve">12. Failure Analysis</w:t>
      </w:r>
    </w:p>
    <w:p w:rsidR="00000000" w:rsidDel="00000000" w:rsidP="00000000" w:rsidRDefault="00000000" w:rsidRPr="00000000" w14:paraId="000002F8">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mf3jeh9er2io" w:id="28"/>
      <w:bookmarkEnd w:id="28"/>
      <w:r w:rsidDel="00000000" w:rsidR="00000000" w:rsidRPr="00000000">
        <w:rPr>
          <w:rFonts w:ascii="Times New Roman" w:cs="Times New Roman" w:eastAsia="Times New Roman" w:hAnsi="Times New Roman"/>
          <w:color w:val="000000"/>
          <w:rtl w:val="0"/>
        </w:rPr>
        <w:t xml:space="preserve">12.1 Cities with Negative Silhouette (Misassigned)</w:t>
      </w:r>
    </w:p>
    <w:p w:rsidR="00000000" w:rsidDel="00000000" w:rsidP="00000000" w:rsidRDefault="00000000" w:rsidRPr="00000000" w14:paraId="000002F9">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cities received negative silhouette scores, indicating they are closer to another cluster's centroid than their own. These cities likely sit at the boundary between two commercial archetypes and represent genuine ambiguity in the data — not model errors.</w:t>
      </w:r>
    </w:p>
    <w:p w:rsidR="00000000" w:rsidDel="00000000" w:rsidP="00000000" w:rsidRDefault="00000000" w:rsidRPr="00000000" w14:paraId="000002FA">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665"/>
        <w:gridCol w:w="2565"/>
        <w:gridCol w:w="2550"/>
        <w:tblGridChange w:id="0">
          <w:tblGrid>
            <w:gridCol w:w="2565"/>
            <w:gridCol w:w="1665"/>
            <w:gridCol w:w="2565"/>
            <w:gridCol w:w="25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F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FC">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FD">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2FE">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Likely Cause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2F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Narberth</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1">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-0.122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affluent suburb — borderline Cluster 2/3</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Oro Valley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-0.114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 suburban profile — fits Cluster 3 better</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City</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9">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-0.113</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College town — different pattern from beach clusters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Eagle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Moderate-size city with generalist profile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0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Nolensville</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1">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-0.074</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Nashville suburb — borderline Cluster 0/2</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Bryn Mawr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Affluent PA suburb — borderline Cluster 2/3</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Mount Juliet</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9">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-0.072</w:t>
            </w:r>
          </w:p>
        </w:tc>
        <w:tc>
          <w:tcPr>
            <w:tcBorders>
              <w:top w:color="000000" w:space="0" w:sz="0" w:val="nil"/>
              <w:left w:color="000000" w:space="0" w:sz="0" w:val="nil"/>
              <w:bottom w:color="cccccc" w:space="0" w:sz="6" w:val="single"/>
              <w:right w:color="cccccc"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31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TN suburb — moderate casual dining, mixed profile</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O'Fallon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line="276" w:lineRule="auto"/>
              <w:jc w:val="both"/>
              <w:rPr>
                <w:rFonts w:ascii="Times New Roman" w:cs="Times New Roman" w:eastAsia="Times New Roman" w:hAnsi="Times New Roman"/>
                <w:color w:val="c00000"/>
                <w:sz w:val="20"/>
                <w:szCs w:val="20"/>
              </w:rPr>
            </w:pPr>
            <w:r w:rsidDel="00000000" w:rsidR="00000000" w:rsidRPr="00000000">
              <w:rPr>
                <w:rFonts w:ascii="Times New Roman" w:cs="Times New Roman" w:eastAsia="Times New Roman" w:hAnsi="Times New Roman"/>
                <w:color w:val="c00000"/>
                <w:sz w:val="20"/>
                <w:szCs w:val="20"/>
                <w:rtl w:val="0"/>
              </w:rPr>
              <w:t xml:space="preserve">-0.063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 suburb — sits between Cluster 2 and Cluster 3</w:t>
            </w:r>
          </w:p>
        </w:tc>
      </w:tr>
    </w:tbl>
    <w:p w:rsidR="00000000" w:rsidDel="00000000" w:rsidP="00000000" w:rsidRDefault="00000000" w:rsidRPr="00000000" w14:paraId="0000031F">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0">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c31dr4c9a6jo" w:id="29"/>
      <w:bookmarkEnd w:id="29"/>
      <w:r w:rsidDel="00000000" w:rsidR="00000000" w:rsidRPr="00000000">
        <w:rPr>
          <w:rFonts w:ascii="Times New Roman" w:cs="Times New Roman" w:eastAsia="Times New Roman" w:hAnsi="Times New Roman"/>
          <w:color w:val="000000"/>
          <w:rtl w:val="0"/>
        </w:rPr>
        <w:t xml:space="preserve">12.2 Borderline Cities (Silhouette 0–0.20)</w:t>
      </w:r>
    </w:p>
    <w:p w:rsidR="00000000" w:rsidDel="00000000" w:rsidP="00000000" w:rsidRDefault="00000000" w:rsidRPr="00000000" w14:paraId="0000032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cities fall in the ambiguous zone between 0 and 0.20, representing 34% of the retained dataset. This is a significant proportion and reflects the core challenge: city commercial personalities exist on a continuous spectrum, not in discrete buckets. Notable examples:</w:t>
      </w:r>
    </w:p>
    <w:p w:rsidR="00000000" w:rsidDel="00000000" w:rsidP="00000000" w:rsidRDefault="00000000" w:rsidRPr="00000000" w14:paraId="00000322">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 Albert (0.007), Valley Park (0.014) — very low silhouette, true generalists that do not clearly belong to any archetype</w:t>
      </w:r>
    </w:p>
    <w:p w:rsidR="00000000" w:rsidDel="00000000" w:rsidP="00000000" w:rsidRDefault="00000000" w:rsidRPr="00000000" w14:paraId="00000323">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Clayton (0.013) — moderately sized city with balanced commercial profile</w:t>
      </w:r>
    </w:p>
    <w:p w:rsidR="00000000" w:rsidDel="00000000" w:rsidP="00000000" w:rsidRDefault="00000000" w:rsidRPr="00000000" w14:paraId="00000324">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Haddonfield, Phoenixville (0.026–0.033) — affluent PA suburbs at the Cluster 2/3 boundary</w:t>
      </w:r>
    </w:p>
    <w:p w:rsidR="00000000" w:rsidDel="00000000" w:rsidP="00000000" w:rsidRDefault="00000000" w:rsidRPr="00000000" w14:paraId="00000325">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sz w:val="24"/>
          <w:szCs w:val="24"/>
        </w:rPr>
      </w:pPr>
      <w:bookmarkStart w:colFirst="0" w:colLast="0" w:name="_heading=h.hbtwd2xwmvz2" w:id="30"/>
      <w:bookmarkEnd w:id="30"/>
      <w:r w:rsidDel="00000000" w:rsidR="00000000" w:rsidRPr="00000000">
        <w:rPr>
          <w:rFonts w:ascii="Times New Roman" w:cs="Times New Roman" w:eastAsia="Times New Roman" w:hAnsi="Times New Roman"/>
          <w:color w:val="000000"/>
          <w:sz w:val="24"/>
          <w:szCs w:val="24"/>
          <w:rtl w:val="0"/>
        </w:rPr>
        <w:t xml:space="preserve">12.3 Well-Clustered Cities (Silhouette &gt; 0.45)</w:t>
      </w:r>
    </w:p>
    <w:p w:rsidR="00000000" w:rsidDel="00000000" w:rsidP="00000000" w:rsidRDefault="00000000" w:rsidRPr="00000000" w14:paraId="00000327">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3 cities achieved silhouette above 0.45 — a low count that confirms the overall soft cluster structure. All three belong to Cluster 3:</w:t>
      </w:r>
    </w:p>
    <w:tbl>
      <w:tblPr>
        <w:tblStyle w:val="Table2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635"/>
        <w:gridCol w:w="2325"/>
        <w:gridCol w:w="2385"/>
        <w:tblGridChange w:id="0">
          <w:tblGrid>
            <w:gridCol w:w="2985"/>
            <w:gridCol w:w="1635"/>
            <w:gridCol w:w="2325"/>
            <w:gridCol w:w="238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2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2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2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Silhouette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32B">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n_businesses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2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Lutz</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2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2E">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0.475</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2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Southampton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0.467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3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209</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3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Trinity</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3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36">
            <w:pPr>
              <w:spacing w:line="276" w:lineRule="auto"/>
              <w:jc w:val="both"/>
              <w:rPr>
                <w:rFonts w:ascii="Times New Roman" w:cs="Times New Roman" w:eastAsia="Times New Roman" w:hAnsi="Times New Roman"/>
                <w:b w:val="1"/>
                <w:bCs w:val="1"/>
                <w:color w:val="2e75b6"/>
                <w:sz w:val="20"/>
                <w:szCs w:val="20"/>
              </w:rPr>
            </w:pPr>
            <w:r w:rsidDel="00000000" w:rsidR="00000000" w:rsidRPr="00000000">
              <w:rPr>
                <w:rFonts w:ascii="Times New Roman" w:cs="Times New Roman" w:eastAsia="Times New Roman" w:hAnsi="Times New Roman"/>
                <w:b w:val="1"/>
                <w:bCs w:val="1"/>
                <w:color w:val="2e75b6"/>
                <w:sz w:val="20"/>
                <w:szCs w:val="20"/>
                <w:rtl w:val="0"/>
              </w:rPr>
              <w:t xml:space="preserve">0.461</w:t>
            </w:r>
          </w:p>
        </w:tc>
        <w:tc>
          <w:tcPr>
            <w:tcBorders>
              <w:top w:color="000000" w:space="0" w:sz="0" w:val="nil"/>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33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r>
    </w:tbl>
    <w:p w:rsidR="00000000" w:rsidDel="00000000" w:rsidP="00000000" w:rsidRDefault="00000000" w:rsidRPr="00000000" w14:paraId="00000338">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pStyle w:val="Heading2"/>
        <w:pBdr>
          <w:top w:color="auto" w:space="0" w:sz="0" w:val="none"/>
          <w:left w:color="auto" w:space="0" w:sz="0" w:val="none"/>
          <w:bottom w:color="auto" w:space="0" w:sz="0" w:val="none"/>
          <w:right w:color="auto" w:space="0" w:sz="0" w:val="none"/>
          <w:between w:color="auto" w:space="0" w:sz="0" w:val="none"/>
        </w:pBdr>
        <w:spacing w:after="80" w:before="360" w:line="276" w:lineRule="auto"/>
        <w:jc w:val="both"/>
        <w:rPr>
          <w:rFonts w:ascii="Times New Roman" w:cs="Times New Roman" w:eastAsia="Times New Roman" w:hAnsi="Times New Roman"/>
          <w:color w:val="000000"/>
        </w:rPr>
      </w:pPr>
      <w:bookmarkStart w:colFirst="0" w:colLast="0" w:name="_heading=h.qxxpxsrzrzf7" w:id="31"/>
      <w:bookmarkEnd w:id="31"/>
      <w:r w:rsidDel="00000000" w:rsidR="00000000" w:rsidRPr="00000000">
        <w:rPr>
          <w:rFonts w:ascii="Times New Roman" w:cs="Times New Roman" w:eastAsia="Times New Roman" w:hAnsi="Times New Roman"/>
          <w:color w:val="000000"/>
          <w:rtl w:val="0"/>
        </w:rPr>
        <w:t xml:space="preserve">12.4 Root Causes of Clustering Difficulty</w:t>
      </w:r>
    </w:p>
    <w:p w:rsidR="00000000" w:rsidDel="00000000" w:rsidP="00000000" w:rsidRDefault="00000000" w:rsidRPr="00000000" w14:paraId="0000033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weak overall silhouette (0.215) has two identifiable structural causes:</w:t>
      </w:r>
    </w:p>
    <w:p w:rsidR="00000000" w:rsidDel="00000000" w:rsidP="00000000" w:rsidRDefault="00000000" w:rsidRPr="00000000" w14:paraId="0000033B">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Continuous distribution: City commercial personalities form a continuum rather than discrete clusters. There is no natural gap in the PCA space between suburban dining and generalist cities — the transition is gradual.</w:t>
      </w:r>
    </w:p>
    <w:p w:rsidR="00000000" w:rsidDel="00000000" w:rsidP="00000000" w:rsidRDefault="00000000" w:rsidRPr="00000000" w14:paraId="0000033C">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Food_dining dominance: All clusters are heavily loaded on food_dining personality (confirmed by heatmap). Secondary dimensions (nightlife, wellness) produce finer separations but with lower discriminative power.</w:t>
      </w:r>
    </w:p>
    <w:p w:rsidR="00000000" w:rsidDel="00000000" w:rsidP="00000000" w:rsidRDefault="00000000" w:rsidRPr="00000000" w14:paraId="0000033D">
      <w:pPr>
        <w:pStyle w:val="Heading1"/>
        <w:spacing w:after="120" w:before="480" w:line="276" w:lineRule="auto"/>
        <w:rPr>
          <w:rFonts w:ascii="Times New Roman" w:cs="Times New Roman" w:eastAsia="Times New Roman" w:hAnsi="Times New Roman"/>
          <w:color w:val="000000"/>
          <w:sz w:val="26"/>
          <w:szCs w:val="26"/>
        </w:rPr>
      </w:pPr>
      <w:bookmarkStart w:colFirst="0" w:colLast="0" w:name="_heading=h.6bwko6s3kr51" w:id="32"/>
      <w:bookmarkEnd w:id="32"/>
      <w:r w:rsidDel="00000000" w:rsidR="00000000" w:rsidRPr="00000000">
        <w:rPr>
          <w:rFonts w:ascii="Times New Roman" w:cs="Times New Roman" w:eastAsia="Times New Roman" w:hAnsi="Times New Roman"/>
          <w:color w:val="000000"/>
          <w:sz w:val="26"/>
          <w:szCs w:val="26"/>
          <w:rtl w:val="0"/>
        </w:rPr>
        <w:t xml:space="preserve">13 Conclusions and Week 10 Implications</w:t>
      </w:r>
    </w:p>
    <w:p w:rsidR="00000000" w:rsidDel="00000000" w:rsidP="00000000" w:rsidRDefault="00000000" w:rsidRPr="00000000" w14:paraId="0000033E">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clustering experiment successfully segmented 219 cities into four interpretable commercial archetypes using K-Means with k=4. While the statistical separation is modest (silhouette = 0.215), the archetypes are semantically valid and directly usable by the recommendation system:</w:t>
      </w:r>
    </w:p>
    <w:p w:rsidR="00000000" w:rsidDel="00000000" w:rsidP="00000000" w:rsidRDefault="00000000" w:rsidRPr="00000000" w14:paraId="0000033F">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0 (Suburban Dining) and Cluster 3 (Generalist Urban) are the dominant archetypes covering 71.7% of cities — a traveler who enjoys a city in either group can be matched to dozens of similar-profile destinations.</w:t>
      </w:r>
    </w:p>
    <w:p w:rsidR="00000000" w:rsidDel="00000000" w:rsidP="00000000" w:rsidRDefault="00000000" w:rsidRPr="00000000" w14:paraId="00000340">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Cluster 1 (Beach Tourism) is a high-specificity niche — only 9 cities, but highly cohesive in their commercial identity. Recommendations within this cluster should be highly accurate.</w:t>
      </w:r>
    </w:p>
    <w:p w:rsidR="00000000" w:rsidDel="00000000" w:rsidP="00000000" w:rsidRDefault="00000000" w:rsidRPr="00000000" w14:paraId="00000341">
      <w:pPr>
        <w:spacing w:after="40" w:before="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Cluster 2 (Upscale Lifestyle) provides a differentiated wellness-retail archetype absent in Clusters 0 and 3, enabling the system to distinguish between casual suburban environments and affluent lifestyle cities.</w:t>
      </w:r>
    </w:p>
    <w:p w:rsidR="00000000" w:rsidDel="00000000" w:rsidP="00000000" w:rsidRDefault="00000000" w:rsidRPr="00000000" w14:paraId="00000342">
      <w:pPr>
        <w:spacing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Week 10, the cluster assignments will serve as a candidate-filtering signal in the city recommendation system. The input to the system is not explicit city-level ratings but rather each traveler's Yelp business review history, which must first be aggregated at the city level: a traveler is considered to have a preference signal for a city only if they reviewed a minimum of three businesses there. This aggregation step produces an inferred city visit profile per user, from which a dominant cluster is derived. Candidate cities from that same cluster, ranked by cosine similarity in PCA space against the user's aggregated city vector, form the recommendation pool. It is worth noting that this aggregation constraint limits the evaluation set to users with multi-city review histories, which represents a minority of the Yelp user base and will be documented as a protocol limitation in the offline evaluation. Cities with negative silhouette scores will be treated as dual-archetype candidates, eligible for matching against either of their two nearest cluster centroids, which may improve recall for borderline cities in the recommendation evaluation.</w:t>
      </w:r>
    </w:p>
    <w:p w:rsidR="00000000" w:rsidDel="00000000" w:rsidP="00000000" w:rsidRDefault="00000000" w:rsidRPr="00000000" w14:paraId="0000034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GitHub link:</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https://github.com/andreatpr/recommendation_system.git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160" w:lineRule="auto"/>
        <w:jc w:val="both"/>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color="dbeafe" w:space="1" w:sz="4" w:val="single"/>
      </w:pBdr>
      <w:spacing w:before="120" w:lineRule="auto"/>
      <w:jc w:val="right"/>
      <w:rPr/>
    </w:pPr>
    <w:r w:rsidDel="00000000" w:rsidR="00000000" w:rsidRPr="00000000">
      <w:rPr>
        <w:color w:val="9ca3af"/>
        <w:sz w:val="18"/>
        <w:szCs w:val="18"/>
        <w:rtl w:val="0"/>
      </w:rPr>
      <w:t xml:space="preserve">Page </w:t>
    </w:r>
    <w:r w:rsidDel="00000000" w:rsidR="00000000" w:rsidRPr="00000000">
      <w:rPr>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tabs>
        <w:tab w:val="center" w:leader="none" w:pos="4419"/>
        <w:tab w:val="right" w:leader="none" w:pos="8838"/>
      </w:tabs>
      <w:rPr/>
    </w:pPr>
    <w:r w:rsidDel="00000000" w:rsidR="00000000" w:rsidRPr="00000000">
      <w:rPr>
        <w:rFonts w:ascii="Times New Roman" w:cs="Times New Roman" w:eastAsia="Times New Roman" w:hAnsi="Times New Roman"/>
        <w:rtl w:val="0"/>
      </w:rPr>
      <w:t xml:space="preserve">Universidad Peruana de Ciencias Aplicadas</w:t>
      <w:tab/>
      <w:tab/>
      <w:t xml:space="preserve">Big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360" w:lineRule="auto"/>
      <w:jc w:val="both"/>
    </w:pPr>
    <w:rPr>
      <w:b w:val="1"/>
      <w:bCs w:val="1"/>
      <w:color w:val="1e3a5f"/>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hyperlink" Target="https://github.com/andreatpr/recommendation_system.git"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EilYPd0gUf+Ozqdnn3iHErxGQ==">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