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00" w:lineRule="auto"/>
        <w:rPr>
          <w:b w:val="1"/>
          <w:bCs w:val="1"/>
          <w:sz w:val="34"/>
          <w:szCs w:val="34"/>
        </w:rPr>
      </w:pPr>
      <w:bookmarkStart w:colFirst="0" w:colLast="0" w:name="_1a2p1g5j4mey" w:id="0"/>
      <w:bookmarkEnd w:id="0"/>
      <w:r w:rsidDel="00000000" w:rsidR="00000000" w:rsidRPr="00000000">
        <w:rPr>
          <w:b w:val="1"/>
          <w:bCs w:val="1"/>
          <w:sz w:val="34"/>
          <w:szCs w:val="34"/>
          <w:rtl w:val="0"/>
        </w:rPr>
        <w:t xml:space="preserve">Textos y Estructura - Landing Page Puntamarea</w:t>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Directriz General de Diseño (Nivel Ultra-Lujo):</w:t>
        <w:br w:type="textWrapping"/>
        <w:t xml:space="preserve">El diseño debe evocar exclusividad y lujo, pero al estilo colombiano, En el mercado inmobiliario colombiano e internacional actual, lo "plano y estático" puede confundirse con lo "básico" o aburrido. El lujo en 2026 no se trata solo de quitar cosas, sino de ofrecer una experiencia interactiva ("Motion-Driven Interfaces") que se sienta táctil, viva y altamente profesional.</w:t>
      </w:r>
    </w:p>
    <w:p w:rsidR="00000000" w:rsidDel="00000000" w:rsidP="00000000" w:rsidRDefault="00000000" w:rsidRPr="00000000" w14:paraId="00000003">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 vas a usar Cursor (o darle instrucciones a la agencia) para que la página tenga ese nivel de sofisticación dinámica, UX interactivo y diferenciación, aquí tienes las estrategias y tecnologías que debes aplicar para que Puntamarea se sienta como un proyecto de primer nivel:</w:t>
      </w:r>
    </w:p>
    <w:p w:rsidR="00000000" w:rsidDel="00000000" w:rsidP="00000000" w:rsidRDefault="00000000" w:rsidRPr="00000000" w14:paraId="00000004">
      <w:pPr>
        <w:pStyle w:val="Heading2"/>
        <w:keepNext w:val="0"/>
        <w:keepLines w:val="0"/>
        <w:spacing w:after="80" w:line="300" w:lineRule="auto"/>
        <w:rPr>
          <w:rFonts w:ascii="Georgia" w:cs="Georgia" w:eastAsia="Georgia" w:hAnsi="Georgia"/>
          <w:b w:val="1"/>
          <w:bCs w:val="1"/>
          <w:sz w:val="34"/>
          <w:szCs w:val="34"/>
        </w:rPr>
      </w:pPr>
      <w:bookmarkStart w:colFirst="0" w:colLast="0" w:name="_k4hm5ln7bkas" w:id="1"/>
      <w:bookmarkEnd w:id="1"/>
      <w:r w:rsidDel="00000000" w:rsidR="00000000" w:rsidRPr="00000000">
        <w:rPr>
          <w:rFonts w:ascii="Georgia" w:cs="Georgia" w:eastAsia="Georgia" w:hAnsi="Georgia"/>
          <w:b w:val="1"/>
          <w:bCs w:val="1"/>
          <w:sz w:val="34"/>
          <w:szCs w:val="34"/>
          <w:rtl w:val="0"/>
        </w:rPr>
        <w:t xml:space="preserve">1. Reemplaza el "Scroll Estático" por "Scrolling Choreography" (Coreografía de Scroll)</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dejes que el usuario simplemente baje la página como leyendo un PDF. El contenido debe reaccionar a su movimiento.</w:t>
      </w:r>
    </w:p>
    <w:p w:rsidR="00000000" w:rsidDel="00000000" w:rsidP="00000000" w:rsidRDefault="00000000" w:rsidRPr="00000000" w14:paraId="00000006">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Efecto Parallax Avanzado: Las imágenes de fondo (como la vista de Barú) deben moverse ligeramente más lento que el resto de la página.​</w:t>
      </w:r>
    </w:p>
    <w:p w:rsidR="00000000" w:rsidDel="00000000" w:rsidP="00000000" w:rsidRDefault="00000000" w:rsidRPr="00000000" w14:paraId="00000007">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Sticky Sections (Secciones Pegajosas): Para la sección de "El Valor de la Ubicación" (Cartagena y Barú), haz que la pantalla se bloquee (</w:t>
      </w:r>
      <w:r w:rsidDel="00000000" w:rsidR="00000000" w:rsidRPr="00000000">
        <w:rPr>
          <w:rFonts w:ascii="Georgia" w:cs="Georgia" w:eastAsia="Georgia" w:hAnsi="Georgia"/>
          <w:i w:val="1"/>
          <w:iCs w:val="1"/>
          <w:sz w:val="24"/>
          <w:szCs w:val="24"/>
          <w:rtl w:val="0"/>
        </w:rPr>
        <w:t xml:space="preserve">pin</w:t>
      </w:r>
      <w:r w:rsidDel="00000000" w:rsidR="00000000" w:rsidRPr="00000000">
        <w:rPr>
          <w:rFonts w:ascii="Georgia" w:cs="Georgia" w:eastAsia="Georgia" w:hAnsi="Georgia"/>
          <w:sz w:val="24"/>
          <w:szCs w:val="24"/>
          <w:rtl w:val="0"/>
        </w:rPr>
        <w:t xml:space="preserve">) por un momento. Mientras el usuario hace scroll, la imagen a la izquierda se queda fija, y los textos a la derecha (Apreciación, Turismo, Infraestructura) van subiendo y cambiando uno a uno como si fueran diapositivas.​</w:t>
      </w:r>
    </w:p>
    <w:p w:rsidR="00000000" w:rsidDel="00000000" w:rsidP="00000000" w:rsidRDefault="00000000" w:rsidRPr="00000000" w14:paraId="00000008">
      <w:pPr>
        <w:pStyle w:val="Heading2"/>
        <w:keepNext w:val="0"/>
        <w:keepLines w:val="0"/>
        <w:spacing w:after="80" w:line="300" w:lineRule="auto"/>
        <w:rPr>
          <w:rFonts w:ascii="Georgia" w:cs="Georgia" w:eastAsia="Georgia" w:hAnsi="Georgia"/>
          <w:b w:val="1"/>
          <w:bCs w:val="1"/>
          <w:sz w:val="34"/>
          <w:szCs w:val="34"/>
        </w:rPr>
      </w:pPr>
      <w:bookmarkStart w:colFirst="0" w:colLast="0" w:name="_ej91t7t8qlfr" w:id="2"/>
      <w:bookmarkEnd w:id="2"/>
      <w:r w:rsidDel="00000000" w:rsidR="00000000" w:rsidRPr="00000000">
        <w:rPr>
          <w:rFonts w:ascii="Georgia" w:cs="Georgia" w:eastAsia="Georgia" w:hAnsi="Georgia"/>
          <w:b w:val="1"/>
          <w:bCs w:val="1"/>
          <w:sz w:val="34"/>
          <w:szCs w:val="34"/>
          <w:rtl w:val="0"/>
        </w:rPr>
        <w:t xml:space="preserve">2. Microinteracciones Físicas (El tacto del lujo)</w:t>
      </w:r>
    </w:p>
    <w:p w:rsidR="00000000" w:rsidDel="00000000" w:rsidP="00000000" w:rsidRDefault="00000000" w:rsidRPr="00000000" w14:paraId="0000000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 lujo digital se nota en los detalles sutiles, conocidos como microinteracciones. Todo lo que el usuario toque debe responder suavemente.​</w:t>
      </w:r>
    </w:p>
    <w:p w:rsidR="00000000" w:rsidDel="00000000" w:rsidP="00000000" w:rsidRDefault="00000000" w:rsidRPr="00000000" w14:paraId="0000000A">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Botones Magnéticos: En lugar de un botón CTA (Call to Action) estático, implementa botones magnéticos. Cuando el cursor del mouse se acerca al botón de "Descubre el Proyecto" o "Agendar Cita", el botón debe "atraer" ligeramente al cursor hacia su centro.</w:t>
      </w:r>
    </w:p>
    <w:p w:rsidR="00000000" w:rsidDel="00000000" w:rsidP="00000000" w:rsidRDefault="00000000" w:rsidRPr="00000000" w14:paraId="0000000B">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Cursor Personalizado: Cambia la flecha genérica del mouse por un círculo fino o un punto elegante que se expanda cuando pase por encima de las fotos o de las zonas de amenidades.</w:t>
      </w:r>
    </w:p>
    <w:p w:rsidR="00000000" w:rsidDel="00000000" w:rsidP="00000000" w:rsidRDefault="00000000" w:rsidRPr="00000000" w14:paraId="0000000C">
      <w:pPr>
        <w:pStyle w:val="Heading2"/>
        <w:keepNext w:val="0"/>
        <w:keepLines w:val="0"/>
        <w:spacing w:after="80" w:line="300" w:lineRule="auto"/>
        <w:rPr>
          <w:rFonts w:ascii="Georgia" w:cs="Georgia" w:eastAsia="Georgia" w:hAnsi="Georgia"/>
          <w:b w:val="1"/>
          <w:bCs w:val="1"/>
          <w:sz w:val="34"/>
          <w:szCs w:val="34"/>
        </w:rPr>
      </w:pPr>
      <w:bookmarkStart w:colFirst="0" w:colLast="0" w:name="_jvyko5jtj4yx" w:id="3"/>
      <w:bookmarkEnd w:id="3"/>
      <w:r w:rsidDel="00000000" w:rsidR="00000000" w:rsidRPr="00000000">
        <w:rPr>
          <w:rFonts w:ascii="Georgia" w:cs="Georgia" w:eastAsia="Georgia" w:hAnsi="Georgia"/>
          <w:b w:val="1"/>
          <w:bCs w:val="1"/>
          <w:sz w:val="34"/>
          <w:szCs w:val="34"/>
          <w:rtl w:val="0"/>
        </w:rPr>
        <w:t xml:space="preserve">3. Modelos 3D y Experiencia Didáctica (Más allá del render)</w:t>
      </w:r>
    </w:p>
    <w:p w:rsidR="00000000" w:rsidDel="00000000" w:rsidP="00000000" w:rsidRDefault="00000000" w:rsidRPr="00000000" w14:paraId="0000000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 quieres que el UX sea superior al de tus competidores, en la sección de Tipos de Lotes no uses solo fotos planas.</w:t>
      </w:r>
    </w:p>
    <w:p w:rsidR="00000000" w:rsidDel="00000000" w:rsidP="00000000" w:rsidRDefault="00000000" w:rsidRPr="00000000" w14:paraId="0000000E">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Carrusel Dinámico con Perspectiva: Usa una vista donde la transición de una casa (Tipo A) a otra (Tipo B) se sienta como un deslizamiento espacial, no solo pasar una foto.​</w:t>
      </w:r>
    </w:p>
    <w:p w:rsidR="00000000" w:rsidDel="00000000" w:rsidP="00000000" w:rsidRDefault="00000000" w:rsidRPr="00000000" w14:paraId="0000000F">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Acordeones y Revelación Progresiva: En la sección del "Perfil del Inversionista", en lugar de poner todo el texto de golpe, muestra solo los cuatro titulares (Maximizadores de Capital, Segunda Vivienda, etc.). Cuando el usuario hace clic o pasa el mouse por encima, la tarjeta debe expandirse suavemente (</w:t>
      </w:r>
      <w:r w:rsidDel="00000000" w:rsidR="00000000" w:rsidRPr="00000000">
        <w:rPr>
          <w:rFonts w:ascii="Georgia" w:cs="Georgia" w:eastAsia="Georgia" w:hAnsi="Georgia"/>
          <w:i w:val="1"/>
          <w:iCs w:val="1"/>
          <w:sz w:val="24"/>
          <w:szCs w:val="24"/>
          <w:rtl w:val="0"/>
        </w:rPr>
        <w:t xml:space="preserve">accordion animation</w:t>
      </w:r>
      <w:r w:rsidDel="00000000" w:rsidR="00000000" w:rsidRPr="00000000">
        <w:rPr>
          <w:rFonts w:ascii="Georgia" w:cs="Georgia" w:eastAsia="Georgia" w:hAnsi="Georgia"/>
          <w:sz w:val="24"/>
          <w:szCs w:val="24"/>
          <w:rtl w:val="0"/>
        </w:rPr>
        <w:t xml:space="preserve">) para revelar la explicación detallada.​</w:t>
      </w:r>
    </w:p>
    <w:p w:rsidR="00000000" w:rsidDel="00000000" w:rsidP="00000000" w:rsidRDefault="00000000" w:rsidRPr="00000000" w14:paraId="00000010">
      <w:pPr>
        <w:pStyle w:val="Heading2"/>
        <w:keepNext w:val="0"/>
        <w:keepLines w:val="0"/>
        <w:spacing w:after="80" w:line="300" w:lineRule="auto"/>
        <w:rPr>
          <w:rFonts w:ascii="Georgia" w:cs="Georgia" w:eastAsia="Georgia" w:hAnsi="Georgia"/>
          <w:b w:val="1"/>
          <w:bCs w:val="1"/>
          <w:sz w:val="34"/>
          <w:szCs w:val="34"/>
        </w:rPr>
      </w:pPr>
      <w:bookmarkStart w:colFirst="0" w:colLast="0" w:name="_v4qvf18icxf4" w:id="4"/>
      <w:bookmarkEnd w:id="4"/>
      <w:r w:rsidDel="00000000" w:rsidR="00000000" w:rsidRPr="00000000">
        <w:rPr>
          <w:rFonts w:ascii="Georgia" w:cs="Georgia" w:eastAsia="Georgia" w:hAnsi="Georgia"/>
          <w:b w:val="1"/>
          <w:bCs w:val="1"/>
          <w:sz w:val="34"/>
          <w:szCs w:val="34"/>
          <w:rtl w:val="0"/>
        </w:rPr>
        <w:t xml:space="preserve">4. Animaciones de Carga (Loader Screen)</w:t>
      </w:r>
    </w:p>
    <w:p w:rsidR="00000000" w:rsidDel="00000000" w:rsidP="00000000" w:rsidRDefault="00000000" w:rsidRPr="00000000" w14:paraId="0000001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 lujo es anticipación. Cuando el usuario entra a la página de Puntamarea, no debería ver los elementos cargando a trozos.</w:t>
      </w:r>
    </w:p>
    <w:p w:rsidR="00000000" w:rsidDel="00000000" w:rsidP="00000000" w:rsidRDefault="00000000" w:rsidRPr="00000000" w14:paraId="00000012">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Implementa una pantalla de precarga mínima de 2 o 3 segundos. Puede ser el logo de Puntamarea dibujándose lentamente en el centro, o el número "209" (las unidades) contando rápidamente hacia arriba. Una vez termina, el video del Hero Section hace una transición de revelado dramática.</w:t>
      </w:r>
    </w:p>
    <w:p w:rsidR="00000000" w:rsidDel="00000000" w:rsidP="00000000" w:rsidRDefault="00000000" w:rsidRPr="00000000" w14:paraId="00000013">
      <w:pPr>
        <w:pStyle w:val="Heading2"/>
        <w:keepNext w:val="0"/>
        <w:keepLines w:val="0"/>
        <w:spacing w:after="80" w:line="300" w:lineRule="auto"/>
        <w:rPr>
          <w:rFonts w:ascii="Georgia" w:cs="Georgia" w:eastAsia="Georgia" w:hAnsi="Georgia"/>
          <w:b w:val="1"/>
          <w:bCs w:val="1"/>
          <w:sz w:val="34"/>
          <w:szCs w:val="34"/>
        </w:rPr>
      </w:pPr>
      <w:bookmarkStart w:colFirst="0" w:colLast="0" w:name="_9tryxpwv5p4z" w:id="5"/>
      <w:bookmarkEnd w:id="5"/>
      <w:r w:rsidDel="00000000" w:rsidR="00000000" w:rsidRPr="00000000">
        <w:rPr>
          <w:rFonts w:ascii="Georgia" w:cs="Georgia" w:eastAsia="Georgia" w:hAnsi="Georgia"/>
          <w:b w:val="1"/>
          <w:bCs w:val="1"/>
          <w:sz w:val="34"/>
          <w:szCs w:val="34"/>
          <w:rtl w:val="0"/>
        </w:rPr>
        <w:t xml:space="preserve">¿Cómo pedir esto en Cursor o a los programadores?</w:t>
      </w:r>
    </w:p>
    <w:p w:rsidR="00000000" w:rsidDel="00000000" w:rsidP="00000000" w:rsidRDefault="00000000" w:rsidRPr="00000000" w14:paraId="0000001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Para lograr este nivel de sofisticación dinámica, la instrucción técnica clave es no depender solo de CSS básico. Debes pedirles que usen librerías de animación avanzadas:</w:t>
      </w:r>
    </w:p>
    <w:p w:rsidR="00000000" w:rsidDel="00000000" w:rsidP="00000000" w:rsidRDefault="00000000" w:rsidRPr="00000000" w14:paraId="00000015">
      <w:pPr>
        <w:spacing w:after="480" w:before="48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"Para el desarrollo de la página, quiero que el diseño sea dinámico y guiado por el movimiento (Motion-Driven Interface). No quiero un sitio estático. Por favor, integren GSAP (GreenSock) con ScrollTrigger para las animaciones de scroll (como hacer que las fotos de Cartagena se queden fijas mientras el texto pasa), y Framer Motion para las microinteracciones de los botones y la revelación de las amenidades. El objetivo es que la página se sienta como una experiencia interactiva de vanguardia, no como un brochure escaneado."</w:t>
      </w:r>
    </w:p>
    <w:p w:rsidR="00000000" w:rsidDel="00000000" w:rsidP="00000000" w:rsidRDefault="00000000" w:rsidRPr="00000000" w14:paraId="00000016">
      <w:pPr>
        <w:spacing w:after="360" w:before="360" w:lineRule="auto"/>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17">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8">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Usar fondos claros (blanco puro o arena suave). Cero fondos negros pesados.</w:t>
      </w:r>
    </w:p>
    <w:p w:rsidR="00000000" w:rsidDel="00000000" w:rsidP="00000000" w:rsidRDefault="00000000" w:rsidRPr="00000000" w14:paraId="00000019">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Tipografías con serifas elegantes para los títulos y sin serifas (finas y legibles) para los párrafos.</w:t>
      </w:r>
    </w:p>
    <w:p w:rsidR="00000000" w:rsidDel="00000000" w:rsidP="00000000" w:rsidRDefault="00000000" w:rsidRPr="00000000" w14:paraId="0000001A">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Las fotos y textos deben fluir con asimetría y abundante espacio en blanco.</w:t>
      </w:r>
    </w:p>
    <w:p w:rsidR="00000000" w:rsidDel="00000000" w:rsidP="00000000" w:rsidRDefault="00000000" w:rsidRPr="00000000" w14:paraId="0000001B">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Aplicar animaciones sutiles (Fade-in on scroll) para que los textos aparezcan suavemente mientras el usuario baja y animación en los números.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300" w:lineRule="auto"/>
        <w:rPr>
          <w:b w:val="1"/>
          <w:bCs w:val="1"/>
          <w:sz w:val="34"/>
          <w:szCs w:val="34"/>
        </w:rPr>
      </w:pPr>
      <w:bookmarkStart w:colFirst="0" w:colLast="0" w:name="_t8hj1ei2sl62" w:id="6"/>
      <w:bookmarkEnd w:id="6"/>
      <w:r w:rsidDel="00000000" w:rsidR="00000000" w:rsidRPr="00000000">
        <w:rPr>
          <w:b w:val="1"/>
          <w:bCs w:val="1"/>
          <w:sz w:val="34"/>
          <w:szCs w:val="34"/>
          <w:rtl w:val="0"/>
        </w:rPr>
        <w:t xml:space="preserve">1. Hero Section (Inmersión Total)</w:t>
      </w:r>
    </w:p>
    <w:p w:rsidR="00000000" w:rsidDel="00000000" w:rsidP="00000000" w:rsidRDefault="00000000" w:rsidRPr="00000000" w14:paraId="0000001D">
      <w:pPr>
        <w:spacing w:after="120" w:before="12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(Diseño: Video de fondo a pantalla completa con el dron sobre el mar o la piscina infinita. Texto flotando en el centro, muy limpio).</w:t>
      </w:r>
    </w:p>
    <w:p w:rsidR="00000000" w:rsidDel="00000000" w:rsidP="00000000" w:rsidRDefault="00000000" w:rsidRPr="00000000" w14:paraId="0000001E">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H1 / Titular principal: PUNTAMAREA (LOGO). Un estilo de vida frente al mar.</w:t>
      </w:r>
    </w:p>
    <w:p w:rsidR="00000000" w:rsidDel="00000000" w:rsidP="00000000" w:rsidRDefault="00000000" w:rsidRPr="00000000" w14:paraId="0000001F">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Subtítulo: 209 residencias de lujo con más de 150 metros de playa privada en Barú. </w:t>
      </w:r>
    </w:p>
    <w:p w:rsidR="00000000" w:rsidDel="00000000" w:rsidP="00000000" w:rsidRDefault="00000000" w:rsidRPr="00000000" w14:paraId="00000020">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Badge (Pequeño, elegante): Lanzamiento exclusivo Fase 1.</w:t>
      </w:r>
    </w:p>
    <w:p w:rsidR="00000000" w:rsidDel="00000000" w:rsidP="00000000" w:rsidRDefault="00000000" w:rsidRPr="00000000" w14:paraId="00000021">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Botón (CTA): Descubre el Proyecto.</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300" w:lineRule="auto"/>
        <w:rPr>
          <w:b w:val="1"/>
          <w:bCs w:val="1"/>
          <w:sz w:val="34"/>
          <w:szCs w:val="34"/>
        </w:rPr>
      </w:pPr>
      <w:bookmarkStart w:colFirst="0" w:colLast="0" w:name="_gzw3clltlt96" w:id="7"/>
      <w:bookmarkEnd w:id="7"/>
      <w:r w:rsidDel="00000000" w:rsidR="00000000" w:rsidRPr="00000000">
        <w:rPr>
          <w:b w:val="1"/>
          <w:bCs w:val="1"/>
          <w:sz w:val="34"/>
          <w:szCs w:val="34"/>
          <w:rtl w:val="0"/>
        </w:rPr>
        <w:t xml:space="preserve">2. El Valor de la Ubicación (Por qué Cartagena y Barú)</w:t>
      </w:r>
    </w:p>
    <w:p w:rsidR="00000000" w:rsidDel="00000000" w:rsidP="00000000" w:rsidRDefault="00000000" w:rsidRPr="00000000" w14:paraId="00000024">
      <w:pPr>
        <w:spacing w:after="120" w:before="12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(Diseño: Esta sección debe mostrar, con íconos de línea fina, por lo menos 1 foto espectacular de Cartagena y 1 foto de Barú. Los datos deben verse limpios, estilo editorial).</w:t>
      </w:r>
    </w:p>
    <w:p w:rsidR="00000000" w:rsidDel="00000000" w:rsidP="00000000" w:rsidRDefault="00000000" w:rsidRPr="00000000" w14:paraId="00000025">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Titular: El valor de lo irrepetible.</w:t>
      </w:r>
    </w:p>
    <w:p w:rsidR="00000000" w:rsidDel="00000000" w:rsidP="00000000" w:rsidRDefault="00000000" w:rsidRPr="00000000" w14:paraId="00000026">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Texto Introductorio: Asegura tu patrimonio en un destino que combina apreciación constante y una demanda turística excepcional. Puntamarea ocupa uno de los pocos frentes de mar disponibles con acceso directo.</w:t>
      </w:r>
    </w:p>
    <w:p w:rsidR="00000000" w:rsidDel="00000000" w:rsidP="00000000" w:rsidRDefault="00000000" w:rsidRPr="00000000" w14:paraId="0000002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(Subsección: Cartagena - El Hub del Lujo)</w:t>
      </w:r>
    </w:p>
    <w:p w:rsidR="00000000" w:rsidDel="00000000" w:rsidP="00000000" w:rsidRDefault="00000000" w:rsidRPr="00000000" w14:paraId="00000028">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Apreciación Récord: 12.7% de incremento anual promedio en propiedades frente al mar.</w:t>
      </w:r>
    </w:p>
    <w:p w:rsidR="00000000" w:rsidDel="00000000" w:rsidP="00000000" w:rsidRDefault="00000000" w:rsidRPr="00000000" w14:paraId="00000029">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Demanda Premium: 7.7 millones de pasajeros en 2025 consolidan a la ciudad como el destino líder de la región.</w:t>
      </w:r>
    </w:p>
    <w:p w:rsidR="00000000" w:rsidDel="00000000" w:rsidP="00000000" w:rsidRDefault="00000000" w:rsidRPr="00000000" w14:paraId="0000002A">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Hub Turístico: La ciudad con mayor proyección para eventos de alto perfil y bodas de destino en Colombia.</w:t>
      </w:r>
    </w:p>
    <w:p w:rsidR="00000000" w:rsidDel="00000000" w:rsidP="00000000" w:rsidRDefault="00000000" w:rsidRPr="00000000" w14:paraId="0000002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(Subsección: Barú - La Isla en Transformación)</w:t>
      </w:r>
    </w:p>
    <w:p w:rsidR="00000000" w:rsidDel="00000000" w:rsidP="00000000" w:rsidRDefault="00000000" w:rsidRPr="00000000" w14:paraId="0000002C">
      <w:pPr>
        <w:numPr>
          <w:ilvl w:val="0"/>
          <w:numId w:val="1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Inversión Masiva: Más de USD $200 millones en desarrollo de infraestructura respaldados por el Master Plan de Grupo Argos.</w:t>
      </w:r>
    </w:p>
    <w:p w:rsidR="00000000" w:rsidDel="00000000" w:rsidP="00000000" w:rsidRDefault="00000000" w:rsidRPr="00000000" w14:paraId="0000002D">
      <w:pPr>
        <w:numPr>
          <w:ilvl w:val="0"/>
          <w:numId w:val="1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Conectividad Estratégica: Modernización vial a solo 45 minutos de Cartagena y acceso marítimo exclusivo a solo </w:t>
      </w:r>
      <w:r w:rsidDel="00000000" w:rsidR="00000000" w:rsidRPr="00000000">
        <w:rPr>
          <w:rFonts w:ascii="Georgia" w:cs="Georgia" w:eastAsia="Georgia" w:hAnsi="Georgia"/>
          <w:sz w:val="24"/>
          <w:szCs w:val="24"/>
          <w:highlight w:val="yellow"/>
          <w:rtl w:val="0"/>
        </w:rPr>
        <w:t xml:space="preserve">30 minutos</w:t>
      </w:r>
      <w:r w:rsidDel="00000000" w:rsidR="00000000" w:rsidRPr="00000000">
        <w:rPr>
          <w:rFonts w:ascii="Georgia" w:cs="Georgia" w:eastAsia="Georgia" w:hAnsi="Georgia"/>
          <w:sz w:val="24"/>
          <w:szCs w:val="24"/>
          <w:rtl w:val="0"/>
        </w:rPr>
        <w:t xml:space="preserve">. Rodeado de cadenas hoteleras de ultra-lujo.</w:t>
      </w:r>
    </w:p>
    <w:p w:rsidR="00000000" w:rsidDel="00000000" w:rsidP="00000000" w:rsidRDefault="00000000" w:rsidRPr="00000000" w14:paraId="0000002E">
      <w:pPr>
        <w:numPr>
          <w:ilvl w:val="0"/>
          <w:numId w:val="1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Botón (CTA): Ver Proyección de Apreciación y ROI.</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300" w:lineRule="auto"/>
        <w:rPr>
          <w:b w:val="1"/>
          <w:bCs w:val="1"/>
          <w:sz w:val="34"/>
          <w:szCs w:val="34"/>
        </w:rPr>
      </w:pPr>
      <w:bookmarkStart w:colFirst="0" w:colLast="0" w:name="_gc3hrrbix17x" w:id="8"/>
      <w:bookmarkEnd w:id="8"/>
      <w:r w:rsidDel="00000000" w:rsidR="00000000" w:rsidRPr="00000000">
        <w:rPr>
          <w:b w:val="1"/>
          <w:bCs w:val="1"/>
          <w:sz w:val="34"/>
          <w:szCs w:val="34"/>
          <w:rtl w:val="0"/>
        </w:rPr>
        <w:t xml:space="preserve">3. Naturaleza, Exclusividad y Visión en un Solo Lugar</w:t>
      </w:r>
    </w:p>
    <w:p w:rsidR="00000000" w:rsidDel="00000000" w:rsidP="00000000" w:rsidRDefault="00000000" w:rsidRPr="00000000" w14:paraId="00000031">
      <w:pPr>
        <w:spacing w:after="120" w:before="12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(Diseño: Un layout asimétrico con una foto vertical grande a un lado y el texto al otro, flotando libremente).</w:t>
      </w:r>
    </w:p>
    <w:p w:rsidR="00000000" w:rsidDel="00000000" w:rsidP="00000000" w:rsidRDefault="00000000" w:rsidRPr="00000000" w14:paraId="00000032">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Titular: La evolución de tu patrimonio.</w:t>
      </w:r>
    </w:p>
    <w:p w:rsidR="00000000" w:rsidDel="00000000" w:rsidP="00000000" w:rsidRDefault="00000000" w:rsidRPr="00000000" w14:paraId="00000033">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Texto: Puntamarea no es un proyecto inmobiliario tradicional. Es un desarrollo costero planificado con visión patrimonial. Diseñado para quienes buscan un equilibrio perfecto entre el disfrute personal, la sofisticación y una inversión inteligente de alta liquidez.</w:t>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(Insertar logos finos, pequeños y en escala de grises de las alianzas abajo del texto para generar confianza)</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35">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Inspira Constructora: Con +10 proyectos desarrollados y 13 años de experiencia.</w:t>
      </w:r>
    </w:p>
    <w:p w:rsidR="00000000" w:rsidDel="00000000" w:rsidP="00000000" w:rsidRDefault="00000000" w:rsidRPr="00000000" w14:paraId="00000036">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 Viveloo Inmobiliaria: </w:t>
      </w:r>
      <w:r w:rsidDel="00000000" w:rsidR="00000000" w:rsidRPr="00000000">
        <w:rPr>
          <w:rFonts w:ascii="Cardo" w:cs="Cardo" w:eastAsia="Cardo" w:hAnsi="Cardo"/>
          <w:sz w:val="24"/>
          <w:szCs w:val="24"/>
          <w:rtl w:val="0"/>
        </w:rPr>
        <w:t xml:space="preserve">Especializada en proyectos residenciales con enfoque en inversión patrimonial y valorización</w:t>
      </w:r>
      <w:r w:rsidDel="00000000" w:rsidR="00000000" w:rsidRPr="00000000">
        <w:rPr>
          <w:rFonts w:ascii="Google Sans" w:cs="Google Sans" w:eastAsia="Google Sans" w:hAnsi="Google Sans"/>
          <w:color w:val="1f1f1f"/>
          <w:sz w:val="24"/>
          <w:szCs w:val="24"/>
          <w:rtl w:val="0"/>
        </w:rPr>
        <w:t xml:space="preserve">.</w:t>
      </w:r>
      <w:r w:rsidDel="00000000" w:rsidR="00000000" w:rsidRPr="00000000">
        <w:rPr>
          <w:rtl w:val="0"/>
        </w:rPr>
      </w:r>
    </w:p>
    <w:p w:rsidR="00000000" w:rsidDel="00000000" w:rsidP="00000000" w:rsidRDefault="00000000" w:rsidRPr="00000000" w14:paraId="00000037">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Gestión &amp; Operación: A</w:t>
      </w:r>
      <w:r w:rsidDel="00000000" w:rsidR="00000000" w:rsidRPr="00000000">
        <w:rPr>
          <w:rFonts w:ascii="Georgia" w:cs="Georgia" w:eastAsia="Georgia" w:hAnsi="Georgia"/>
          <w:sz w:val="24"/>
          <w:szCs w:val="24"/>
          <w:rtl w:val="0"/>
        </w:rPr>
        <w:t xml:space="preserve">cceda de forma voluntaria a nuestro operador aliado</w:t>
      </w:r>
      <w:r w:rsidDel="00000000" w:rsidR="00000000" w:rsidRPr="00000000">
        <w:rPr>
          <w:rFonts w:ascii="Georgia" w:cs="Georgia" w:eastAsia="Georgia" w:hAnsi="Georgia"/>
          <w:sz w:val="24"/>
          <w:szCs w:val="24"/>
          <w:rtl w:val="0"/>
        </w:rPr>
        <w:t xml:space="preserve">. Una solución profesional para una inversión sin esfuerzo y retornos sostenibles.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Bdr>
          <w:top w:color="auto" w:space="0" w:sz="0" w:val="none"/>
          <w:bottom w:color="auto" w:space="0" w:sz="0" w:val="none"/>
          <w:between w:color="auto" w:space="0" w:sz="0" w:val="none"/>
        </w:pBdr>
        <w:spacing w:after="120" w:before="12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Instrucción técnica para la Agencia / Desarrolladores:</w:t>
        <w:br w:type="textWrapping"/>
        <w:t xml:space="preserve">Requerimos abandonar el diseño de "tarjetas estáticas" para las amenidades. Vamos a implementar un Split-Screen Hover Interaction de pantalla completa (100vh si es posible).</w:t>
      </w:r>
    </w:p>
    <w:p w:rsidR="00000000" w:rsidDel="00000000" w:rsidP="00000000" w:rsidRDefault="00000000" w:rsidRPr="00000000" w14:paraId="0000003A">
      <w:pPr>
        <w:numPr>
          <w:ilvl w:val="0"/>
          <w:numId w:val="10"/>
        </w:numPr>
        <w:pBdr>
          <w:top w:color="auto" w:space="0" w:sz="0" w:val="none"/>
          <w:bottom w:color="auto" w:space="0" w:sz="0" w:val="none"/>
          <w:between w:color="auto" w:space="0" w:sz="0" w:val="none"/>
        </w:pBdr>
        <w:ind w:left="720" w:hanging="360"/>
        <w:rPr>
          <w:i w:val="1"/>
          <w:iCs w:val="1"/>
        </w:rPr>
      </w:pPr>
      <w:r w:rsidDel="00000000" w:rsidR="00000000" w:rsidRPr="00000000">
        <w:rPr>
          <w:rFonts w:ascii="Georgia" w:cs="Georgia" w:eastAsia="Georgia" w:hAnsi="Georgia"/>
          <w:i w:val="1"/>
          <w:iCs w:val="1"/>
          <w:sz w:val="24"/>
          <w:szCs w:val="24"/>
          <w:rtl w:val="0"/>
        </w:rPr>
        <w:t xml:space="preserve">Lado Izquierdo (30% - 40% de la pantalla): Un menú tipográfico limpio con los nombres de las amenidades.</w:t>
      </w:r>
    </w:p>
    <w:p w:rsidR="00000000" w:rsidDel="00000000" w:rsidP="00000000" w:rsidRDefault="00000000" w:rsidRPr="00000000" w14:paraId="0000003B">
      <w:pPr>
        <w:numPr>
          <w:ilvl w:val="0"/>
          <w:numId w:val="10"/>
        </w:numPr>
        <w:pBdr>
          <w:top w:color="auto" w:space="0" w:sz="0" w:val="none"/>
          <w:bottom w:color="auto" w:space="0" w:sz="0" w:val="none"/>
          <w:between w:color="auto" w:space="0" w:sz="0" w:val="none"/>
        </w:pBdr>
        <w:ind w:left="720" w:hanging="360"/>
        <w:rPr>
          <w:i w:val="1"/>
          <w:iCs w:val="1"/>
        </w:rPr>
      </w:pPr>
      <w:r w:rsidDel="00000000" w:rsidR="00000000" w:rsidRPr="00000000">
        <w:rPr>
          <w:rFonts w:ascii="Georgia" w:cs="Georgia" w:eastAsia="Georgia" w:hAnsi="Georgia"/>
          <w:i w:val="1"/>
          <w:iCs w:val="1"/>
          <w:sz w:val="24"/>
          <w:szCs w:val="24"/>
          <w:rtl w:val="0"/>
        </w:rPr>
        <w:t xml:space="preserve">Lado Derecho (60% - 70% de la pantalla): Una sola imagen de gran formato que ocupa todo ese espacio sin bordes redondeados, sangrando hasta el límite de la pantalla.</w:t>
      </w:r>
    </w:p>
    <w:p w:rsidR="00000000" w:rsidDel="00000000" w:rsidP="00000000" w:rsidRDefault="00000000" w:rsidRPr="00000000" w14:paraId="0000003C">
      <w:pPr>
        <w:numPr>
          <w:ilvl w:val="0"/>
          <w:numId w:val="10"/>
        </w:numPr>
        <w:pBdr>
          <w:top w:color="auto" w:space="0" w:sz="0" w:val="none"/>
          <w:bottom w:color="auto" w:space="0" w:sz="0" w:val="none"/>
          <w:between w:color="auto" w:space="0" w:sz="0" w:val="none"/>
        </w:pBdr>
        <w:ind w:left="720" w:hanging="360"/>
        <w:rPr>
          <w:i w:val="1"/>
          <w:iCs w:val="1"/>
        </w:rPr>
      </w:pPr>
      <w:r w:rsidDel="00000000" w:rsidR="00000000" w:rsidRPr="00000000">
        <w:rPr>
          <w:rFonts w:ascii="Georgia" w:cs="Georgia" w:eastAsia="Georgia" w:hAnsi="Georgia"/>
          <w:i w:val="1"/>
          <w:iCs w:val="1"/>
          <w:sz w:val="24"/>
          <w:szCs w:val="24"/>
          <w:rtl w:val="0"/>
        </w:rPr>
        <w:t xml:space="preserve">Interacción (El Movimiento): La primera imagen (Beach Club) debe cargar por defecto. A medida que el usuario hace hover (pasa el ratón) sobre los otros ítems de la lista en la izquierda, la imagen de la derecha debe cambiar mediante un crossfade suave (transición de opacidad u ola de desvanecimiento).</w:t>
      </w:r>
    </w:p>
    <w:p w:rsidR="00000000" w:rsidDel="00000000" w:rsidP="00000000" w:rsidRDefault="00000000" w:rsidRPr="00000000" w14:paraId="0000003D">
      <w:pPr>
        <w:numPr>
          <w:ilvl w:val="0"/>
          <w:numId w:val="10"/>
        </w:numPr>
        <w:pBdr>
          <w:top w:color="auto" w:space="0" w:sz="0" w:val="none"/>
          <w:bottom w:color="auto" w:space="0" w:sz="0" w:val="none"/>
          <w:between w:color="auto" w:space="0" w:sz="0" w:val="none"/>
        </w:pBdr>
        <w:ind w:left="720" w:hanging="360"/>
        <w:rPr>
          <w:i w:val="1"/>
          <w:iCs w:val="1"/>
        </w:rPr>
      </w:pPr>
      <w:r w:rsidDel="00000000" w:rsidR="00000000" w:rsidRPr="00000000">
        <w:rPr>
          <w:rFonts w:ascii="Georgia" w:cs="Georgia" w:eastAsia="Georgia" w:hAnsi="Georgia"/>
          <w:i w:val="1"/>
          <w:iCs w:val="1"/>
          <w:sz w:val="24"/>
          <w:szCs w:val="24"/>
          <w:rtl w:val="0"/>
        </w:rPr>
        <w:t xml:space="preserve">Experiencia Móvil (Importante): Dado que en móvil no existe el hover, esta sección debe transformarse en un slider suave (carrusel) que ocupe el ancho completo, o en un acordeón donde al tocar el nombre se despliega la foto y el texto abajo.</w:t>
      </w:r>
    </w:p>
    <w:p w:rsidR="00000000" w:rsidDel="00000000" w:rsidP="00000000" w:rsidRDefault="00000000" w:rsidRPr="00000000" w14:paraId="0000003E">
      <w:pPr>
        <w:pBdr>
          <w:top w:color="auto" w:space="0" w:sz="0" w:val="none"/>
          <w:bottom w:color="auto" w:space="0" w:sz="0" w:val="none"/>
          <w:between w:color="auto" w:space="0" w:sz="0" w:val="none"/>
        </w:pBdr>
        <w:spacing w:after="180" w:before="180" w:lineRule="auto"/>
        <w:ind w:left="1440" w:hanging="360"/>
        <w:rPr>
          <w:rFonts w:ascii="Georgia" w:cs="Georgia" w:eastAsia="Georgia" w:hAnsi="Georgia"/>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Bdr>
          <w:top w:color="auto" w:space="0" w:sz="0" w:val="none"/>
          <w:bottom w:color="auto" w:space="0" w:sz="0" w:val="none"/>
          <w:between w:color="auto" w:space="0" w:sz="0" w:val="none"/>
        </w:pBdr>
        <w:spacing w:after="120" w:before="12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Textos para insertar en este layout interactivo:</w:t>
      </w:r>
    </w:p>
    <w:p w:rsidR="00000000" w:rsidDel="00000000" w:rsidP="00000000" w:rsidRDefault="00000000" w:rsidRPr="00000000" w14:paraId="00000040">
      <w:pPr>
        <w:pBdr>
          <w:top w:color="auto" w:space="0" w:sz="0" w:val="none"/>
          <w:bottom w:color="auto" w:space="0" w:sz="0" w:val="none"/>
          <w:between w:color="auto" w:space="0" w:sz="0" w:val="none"/>
        </w:pBdr>
        <w:spacing w:after="120" w:before="120" w:lineRule="auto"/>
        <w:rPr>
          <w:rFonts w:ascii="Google Sans" w:cs="Google Sans" w:eastAsia="Google Sans" w:hAnsi="Google Sans"/>
          <w:i w:val="1"/>
          <w:iCs w:val="1"/>
          <w:color w:val="1f1f1f"/>
        </w:rPr>
      </w:pPr>
      <w:r w:rsidDel="00000000" w:rsidR="00000000" w:rsidRPr="00000000">
        <w:rPr>
          <w:rFonts w:ascii="Georgia" w:cs="Georgia" w:eastAsia="Georgia" w:hAnsi="Georgia"/>
          <w:i w:val="1"/>
          <w:iCs w:val="1"/>
          <w:sz w:val="24"/>
          <w:szCs w:val="24"/>
          <w:rtl w:val="0"/>
        </w:rPr>
        <w:br w:type="textWrapping"/>
        <w:t xml:space="preserve">H2: Where every moment is ours.</w:t>
      </w:r>
      <w:r w:rsidDel="00000000" w:rsidR="00000000" w:rsidRPr="00000000">
        <w:rPr>
          <w:rtl w:val="0"/>
        </w:rPr>
      </w:r>
    </w:p>
    <w:p w:rsidR="00000000" w:rsidDel="00000000" w:rsidP="00000000" w:rsidRDefault="00000000" w:rsidRPr="00000000" w14:paraId="00000041">
      <w:pPr>
        <w:pBdr>
          <w:top w:color="auto" w:space="0" w:sz="0" w:val="none"/>
          <w:bottom w:color="auto" w:space="0" w:sz="0" w:val="none"/>
          <w:between w:color="auto" w:space="0" w:sz="0" w:val="none"/>
        </w:pBdr>
        <w:spacing w:after="120" w:before="240" w:lineRule="auto"/>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42">
      <w:pPr>
        <w:numPr>
          <w:ilvl w:val="0"/>
          <w:numId w:val="15"/>
        </w:numPr>
        <w:pBdr>
          <w:top w:color="auto" w:space="0" w:sz="0" w:val="none"/>
          <w:bottom w:color="auto" w:space="0" w:sz="0" w:val="none"/>
          <w:between w:color="auto" w:space="0" w:sz="0" w:val="none"/>
        </w:pBdr>
        <w:spacing w:after="0" w:afterAutospacing="0"/>
        <w:ind w:left="720" w:hanging="360"/>
        <w:rPr>
          <w:i w:val="1"/>
          <w:iCs w:val="1"/>
        </w:rPr>
      </w:pPr>
      <w:r w:rsidDel="00000000" w:rsidR="00000000" w:rsidRPr="00000000">
        <w:rPr>
          <w:rFonts w:ascii="Georgia" w:cs="Georgia" w:eastAsia="Georgia" w:hAnsi="Georgia"/>
          <w:i w:val="1"/>
          <w:iCs w:val="1"/>
          <w:sz w:val="24"/>
          <w:szCs w:val="24"/>
          <w:rtl w:val="0"/>
        </w:rPr>
        <w:t xml:space="preserve">Beach Club &amp; Restaurante </w:t>
      </w:r>
    </w:p>
    <w:p w:rsidR="00000000" w:rsidDel="00000000" w:rsidP="00000000" w:rsidRDefault="00000000" w:rsidRPr="00000000" w14:paraId="00000043">
      <w:pPr>
        <w:numPr>
          <w:ilvl w:val="1"/>
          <w:numId w:val="15"/>
        </w:numPr>
        <w:pBdr>
          <w:top w:color="auto" w:space="0" w:sz="0" w:val="none"/>
          <w:bottom w:color="auto" w:space="0" w:sz="0" w:val="none"/>
          <w:between w:color="auto" w:space="0" w:sz="0" w:val="none"/>
        </w:pBdr>
        <w:spacing w:after="0" w:afterAutospacing="0" w:before="0" w:beforeAutospacing="0" w:lineRule="auto"/>
        <w:ind w:left="1440" w:hanging="360"/>
        <w:rPr>
          <w:i w:val="1"/>
          <w:iCs w:val="1"/>
        </w:rPr>
      </w:pPr>
      <w:r w:rsidDel="00000000" w:rsidR="00000000" w:rsidRPr="00000000">
        <w:rPr>
          <w:rFonts w:ascii="Georgia" w:cs="Georgia" w:eastAsia="Georgia" w:hAnsi="Georgia"/>
          <w:i w:val="1"/>
          <w:iCs w:val="1"/>
          <w:sz w:val="24"/>
          <w:szCs w:val="24"/>
          <w:rtl w:val="0"/>
        </w:rPr>
        <w:t xml:space="preserve">Texto descriptivo (aparece on-hover): La playa como extensión de tu hogar. Disfruta de un santuario privado con 150m de frente real y una experiencia gastronómica donde los atardeceres marcan el ritmo del día.</w:t>
      </w:r>
    </w:p>
    <w:p w:rsidR="00000000" w:rsidDel="00000000" w:rsidP="00000000" w:rsidRDefault="00000000" w:rsidRPr="00000000" w14:paraId="00000044">
      <w:pPr>
        <w:numPr>
          <w:ilvl w:val="1"/>
          <w:numId w:val="15"/>
        </w:numPr>
        <w:pBdr>
          <w:top w:color="auto" w:space="0" w:sz="0" w:val="none"/>
          <w:bottom w:color="auto" w:space="0" w:sz="0" w:val="none"/>
          <w:between w:color="auto" w:space="0" w:sz="0" w:val="none"/>
        </w:pBdr>
        <w:spacing w:after="0" w:afterAutospacing="0" w:before="0" w:beforeAutospacing="0" w:lineRule="auto"/>
        <w:ind w:left="1440" w:hanging="360"/>
        <w:rPr>
          <w:i w:val="1"/>
          <w:iCs w:val="1"/>
        </w:rPr>
      </w:pPr>
      <w:r w:rsidDel="00000000" w:rsidR="00000000" w:rsidRPr="00000000">
        <w:rPr>
          <w:rFonts w:ascii="Georgia" w:cs="Georgia" w:eastAsia="Georgia" w:hAnsi="Georgia"/>
          <w:i w:val="1"/>
          <w:iCs w:val="1"/>
          <w:sz w:val="24"/>
          <w:szCs w:val="24"/>
          <w:rtl w:val="0"/>
        </w:rPr>
        <w:t xml:space="preserve">Imagen a cargar a la derecha: Render principal del Beach Club o piscina infinita frente al mar.</w:t>
      </w:r>
    </w:p>
    <w:p w:rsidR="00000000" w:rsidDel="00000000" w:rsidP="00000000" w:rsidRDefault="00000000" w:rsidRPr="00000000" w14:paraId="00000045">
      <w:pPr>
        <w:numPr>
          <w:ilvl w:val="0"/>
          <w:numId w:val="15"/>
        </w:numPr>
        <w:pBdr>
          <w:top w:color="auto" w:space="0" w:sz="0" w:val="none"/>
          <w:bottom w:color="auto" w:space="0" w:sz="0" w:val="none"/>
          <w:between w:color="auto" w:space="0" w:sz="0" w:val="none"/>
        </w:pBdr>
        <w:spacing w:after="0" w:afterAutospacing="0"/>
        <w:ind w:left="720" w:hanging="360"/>
        <w:rPr>
          <w:i w:val="1"/>
          <w:iCs w:val="1"/>
        </w:rPr>
      </w:pPr>
      <w:r w:rsidDel="00000000" w:rsidR="00000000" w:rsidRPr="00000000">
        <w:rPr>
          <w:rFonts w:ascii="Georgia" w:cs="Georgia" w:eastAsia="Georgia" w:hAnsi="Georgia"/>
          <w:i w:val="1"/>
          <w:iCs w:val="1"/>
          <w:sz w:val="24"/>
          <w:szCs w:val="24"/>
          <w:rtl w:val="0"/>
        </w:rPr>
        <w:t xml:space="preserve">Refugios de Bienestar</w:t>
      </w:r>
    </w:p>
    <w:p w:rsidR="00000000" w:rsidDel="00000000" w:rsidP="00000000" w:rsidRDefault="00000000" w:rsidRPr="00000000" w14:paraId="00000046">
      <w:pPr>
        <w:numPr>
          <w:ilvl w:val="1"/>
          <w:numId w:val="15"/>
        </w:numPr>
        <w:pBdr>
          <w:top w:color="auto" w:space="0" w:sz="0" w:val="none"/>
          <w:bottom w:color="auto" w:space="0" w:sz="0" w:val="none"/>
          <w:between w:color="auto" w:space="0" w:sz="0" w:val="none"/>
        </w:pBdr>
        <w:spacing w:after="0" w:afterAutospacing="0" w:before="0" w:beforeAutospacing="0" w:lineRule="auto"/>
        <w:ind w:left="1440" w:hanging="360"/>
        <w:rPr>
          <w:i w:val="1"/>
          <w:iCs w:val="1"/>
        </w:rPr>
      </w:pPr>
      <w:r w:rsidDel="00000000" w:rsidR="00000000" w:rsidRPr="00000000">
        <w:rPr>
          <w:rFonts w:ascii="Georgia" w:cs="Georgia" w:eastAsia="Georgia" w:hAnsi="Georgia"/>
          <w:i w:val="1"/>
          <w:iCs w:val="1"/>
          <w:sz w:val="24"/>
          <w:szCs w:val="24"/>
          <w:rtl w:val="0"/>
        </w:rPr>
        <w:t xml:space="preserve">Texto descriptivo (aparece on-hover): Un espacio inmerso en la vegetación nativa. Encuentra tu equilibrio interior en nuestro yoga pit y zonas de meditación diseñadas para desconectar de la rutina.</w:t>
      </w:r>
    </w:p>
    <w:p w:rsidR="00000000" w:rsidDel="00000000" w:rsidP="00000000" w:rsidRDefault="00000000" w:rsidRPr="00000000" w14:paraId="00000047">
      <w:pPr>
        <w:numPr>
          <w:ilvl w:val="1"/>
          <w:numId w:val="15"/>
        </w:numPr>
        <w:pBdr>
          <w:top w:color="auto" w:space="0" w:sz="0" w:val="none"/>
          <w:bottom w:color="auto" w:space="0" w:sz="0" w:val="none"/>
          <w:between w:color="auto" w:space="0" w:sz="0" w:val="none"/>
        </w:pBdr>
        <w:spacing w:after="0" w:afterAutospacing="0" w:before="0" w:beforeAutospacing="0" w:lineRule="auto"/>
        <w:ind w:left="1440" w:hanging="360"/>
        <w:rPr>
          <w:i w:val="1"/>
          <w:iCs w:val="1"/>
        </w:rPr>
      </w:pPr>
      <w:r w:rsidDel="00000000" w:rsidR="00000000" w:rsidRPr="00000000">
        <w:rPr>
          <w:rFonts w:ascii="Georgia" w:cs="Georgia" w:eastAsia="Georgia" w:hAnsi="Georgia"/>
          <w:i w:val="1"/>
          <w:iCs w:val="1"/>
          <w:sz w:val="24"/>
          <w:szCs w:val="24"/>
          <w:rtl w:val="0"/>
        </w:rPr>
        <w:t xml:space="preserve">Imagen: Render del área de yoga, spa o senderos tranquilos.</w:t>
      </w:r>
    </w:p>
    <w:p w:rsidR="00000000" w:rsidDel="00000000" w:rsidP="00000000" w:rsidRDefault="00000000" w:rsidRPr="00000000" w14:paraId="00000048">
      <w:pPr>
        <w:numPr>
          <w:ilvl w:val="0"/>
          <w:numId w:val="15"/>
        </w:numPr>
        <w:pBdr>
          <w:top w:color="auto" w:space="0" w:sz="0" w:val="none"/>
          <w:bottom w:color="auto" w:space="0" w:sz="0" w:val="none"/>
          <w:between w:color="auto" w:space="0" w:sz="0" w:val="none"/>
        </w:pBdr>
        <w:spacing w:after="0" w:afterAutospacing="0"/>
        <w:ind w:left="720" w:hanging="360"/>
        <w:rPr>
          <w:i w:val="1"/>
          <w:iCs w:val="1"/>
        </w:rPr>
      </w:pPr>
      <w:r w:rsidDel="00000000" w:rsidR="00000000" w:rsidRPr="00000000">
        <w:rPr>
          <w:rFonts w:ascii="Georgia" w:cs="Georgia" w:eastAsia="Georgia" w:hAnsi="Georgia"/>
          <w:i w:val="1"/>
          <w:iCs w:val="1"/>
          <w:sz w:val="24"/>
          <w:szCs w:val="24"/>
          <w:rtl w:val="0"/>
        </w:rPr>
        <w:t xml:space="preserve">Vida Activa &amp; Deporte</w:t>
      </w:r>
    </w:p>
    <w:p w:rsidR="00000000" w:rsidDel="00000000" w:rsidP="00000000" w:rsidRDefault="00000000" w:rsidRPr="00000000" w14:paraId="00000049">
      <w:pPr>
        <w:numPr>
          <w:ilvl w:val="1"/>
          <w:numId w:val="15"/>
        </w:numPr>
        <w:pBdr>
          <w:top w:color="auto" w:space="0" w:sz="0" w:val="none"/>
          <w:bottom w:color="auto" w:space="0" w:sz="0" w:val="none"/>
          <w:between w:color="auto" w:space="0" w:sz="0" w:val="none"/>
        </w:pBdr>
        <w:spacing w:after="0" w:afterAutospacing="0" w:before="0" w:beforeAutospacing="0" w:lineRule="auto"/>
        <w:ind w:left="1440" w:hanging="360"/>
        <w:rPr>
          <w:i w:val="1"/>
          <w:iCs w:val="1"/>
        </w:rPr>
      </w:pPr>
      <w:r w:rsidDel="00000000" w:rsidR="00000000" w:rsidRPr="00000000">
        <w:rPr>
          <w:rFonts w:ascii="Georgia" w:cs="Georgia" w:eastAsia="Georgia" w:hAnsi="Georgia"/>
          <w:i w:val="1"/>
          <w:iCs w:val="1"/>
          <w:sz w:val="24"/>
          <w:szCs w:val="24"/>
          <w:rtl w:val="0"/>
        </w:rPr>
        <w:t xml:space="preserve">Texto descriptivo (aparece on-hover): Entrena rodeado de diseño y naturaleza. Canchas de pádel y gimnasio híbrido (indoor/outdoor) para mantener un ritmo de vida dinámico.</w:t>
      </w:r>
    </w:p>
    <w:p w:rsidR="00000000" w:rsidDel="00000000" w:rsidP="00000000" w:rsidRDefault="00000000" w:rsidRPr="00000000" w14:paraId="0000004A">
      <w:pPr>
        <w:numPr>
          <w:ilvl w:val="1"/>
          <w:numId w:val="15"/>
        </w:numPr>
        <w:pBdr>
          <w:top w:color="auto" w:space="0" w:sz="0" w:val="none"/>
          <w:bottom w:color="auto" w:space="0" w:sz="0" w:val="none"/>
          <w:between w:color="auto" w:space="0" w:sz="0" w:val="none"/>
        </w:pBdr>
        <w:spacing w:after="0" w:afterAutospacing="0" w:before="0" w:beforeAutospacing="0" w:lineRule="auto"/>
        <w:ind w:left="1440" w:hanging="360"/>
        <w:rPr>
          <w:i w:val="1"/>
          <w:iCs w:val="1"/>
        </w:rPr>
      </w:pPr>
      <w:r w:rsidDel="00000000" w:rsidR="00000000" w:rsidRPr="00000000">
        <w:rPr>
          <w:rFonts w:ascii="Georgia" w:cs="Georgia" w:eastAsia="Georgia" w:hAnsi="Georgia"/>
          <w:i w:val="1"/>
          <w:iCs w:val="1"/>
          <w:sz w:val="24"/>
          <w:szCs w:val="24"/>
          <w:rtl w:val="0"/>
        </w:rPr>
        <w:t xml:space="preserve">Imagen: Render de la cancha de pádel o el gimnasio.</w:t>
      </w:r>
    </w:p>
    <w:p w:rsidR="00000000" w:rsidDel="00000000" w:rsidP="00000000" w:rsidRDefault="00000000" w:rsidRPr="00000000" w14:paraId="0000004B">
      <w:pPr>
        <w:numPr>
          <w:ilvl w:val="0"/>
          <w:numId w:val="15"/>
        </w:numPr>
        <w:pBdr>
          <w:top w:color="auto" w:space="0" w:sz="0" w:val="none"/>
          <w:bottom w:color="auto" w:space="0" w:sz="0" w:val="none"/>
          <w:between w:color="auto" w:space="0" w:sz="0" w:val="none"/>
        </w:pBdr>
        <w:spacing w:after="0" w:afterAutospacing="0"/>
        <w:ind w:left="720" w:hanging="360"/>
        <w:rPr>
          <w:i w:val="1"/>
          <w:iCs w:val="1"/>
        </w:rPr>
      </w:pPr>
      <w:r w:rsidDel="00000000" w:rsidR="00000000" w:rsidRPr="00000000">
        <w:rPr>
          <w:rFonts w:ascii="Georgia" w:cs="Georgia" w:eastAsia="Georgia" w:hAnsi="Georgia"/>
          <w:i w:val="1"/>
          <w:iCs w:val="1"/>
          <w:sz w:val="24"/>
          <w:szCs w:val="24"/>
          <w:rtl w:val="0"/>
        </w:rPr>
        <w:t xml:space="preserve">Mirador &amp; Zonas de Estancia</w:t>
      </w:r>
    </w:p>
    <w:p w:rsidR="00000000" w:rsidDel="00000000" w:rsidP="00000000" w:rsidRDefault="00000000" w:rsidRPr="00000000" w14:paraId="0000004C">
      <w:pPr>
        <w:numPr>
          <w:ilvl w:val="1"/>
          <w:numId w:val="15"/>
        </w:numPr>
        <w:pBdr>
          <w:top w:color="auto" w:space="0" w:sz="0" w:val="none"/>
          <w:bottom w:color="auto" w:space="0" w:sz="0" w:val="none"/>
          <w:between w:color="auto" w:space="0" w:sz="0" w:val="none"/>
        </w:pBdr>
        <w:spacing w:after="0" w:afterAutospacing="0" w:before="0" w:beforeAutospacing="0" w:lineRule="auto"/>
        <w:ind w:left="1440" w:hanging="360"/>
        <w:rPr>
          <w:i w:val="1"/>
          <w:iCs w:val="1"/>
        </w:rPr>
      </w:pPr>
      <w:r w:rsidDel="00000000" w:rsidR="00000000" w:rsidRPr="00000000">
        <w:rPr>
          <w:rFonts w:ascii="Georgia" w:cs="Georgia" w:eastAsia="Georgia" w:hAnsi="Georgia"/>
          <w:i w:val="1"/>
          <w:iCs w:val="1"/>
          <w:sz w:val="24"/>
          <w:szCs w:val="24"/>
          <w:rtl w:val="0"/>
        </w:rPr>
        <w:t xml:space="preserve">Texto descriptivo (aparece on-hover): Espacios contemplativos pensados para la vida social y la relajación. Zonas de BBQ y fogata para extender las veladas frente al horizonte.</w:t>
      </w:r>
    </w:p>
    <w:p w:rsidR="00000000" w:rsidDel="00000000" w:rsidP="00000000" w:rsidRDefault="00000000" w:rsidRPr="00000000" w14:paraId="0000004D">
      <w:pPr>
        <w:numPr>
          <w:ilvl w:val="1"/>
          <w:numId w:val="15"/>
        </w:numPr>
        <w:pBdr>
          <w:top w:color="auto" w:space="0" w:sz="0" w:val="none"/>
          <w:bottom w:color="auto" w:space="0" w:sz="0" w:val="none"/>
          <w:between w:color="auto" w:space="0" w:sz="0" w:val="none"/>
        </w:pBdr>
        <w:spacing w:after="180" w:before="0" w:beforeAutospacing="0" w:lineRule="auto"/>
        <w:ind w:left="1440" w:hanging="360"/>
        <w:rPr>
          <w:i w:val="1"/>
          <w:iCs w:val="1"/>
        </w:rPr>
      </w:pPr>
      <w:r w:rsidDel="00000000" w:rsidR="00000000" w:rsidRPr="00000000">
        <w:rPr>
          <w:rFonts w:ascii="Georgia" w:cs="Georgia" w:eastAsia="Georgia" w:hAnsi="Georgia"/>
          <w:i w:val="1"/>
          <w:iCs w:val="1"/>
          <w:sz w:val="24"/>
          <w:szCs w:val="24"/>
          <w:rtl w:val="0"/>
        </w:rPr>
        <w:t xml:space="preserve">Imagen: Render del mirador, fogata (fire pit) o áreas de estancia nocturna.</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300" w:lineRule="auto"/>
        <w:rPr>
          <w:b w:val="1"/>
          <w:bCs w:val="1"/>
          <w:sz w:val="34"/>
          <w:szCs w:val="34"/>
        </w:rPr>
      </w:pPr>
      <w:bookmarkStart w:colFirst="0" w:colLast="0" w:name="_sxmv5ulj9a4n" w:id="9"/>
      <w:bookmarkEnd w:id="9"/>
      <w:r w:rsidDel="00000000" w:rsidR="00000000" w:rsidRPr="00000000">
        <w:rPr>
          <w:b w:val="1"/>
          <w:bCs w:val="1"/>
          <w:sz w:val="34"/>
          <w:szCs w:val="34"/>
          <w:rtl w:val="0"/>
        </w:rPr>
        <w:t xml:space="preserve">5. Tipos de Lotes (Catálogo de Residencias)</w:t>
      </w:r>
    </w:p>
    <w:p w:rsidR="00000000" w:rsidDel="00000000" w:rsidP="00000000" w:rsidRDefault="00000000" w:rsidRPr="00000000" w14:paraId="00000050">
      <w:pPr>
        <w:spacing w:after="120" w:before="12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(Diseño: Un carrusel interactivo, ocupando todo el ancho. El usuario debe poder hacer clic en las imágenes para verlas en pantalla completa).</w:t>
      </w:r>
    </w:p>
    <w:p w:rsidR="00000000" w:rsidDel="00000000" w:rsidP="00000000" w:rsidRDefault="00000000" w:rsidRPr="00000000" w14:paraId="00000051">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Titular: Tu espacio. Tus reglas.</w:t>
      </w:r>
    </w:p>
    <w:p w:rsidR="00000000" w:rsidDel="00000000" w:rsidP="00000000" w:rsidRDefault="00000000" w:rsidRPr="00000000" w14:paraId="00000052">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Texto: Cuatro tipologías arquitectónicas diseñadas para integrarse armónicamente con el entorno costero.</w:t>
      </w:r>
    </w:p>
    <w:p w:rsidR="00000000" w:rsidDel="00000000" w:rsidP="00000000" w:rsidRDefault="00000000" w:rsidRPr="00000000" w14:paraId="00000053">
      <w:pPr>
        <w:numPr>
          <w:ilvl w:val="0"/>
          <w:numId w:val="13"/>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i w:val="1"/>
          <w:iCs w:val="1"/>
          <w:sz w:val="24"/>
          <w:szCs w:val="24"/>
          <w:rtl w:val="0"/>
        </w:rPr>
        <w:t xml:space="preserve">(Items del Carrusel con las 3 fotos por cada uno)</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54">
      <w:pPr>
        <w:numPr>
          <w:ilvl w:val="1"/>
          <w:numId w:val="1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Tipo A: 107.3 m² | 3 Habitaciones, Piscina, Terraza BBQ.</w:t>
      </w:r>
    </w:p>
    <w:p w:rsidR="00000000" w:rsidDel="00000000" w:rsidP="00000000" w:rsidRDefault="00000000" w:rsidRPr="00000000" w14:paraId="00000055">
      <w:pPr>
        <w:numPr>
          <w:ilvl w:val="1"/>
          <w:numId w:val="1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Tipo B: 149.0 m² | 3 Habitaciones, Deck Solarium, Jacuzzi.</w:t>
      </w:r>
    </w:p>
    <w:p w:rsidR="00000000" w:rsidDel="00000000" w:rsidP="00000000" w:rsidRDefault="00000000" w:rsidRPr="00000000" w14:paraId="00000056">
      <w:pPr>
        <w:numPr>
          <w:ilvl w:val="1"/>
          <w:numId w:val="1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Tipo C: 157.7 m² | 3 Habitaciones, Diseño Contemporáneo con Isla.</w:t>
      </w:r>
    </w:p>
    <w:p w:rsidR="00000000" w:rsidDel="00000000" w:rsidP="00000000" w:rsidRDefault="00000000" w:rsidRPr="00000000" w14:paraId="00000057">
      <w:pPr>
        <w:numPr>
          <w:ilvl w:val="1"/>
          <w:numId w:val="1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Tipo D: 225.1 m² | 3 Habitaciones, Máxima Sofisticación, Doble Comedor.</w:t>
      </w:r>
    </w:p>
    <w:p w:rsidR="00000000" w:rsidDel="00000000" w:rsidP="00000000" w:rsidRDefault="00000000" w:rsidRPr="00000000" w14:paraId="00000058">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Botón (CTA): Descargar Planos Detallados.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300" w:lineRule="auto"/>
        <w:rPr>
          <w:b w:val="1"/>
          <w:bCs w:val="1"/>
          <w:sz w:val="34"/>
          <w:szCs w:val="34"/>
        </w:rPr>
      </w:pPr>
      <w:bookmarkStart w:colFirst="0" w:colLast="0" w:name="_vvvikay9xzma" w:id="10"/>
      <w:bookmarkEnd w:id="10"/>
      <w:r w:rsidDel="00000000" w:rsidR="00000000" w:rsidRPr="00000000">
        <w:rPr>
          <w:b w:val="1"/>
          <w:bCs w:val="1"/>
          <w:sz w:val="34"/>
          <w:szCs w:val="34"/>
          <w:rtl w:val="0"/>
        </w:rPr>
        <w:t xml:space="preserve">6. Perfil del Inversionista: ¿Para quién es el privilegio?</w:t>
      </w:r>
    </w:p>
    <w:p w:rsidR="00000000" w:rsidDel="00000000" w:rsidP="00000000" w:rsidRDefault="00000000" w:rsidRPr="00000000" w14:paraId="0000005B">
      <w:pPr>
        <w:spacing w:after="120" w:before="12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(Diseño: Limpio y tipográfico. Eliminar íconos genéricos. Usar solo texto fino alineado para describir los perfiles).</w:t>
      </w:r>
    </w:p>
    <w:p w:rsidR="00000000" w:rsidDel="00000000" w:rsidP="00000000" w:rsidRDefault="00000000" w:rsidRPr="00000000" w14:paraId="0000005C">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Titular: Una inversión inteligente.</w:t>
      </w:r>
    </w:p>
    <w:p w:rsidR="00000000" w:rsidDel="00000000" w:rsidP="00000000" w:rsidRDefault="00000000" w:rsidRPr="00000000" w14:paraId="0000005D">
      <w:pPr>
        <w:numPr>
          <w:ilvl w:val="0"/>
          <w:numId w:val="7"/>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sz w:val="24"/>
          <w:szCs w:val="24"/>
          <w:rtl w:val="0"/>
        </w:rPr>
        <w:t xml:space="preserve">Texto introductorio: Diseñado para perfiles que entienden que el lujo es, ante todo, un activo estratégico.</w:t>
      </w:r>
    </w:p>
    <w:p w:rsidR="00000000" w:rsidDel="00000000" w:rsidP="00000000" w:rsidRDefault="00000000" w:rsidRPr="00000000" w14:paraId="0000005E">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Maximizadores de Capital: Modelo de renta corta, con un ROI proyectado del 29.9% en el Año 1.</w:t>
      </w:r>
    </w:p>
    <w:p w:rsidR="00000000" w:rsidDel="00000000" w:rsidP="00000000" w:rsidRDefault="00000000" w:rsidRPr="00000000" w14:paraId="0000005F">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Segunda Vivienda: El santuario privado, manteniendo la liquidez de un activo premium.</w:t>
      </w:r>
    </w:p>
    <w:p w:rsidR="00000000" w:rsidDel="00000000" w:rsidP="00000000" w:rsidRDefault="00000000" w:rsidRPr="00000000" w14:paraId="00000060">
      <w:pPr>
        <w:numPr>
          <w:ilvl w:val="1"/>
          <w:numId w:val="7"/>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sz w:val="24"/>
          <w:szCs w:val="24"/>
          <w:rtl w:val="0"/>
        </w:rPr>
        <w:t xml:space="preserve">Legado Familiar: Activos tangibles de ultra-lujo con una proyección de valorización anual del 10%.</w:t>
      </w:r>
    </w:p>
    <w:p w:rsidR="00000000" w:rsidDel="00000000" w:rsidP="00000000" w:rsidRDefault="00000000" w:rsidRPr="00000000" w14:paraId="00000061">
      <w:pPr>
        <w:numPr>
          <w:ilvl w:val="1"/>
          <w:numId w:val="7"/>
        </w:numPr>
        <w:pBdr>
          <w:top w:color="auto" w:space="0" w:sz="0" w:val="none"/>
          <w:bottom w:color="auto" w:space="0" w:sz="0" w:val="none"/>
          <w:between w:color="auto" w:space="0" w:sz="0" w:val="none"/>
        </w:pBdr>
        <w:shd w:fill="faf9f6" w:val="clear"/>
        <w:spacing w:after="180" w:before="0" w:beforeAutospacing="0" w:lineRule="auto"/>
        <w:ind w:left="1440" w:hanging="360"/>
        <w:rPr/>
      </w:pPr>
      <w:r w:rsidDel="00000000" w:rsidR="00000000" w:rsidRPr="00000000">
        <w:rPr>
          <w:rFonts w:ascii="Georgia" w:cs="Georgia" w:eastAsia="Georgia" w:hAnsi="Georgia"/>
          <w:sz w:val="24"/>
          <w:szCs w:val="24"/>
          <w:rtl w:val="0"/>
        </w:rPr>
        <w:t xml:space="preserve">Inversión Global: Invierte desde Miami, Houston o Madrid con respaldo y acompañamiento total en cada etapa del proceso.</w:t>
      </w: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300" w:lineRule="auto"/>
        <w:rPr>
          <w:b w:val="1"/>
          <w:bCs w:val="1"/>
          <w:sz w:val="34"/>
          <w:szCs w:val="34"/>
        </w:rPr>
      </w:pPr>
      <w:bookmarkStart w:colFirst="0" w:colLast="0" w:name="_yuv9rwldej0b" w:id="11"/>
      <w:bookmarkEnd w:id="11"/>
      <w:r w:rsidDel="00000000" w:rsidR="00000000" w:rsidRPr="00000000">
        <w:rPr>
          <w:b w:val="1"/>
          <w:bCs w:val="1"/>
          <w:sz w:val="34"/>
          <w:szCs w:val="34"/>
          <w:rtl w:val="0"/>
        </w:rPr>
        <w:t xml:space="preserve">7. Cierre y Formulario (Exclusividad y Contacto)</w:t>
      </w:r>
    </w:p>
    <w:p w:rsidR="00000000" w:rsidDel="00000000" w:rsidP="00000000" w:rsidRDefault="00000000" w:rsidRPr="00000000" w14:paraId="00000064">
      <w:pPr>
        <w:spacing w:after="120" w:before="12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(Diseño: Transición a un fondo ligeramente más oscuro/elegante.).</w:t>
      </w:r>
    </w:p>
    <w:p w:rsidR="00000000" w:rsidDel="00000000" w:rsidP="00000000" w:rsidRDefault="00000000" w:rsidRPr="00000000" w14:paraId="00000065">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Titular: Invertir es una decisión. Pertenecer es un privilegio.</w:t>
      </w:r>
    </w:p>
    <w:p w:rsidR="00000000" w:rsidDel="00000000" w:rsidP="00000000" w:rsidRDefault="00000000" w:rsidRPr="00000000" w14:paraId="00000066">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Texto: La exclusividad es un recurso finito. El beneficio de "Apertura Preferencial" está reservado solo para los inversores fundadores de Puntamarea. Asegura tu lugar antes del ajuste de apreciación inmediata.</w:t>
      </w:r>
    </w:p>
    <w:p w:rsidR="00000000" w:rsidDel="00000000" w:rsidP="00000000" w:rsidRDefault="00000000" w:rsidRPr="00000000" w14:paraId="0000006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Formulario:</w:t>
      </w:r>
    </w:p>
    <w:p w:rsidR="00000000" w:rsidDel="00000000" w:rsidP="00000000" w:rsidRDefault="00000000" w:rsidRPr="00000000" w14:paraId="00000068">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Nombre Completo</w:t>
      </w:r>
    </w:p>
    <w:p w:rsidR="00000000" w:rsidDel="00000000" w:rsidP="00000000" w:rsidRDefault="00000000" w:rsidRPr="00000000" w14:paraId="00000069">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Correo</w:t>
      </w:r>
    </w:p>
    <w:p w:rsidR="00000000" w:rsidDel="00000000" w:rsidP="00000000" w:rsidRDefault="00000000" w:rsidRPr="00000000" w14:paraId="0000006A">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WhatsApp</w:t>
      </w:r>
    </w:p>
    <w:p w:rsidR="00000000" w:rsidDel="00000000" w:rsidP="00000000" w:rsidRDefault="00000000" w:rsidRPr="00000000" w14:paraId="0000006B">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Rango de inversión (Desplegable: $300M - $500M / +$500M)</w:t>
      </w:r>
    </w:p>
    <w:p w:rsidR="00000000" w:rsidDel="00000000" w:rsidP="00000000" w:rsidRDefault="00000000" w:rsidRPr="00000000" w14:paraId="0000006C">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Checkbox: Autorizo el tratamiento de mis datos (Habeas Data).</w:t>
      </w:r>
    </w:p>
    <w:p w:rsidR="00000000" w:rsidDel="00000000" w:rsidP="00000000" w:rsidRDefault="00000000" w:rsidRPr="00000000" w14:paraId="0000006D">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sz w:val="24"/>
          <w:szCs w:val="24"/>
          <w:rtl w:val="0"/>
        </w:rPr>
        <w:t xml:space="preserve">Botón Final (CTA): Agendar cita privada (Botón con enlace a WhatsApp).</w:t>
      </w:r>
    </w:p>
    <w:p w:rsidR="00000000" w:rsidDel="00000000" w:rsidP="00000000" w:rsidRDefault="00000000" w:rsidRPr="00000000" w14:paraId="0000006E">
      <w:pPr>
        <w:spacing w:after="120" w:before="120" w:lineRule="auto"/>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(Recordatorio de funcionalidad: Integrar botón flotante discreto de "Dudas? Chatea con un Asesor" durante todo el scroll, y redirigir el formulario a la página de gracias / Download Hub).</w:t>
      </w:r>
    </w:p>
    <w:p w:rsidR="00000000" w:rsidDel="00000000" w:rsidP="00000000" w:rsidRDefault="00000000" w:rsidRPr="00000000" w14:paraId="0000006F">
      <w:pPr>
        <w:rPr>
          <w:i w:val="1"/>
          <w:iCs w:val="1"/>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 w:name="Google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oogleSans-regular.ttf"/><Relationship Id="rId5" Type="http://schemas.openxmlformats.org/officeDocument/2006/relationships/font" Target="fonts/GoogleSans-bold.ttf"/><Relationship Id="rId6" Type="http://schemas.openxmlformats.org/officeDocument/2006/relationships/font" Target="fonts/GoogleSans-italic.ttf"/><Relationship Id="rId7"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