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CF03C" w14:textId="2408669D" w:rsidR="00842995" w:rsidRDefault="00CF56BD" w:rsidP="00CF56BD">
      <w:pPr>
        <w:pStyle w:val="Title"/>
        <w:rPr>
          <w:lang w:val="it-IT"/>
        </w:rPr>
      </w:pPr>
      <w:r>
        <w:rPr>
          <w:lang w:val="it-IT"/>
        </w:rPr>
        <w:t xml:space="preserve">Come convertire i dati dall’output della libreria </w:t>
      </w:r>
      <w:proofErr w:type="spellStart"/>
      <w:r>
        <w:rPr>
          <w:lang w:val="it-IT"/>
        </w:rPr>
        <w:t>Gudhi</w:t>
      </w:r>
      <w:proofErr w:type="spellEnd"/>
      <w:r>
        <w:rPr>
          <w:lang w:val="it-IT"/>
        </w:rPr>
        <w:t xml:space="preserve"> a un grafo per </w:t>
      </w:r>
      <w:proofErr w:type="spellStart"/>
      <w:r>
        <w:rPr>
          <w:lang w:val="it-IT"/>
        </w:rPr>
        <w:t>Pytorch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Geometric</w:t>
      </w:r>
      <w:proofErr w:type="spellEnd"/>
    </w:p>
    <w:p w14:paraId="715560B6" w14:textId="223F7FF2" w:rsidR="00CF56BD" w:rsidRPr="00CF56BD" w:rsidRDefault="00CF56BD" w:rsidP="00CF56BD">
      <w:pPr>
        <w:pStyle w:val="Heading1"/>
        <w:rPr>
          <w:lang w:val="it-IT"/>
        </w:rPr>
      </w:pPr>
      <w:r>
        <w:rPr>
          <w:lang w:val="it-IT"/>
        </w:rPr>
        <w:t xml:space="preserve">Conversione dell’output della libreria </w:t>
      </w:r>
      <w:proofErr w:type="spellStart"/>
      <w:r>
        <w:rPr>
          <w:lang w:val="it-IT"/>
        </w:rPr>
        <w:t>Gudhi</w:t>
      </w:r>
      <w:proofErr w:type="spellEnd"/>
      <w:r>
        <w:rPr>
          <w:lang w:val="it-IT"/>
        </w:rPr>
        <w:t xml:space="preserve"> in un grafo per Pytorch</w:t>
      </w:r>
    </w:p>
    <w:p w14:paraId="6AE33CCE" w14:textId="302F5CD0" w:rsidR="00CF56BD" w:rsidRDefault="00CF56BD" w:rsidP="00CF56BD">
      <w:pPr>
        <w:rPr>
          <w:lang w:val="it-IT"/>
        </w:rPr>
      </w:pPr>
      <w:r>
        <w:rPr>
          <w:lang w:val="it-IT"/>
        </w:rPr>
        <w:t xml:space="preserve">È necessario costruire la matrice di adiacenza </w:t>
      </w:r>
      <m:oMath>
        <m:r>
          <w:rPr>
            <w:rFonts w:ascii="Cambria Math" w:hAnsi="Cambria Math"/>
            <w:lang w:val="it-IT"/>
          </w:rPr>
          <m:t>A</m:t>
        </m:r>
      </m:oMath>
      <w:r>
        <w:rPr>
          <w:rFonts w:eastAsiaTheme="minorEastAsia"/>
          <w:lang w:val="it-IT"/>
        </w:rPr>
        <w:t>. Per poterlo fare</w:t>
      </w:r>
    </w:p>
    <w:p w14:paraId="6C9880CD" w14:textId="31921CBA" w:rsidR="00CF56BD" w:rsidRDefault="00CF56BD" w:rsidP="00CF56BD">
      <w:pPr>
        <w:rPr>
          <w:lang w:val="it-IT"/>
        </w:rPr>
      </w:pPr>
    </w:p>
    <w:p w14:paraId="4D64E6E8" w14:textId="77777777" w:rsidR="00CF56BD" w:rsidRPr="00CF56BD" w:rsidRDefault="00CF56BD" w:rsidP="00CF56BD">
      <w:pPr>
        <w:rPr>
          <w:lang w:val="it-IT"/>
        </w:rPr>
      </w:pPr>
    </w:p>
    <w:sectPr w:rsidR="00CF56BD" w:rsidRPr="00CF5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BD"/>
    <w:rsid w:val="00842995"/>
    <w:rsid w:val="00C50F02"/>
    <w:rsid w:val="00CB1BEF"/>
    <w:rsid w:val="00CF56BD"/>
    <w:rsid w:val="00FC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259F78"/>
  <w15:chartTrackingRefBased/>
  <w15:docId w15:val="{4377A1AC-D263-6841-8FB7-448DF4EA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56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CF56B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F5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Zedda</dc:creator>
  <cp:keywords/>
  <dc:description/>
  <cp:lastModifiedBy>Andrea Zedda</cp:lastModifiedBy>
  <cp:revision>1</cp:revision>
  <dcterms:created xsi:type="dcterms:W3CDTF">2023-03-01T16:33:00Z</dcterms:created>
  <dcterms:modified xsi:type="dcterms:W3CDTF">2023-03-01T16:38:00Z</dcterms:modified>
</cp:coreProperties>
</file>