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9050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RELATÓRIO DE EFICIÊNCIA DA COLHEITA</w:t>
      </w:r>
    </w:p>
    <w:p>
      <w:pPr>
        <w:spacing w:after="260"/>
        <w:jc w:val="center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Fazenda Santa Rita · Talhão 4 · Coleta em 05/08/2026 · Linha de base</w:t>
      </w: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1. Identificação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Fazenda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Fazenda Santa Rita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Cidade / UF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Itaporã/MS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Pipeline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Subtropical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Talhão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Talhão 4  ·  Área: 42 ha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Cultivar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DKB 390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Data de plantio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28/02/2026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Data da coleta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05/08/2026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Momento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Linha de base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Colhedora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John Deere S540 — Frota 12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Operador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João da Silva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Equipe responsável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Equipe de campo 1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2. Painel visual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52625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52425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r>
        <w:br w:type="page"/>
      </w: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3. Eficiência operacional, disponibilidade e consumo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Disponibilidade Mecânica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85,0%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MTTR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15,0 min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Velocidade média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15,0 km/h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Consumo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1,43 L/ha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Capacidade teórica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13,65 ha/h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Plataforma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9,1 m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0B0B"/>
          <w:sz w:val="25"/>
          <w:szCs w:val="25"/>
        </w:rPr>
        <w:t xml:space="preserve">Registro de paradas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0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Início</w:t>
            </w:r>
          </w:p>
        </w:tc>
        <w:tc>
          <w:tcPr>
            <w:tcW w:type="dxa" w:w="20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Fim</w:t>
            </w:r>
          </w:p>
        </w:tc>
        <w:tc>
          <w:tcPr>
            <w:tcW w:type="dxa" w:w="20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Mecânica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08:10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08:25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Abastecimento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10:00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10:15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Descarregamento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11:30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11:38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Aguardando transbordo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13:00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13:20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Climática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15:00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15:40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40 min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4. Estudo de tempos e movimentos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00"/>
        <w:gridCol w:w="1500"/>
      </w:tblGrid>
      <w:tr>
        <w:trPr>
          <w:tblHeader/>
        </w:trPr>
        <w:tc>
          <w:tcPr>
            <w:tcW w:type="dxa" w:w="14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</w:t>
            </w:r>
          </w:p>
        </w:tc>
        <w:tc>
          <w:tcPr>
            <w:tcW w:type="dxa" w:w="21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Produtivo (s)</w:t>
            </w:r>
          </w:p>
        </w:tc>
        <w:tc>
          <w:tcPr>
            <w:tcW w:type="dxa" w:w="21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Manobra (s)</w:t>
            </w:r>
          </w:p>
        </w:tc>
        <w:tc>
          <w:tcPr>
            <w:tcW w:type="dxa" w:w="21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Espera (s)</w:t>
            </w:r>
          </w:p>
        </w:tc>
        <w:tc>
          <w:tcPr>
            <w:tcW w:type="dxa" w:w="15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Produtivo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240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30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85,7%</w:t>
            </w:r>
          </w:p>
        </w:tc>
      </w:tr>
      <w:tr>
        <w:tc>
          <w:tcPr>
            <w:tcW w:type="dxa" w:w="1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235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28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84,5%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250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89,3%</w:t>
            </w:r>
          </w:p>
        </w:tc>
      </w:tr>
      <w:tr>
        <w:tc>
          <w:tcPr>
            <w:tcW w:type="dxa" w:w="1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228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35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80,6%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30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85,4%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% Tempo produtivo (média)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85,1%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4381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5. Eficiência do trator — descarga com bazuca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4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Repetição</w:t>
            </w:r>
          </w:p>
        </w:tc>
        <w:tc>
          <w:tcPr>
            <w:tcW w:type="dxa" w:w="19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Trator</w:t>
            </w:r>
          </w:p>
        </w:tc>
        <w:tc>
          <w:tcPr>
            <w:tcW w:type="dxa" w:w="19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Início</w:t>
            </w:r>
          </w:p>
        </w:tc>
        <w:tc>
          <w:tcPr>
            <w:tcW w:type="dxa" w:w="19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Fim</w:t>
            </w:r>
          </w:p>
        </w:tc>
        <w:tc>
          <w:tcPr>
            <w:tcW w:type="dxa" w:w="19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Trator 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09:12:00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09:13:45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1:45</w:t>
            </w:r>
          </w:p>
        </w:tc>
      </w:tr>
      <w:tr>
        <w:tc>
          <w:tcPr>
            <w:tcW w:type="dxa" w:w="1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Trator 3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10:40:10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10:42:02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1:52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Trator 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12:05:20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12:06:58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1:38</w:t>
            </w:r>
          </w:p>
        </w:tc>
      </w:tr>
      <w:tr>
        <w:tc>
          <w:tcPr>
            <w:tcW w:type="dxa" w:w="1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Trator 3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13:50:00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13:51:50</w:t>
            </w:r>
          </w:p>
        </w:tc>
        <w:tc>
          <w:tcPr>
            <w:tcW w:type="dxa" w:w="19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1:50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Trator 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15:30:15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15:31:56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1:41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Tempo médio de descarga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1:45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Mais rápida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1:38</w:t>
            </w:r>
          </w:p>
        </w:tc>
        <w:tc>
          <w:tcPr>
            <w:tcW w:type="dxa" w:w="300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Mais lenta</w:t>
            </w:r>
          </w:p>
          <w:p>
            <w:r>
              <w:rPr>
                <w:rFonts w:ascii="Arial" w:cs="Arial" w:eastAsia="Arial" w:hAnsi="Arial"/>
                <w:b/>
                <w:bCs/>
                <w:color w:val="0038DC"/>
                <w:sz w:val="34"/>
                <w:szCs w:val="34"/>
              </w:rPr>
              <w:t xml:space="preserve">1:52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4381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6. Observações</w:t>
      </w:r>
    </w:p>
    <w:p>
      <w:pPr>
        <w:spacing w:after="1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>Linha de base coletada em condição real de operação, sem chuva no período. Parada climática registrada refere-se a orvalho intenso no início da manhã, retomada às 15h40. Nenhuma ocorrência de segurança registrada.</w:t>
      </w:r>
    </w:p>
    <w:p>
      <w:pPr>
        <w:spacing w:after="200"/>
      </w:pPr>
    </w:p>
    <w:p>
      <w:r>
        <w:rPr>
          <w:rFonts w:ascii="Arial" w:cs="Arial" w:eastAsia="Arial" w:hAnsi="Arial"/>
          <w:i/>
          <w:iCs/>
          <w:color w:val="52514E"/>
          <w:sz w:val="16"/>
          <w:szCs w:val="16"/>
        </w:rPr>
        <w:t xml:space="preserve">Relatório gerado automaticamente pelo sistema Nempa Tech de Eficiência da Colheita.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NEMPATECH — Relatório de ensaio · 31/07/2026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c3c88aa14830fbddb6b60b8e1579e4f01d0b2d.png"/><Relationship Id="rId9" Type="http://schemas.openxmlformats.org/officeDocument/2006/relationships/image" Target="media/e02b3da33a2b589f54d65ca24bda630fcabb653e.png"/><Relationship Id="rId10" Type="http://schemas.openxmlformats.org/officeDocument/2006/relationships/image" Target="media/30588d35dadd3ea87985c6ba4cb5f50b33deac83.png"/><Relationship Id="rId11" Type="http://schemas.openxmlformats.org/officeDocument/2006/relationships/image" Target="media/a4405581bd048071d49a60219f8f7dba13b6cee6.png"/><Relationship Id="rId12" Type="http://schemas.openxmlformats.org/officeDocument/2006/relationships/image" Target="media/51bb626980b6e78ffb75b7b3222258e9c3a70e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2026-07-31T22:44:53.760Z</dcterms:created>
  <dcterms:modified xsi:type="dcterms:W3CDTF">2026-07-31T22:44:53.761Z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