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b4h3l1l2ebd" w:id="0"/>
      <w:bookmarkEnd w:id="0"/>
      <w:r w:rsidDel="00000000" w:rsidR="00000000" w:rsidRPr="00000000">
        <w:rPr>
          <w:rtl w:val="0"/>
        </w:rPr>
        <w:t xml:space="preserve">Heuristic 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wez5pfussh" w:id="1"/>
      <w:bookmarkEnd w:id="1"/>
      <w:r w:rsidDel="00000000" w:rsidR="00000000" w:rsidRPr="00000000">
        <w:rPr>
          <w:rtl w:val="0"/>
        </w:rPr>
        <w:t xml:space="preserve">#1: Visibility of system status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Issue 1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https://info.portaldasfinancas.gov.pt/pt/home/Paginas/homepage.aspx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Quando estamos no link indicado não temos noção do nosso posicionamento na página, fazendo com que não saibamos o estado do sistema.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Issue 2</w:t>
      </w:r>
      <w:r w:rsidDel="00000000" w:rsidR="00000000" w:rsidRPr="00000000">
        <w:rPr>
          <w:rtl w:val="0"/>
        </w:rPr>
        <w:t xml:space="preserve">: Sessão Iniciada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Enquanto que, ao navegar pelo menu, em algumas áreas conseguimos saber se temos ou não a sessão iniciada, noutras não, tendo portanto uma informação não contínua acerca do estado do sistema.</w:t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Issue 3</w:t>
      </w:r>
      <w:r w:rsidDel="00000000" w:rsidR="00000000" w:rsidRPr="00000000">
        <w:rPr>
          <w:rtl w:val="0"/>
        </w:rPr>
        <w:t xml:space="preserve">: Highlight no menu o local onde estamos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  <w:t xml:space="preserve">: Além de ser um padrão, também deveria ser indicado o estado do sistema na barra do menu.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line="312" w:lineRule="auto"/>
        <w:rPr>
          <w:color w:val="333333"/>
        </w:rPr>
      </w:pPr>
      <w:bookmarkStart w:colFirst="0" w:colLast="0" w:name="_gk0dlhr7ssap" w:id="2"/>
      <w:bookmarkEnd w:id="2"/>
      <w:r w:rsidDel="00000000" w:rsidR="00000000" w:rsidRPr="00000000">
        <w:rPr>
          <w:color w:val="333333"/>
          <w:rtl w:val="0"/>
        </w:rPr>
        <w:t xml:space="preserve">#2: Match between system and the real world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Issue 4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https://info.portaldasfinancas.gov.pt/pt/home/Paginas/homepage.aspx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“considerada</w:t>
      </w:r>
      <w:r w:rsidDel="00000000" w:rsidR="00000000" w:rsidRPr="00000000">
        <w:rPr>
          <w:i w:val="1"/>
          <w:rtl w:val="0"/>
        </w:rPr>
        <w:t xml:space="preserve"> homepage</w:t>
      </w:r>
      <w:r w:rsidDel="00000000" w:rsidR="00000000" w:rsidRPr="00000000">
        <w:rPr>
          <w:rtl w:val="0"/>
        </w:rPr>
        <w:t xml:space="preserve">” não está na posição mais lógica, que seria um local muito acessível e de preferência em primeiro lugar no menu. Ao voltar à página inicial efetiva (carregando no ícone) somos redirecionados para uma página do portal das finanças (e não da autoridade tributária). Além disso, passamos a ficar com a sessão não iniciada.</w:t>
        <w:br w:type="textWrapping"/>
        <w:t xml:space="preserve">Considerando o botão “A Minha Área” como a homepage, nem sempre está visível este, não conseguindo, mais uma vez, estar a par do estado do sistema.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line="312" w:lineRule="auto"/>
        <w:rPr>
          <w:color w:val="333333"/>
        </w:rPr>
      </w:pPr>
      <w:bookmarkStart w:colFirst="0" w:colLast="0" w:name="_t8zerxa9po72" w:id="3"/>
      <w:bookmarkEnd w:id="3"/>
      <w:r w:rsidDel="00000000" w:rsidR="00000000" w:rsidRPr="00000000">
        <w:rPr>
          <w:color w:val="333333"/>
          <w:rtl w:val="0"/>
        </w:rPr>
        <w:t xml:space="preserve">#3: User control and freedom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Issue 5</w:t>
      </w:r>
      <w:r w:rsidDel="00000000" w:rsidR="00000000" w:rsidRPr="00000000">
        <w:rPr>
          <w:rtl w:val="0"/>
        </w:rPr>
        <w:t xml:space="preserve">: Apagar mensagens na área pessoal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  <w:t xml:space="preserve">: O utilizador não tem uma maneira de emergência de anular a ação de apagar 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line="312" w:lineRule="auto"/>
        <w:rPr>
          <w:color w:val="333333"/>
        </w:rPr>
      </w:pPr>
      <w:bookmarkStart w:colFirst="0" w:colLast="0" w:name="_pwzwx3mvn75m" w:id="4"/>
      <w:bookmarkEnd w:id="4"/>
      <w:r w:rsidDel="00000000" w:rsidR="00000000" w:rsidRPr="00000000">
        <w:rPr>
          <w:color w:val="333333"/>
          <w:rtl w:val="0"/>
        </w:rPr>
        <w:t xml:space="preserve">#4: Consistency and standards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Issue 6</w:t>
      </w:r>
      <w:r w:rsidDel="00000000" w:rsidR="00000000" w:rsidRPr="00000000">
        <w:rPr>
          <w:rtl w:val="0"/>
        </w:rPr>
        <w:t xml:space="preserve">: Botão de home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  <w:t xml:space="preserve">: A situação mais comum para posicionamento de um botão de home page é em primeiro lugar no menu. Neste caso, nem é bem claro onde é a página inicial.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Issue 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Sessão iniciada ⇔ Sessão não iniciada</w:t>
      </w:r>
    </w:p>
    <w:p w:rsidR="00000000" w:rsidDel="00000000" w:rsidP="00000000" w:rsidRDefault="00000000" w:rsidRPr="00000000" w14:paraId="0000001B">
      <w:pPr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  <w:t xml:space="preserve">: Não se espera que a sessão deixe de estar iniciada ao carregar num botão, mesmo que seja apenas aparentemente (no back-end continuamos logged 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line="312" w:lineRule="auto"/>
        <w:rPr>
          <w:color w:val="333333"/>
        </w:rPr>
      </w:pPr>
      <w:bookmarkStart w:colFirst="0" w:colLast="0" w:name="_2grb5789oskv" w:id="5"/>
      <w:bookmarkEnd w:id="5"/>
      <w:r w:rsidDel="00000000" w:rsidR="00000000" w:rsidRPr="00000000">
        <w:rPr>
          <w:color w:val="333333"/>
          <w:rtl w:val="0"/>
        </w:rPr>
        <w:t xml:space="preserve">#6: Recognition rather than recall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Issue 8</w:t>
      </w:r>
      <w:r w:rsidDel="00000000" w:rsidR="00000000" w:rsidRPr="00000000">
        <w:rPr>
          <w:rtl w:val="0"/>
        </w:rPr>
        <w:t xml:space="preserve">: Menu demasiado dinâmico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  <w:t xml:space="preserve">: O utilizador tem que se lembrar onde carregou e o que fez para voltar para trás, pois o menu muda várias vezes, tornando obrigatório decorar os passos para chegar a uma determinada página.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Iniciar Sessão -&gt; Dashboard -&gt; Dados Pessoais -&gt; Informação Fiscal e Aduaneira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line="312" w:lineRule="auto"/>
        <w:rPr>
          <w:color w:val="333333"/>
        </w:rPr>
      </w:pPr>
      <w:bookmarkStart w:colFirst="0" w:colLast="0" w:name="_uyxwbn66m0xp" w:id="6"/>
      <w:bookmarkEnd w:id="6"/>
      <w:r w:rsidDel="00000000" w:rsidR="00000000" w:rsidRPr="00000000">
        <w:rPr>
          <w:color w:val="333333"/>
          <w:rtl w:val="0"/>
        </w:rPr>
        <w:t xml:space="preserve">#7: Flexibility and efficiency of use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Issue 9</w:t>
      </w:r>
      <w:r w:rsidDel="00000000" w:rsidR="00000000" w:rsidRPr="00000000">
        <w:rPr>
          <w:rtl w:val="0"/>
        </w:rPr>
        <w:t xml:space="preserve">: Aplicação mobile pouco anunciada.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:O utilizador toma conhecimento da existência de uma aplicação mobile em muitos poucas ocasiões durante a sua utilização do website.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https://sitfiscal.portaldasfinancas.gov.pt/inffin/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Secção “Serviços Frequentes” está bastante bem feita. Referir isso?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line="312" w:lineRule="auto"/>
        <w:rPr>
          <w:color w:val="333333"/>
        </w:rPr>
      </w:pPr>
      <w:bookmarkStart w:colFirst="0" w:colLast="0" w:name="_s6ijklktyj85" w:id="7"/>
      <w:bookmarkEnd w:id="7"/>
      <w:r w:rsidDel="00000000" w:rsidR="00000000" w:rsidRPr="00000000">
        <w:rPr>
          <w:color w:val="333333"/>
          <w:rtl w:val="0"/>
        </w:rPr>
        <w:t xml:space="preserve">#8: Aesthetic and minimalist design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Issue 10</w:t>
      </w:r>
      <w:r w:rsidDel="00000000" w:rsidR="00000000" w:rsidRPr="00000000">
        <w:rPr>
          <w:rtl w:val="0"/>
        </w:rPr>
        <w:t xml:space="preserve">: Menu mudar o aspeto visual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Acontece em várias ocasiões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https://sitfiscal.portaldasfinancas.gov.pt/geral/servicosRelacionados?appName=pfapp</w:t>
        </w:r>
      </w:hyperlink>
      <w:r w:rsidDel="00000000" w:rsidR="00000000" w:rsidRPr="00000000">
        <w:rPr>
          <w:rtl w:val="0"/>
        </w:rPr>
        <w:t xml:space="preserve"> 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https://info.portaldasfinancas.gov.pt/pt/Cidadania/Paginas/default.aspx</w:t>
        </w:r>
      </w:hyperlink>
      <w:r w:rsidDel="00000000" w:rsidR="00000000" w:rsidRPr="00000000">
        <w:rPr>
          <w:rtl w:val="0"/>
        </w:rPr>
        <w:t xml:space="preserve"> em que o mesmo menu tem 2 aspetos visuais diferentes, isto diminui a coerencia do serviço e torna a experiência mais confusa.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Issue 11</w:t>
      </w:r>
      <w:r w:rsidDel="00000000" w:rsidR="00000000" w:rsidRPr="00000000">
        <w:rPr>
          <w:rtl w:val="0"/>
        </w:rPr>
        <w:t xml:space="preserve">: Modo noturno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  <w:t xml:space="preserve">: Desviando-se do padrão atual, o website em questão não oferece aos utilizadores um modo noturno. Este modo oferece uma experiência mais agradável para utilizadores sensíveis.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line="312" w:lineRule="auto"/>
        <w:rPr>
          <w:color w:val="333333"/>
        </w:rPr>
      </w:pPr>
      <w:bookmarkStart w:colFirst="0" w:colLast="0" w:name="_s6f6h1y13mlk" w:id="8"/>
      <w:bookmarkEnd w:id="8"/>
      <w:r w:rsidDel="00000000" w:rsidR="00000000" w:rsidRPr="00000000">
        <w:rPr>
          <w:color w:val="333333"/>
          <w:rtl w:val="0"/>
        </w:rPr>
        <w:t xml:space="preserve">#10: Help and documentation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FAQ está bem feito. Vale a pena referir isso?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center"/>
        <w:rPr/>
      </w:pPr>
      <w:bookmarkStart w:colFirst="0" w:colLast="0" w:name="_cd55bo8wp410" w:id="9"/>
      <w:bookmarkEnd w:id="9"/>
      <w:r w:rsidDel="00000000" w:rsidR="00000000" w:rsidRPr="00000000">
        <w:rPr>
          <w:rtl w:val="0"/>
        </w:rPr>
        <w:t xml:space="preserve">Cognitive Walkthrough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Utilizador com alguma familiaridade na utilização do sistema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Tarefas muito intuitivas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Decompor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Colocar as questões dos vários passos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Explicitar onde falha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Indicar a tarefa que estamos a indicar (um goal);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Referir passo a passo, o que é que o utilizador tem que fazer para conseguir fazer a tarefa, assinalando os problemas nesse caminho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Será que o utilizador sabe o que fazer neste step?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Quão intuitivo é?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o utilizador fizer a coisa certa, ele saberá o que fez a coisa certa e que está a ter progresso para chegar ao seu objetivo?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20"/>
        <w:gridCol w:w="1635"/>
        <w:gridCol w:w="1245"/>
        <w:gridCol w:w="1500"/>
        <w:gridCol w:w="1890"/>
        <w:tblGridChange w:id="0">
          <w:tblGrid>
            <w:gridCol w:w="1485"/>
            <w:gridCol w:w="1620"/>
            <w:gridCol w:w="1635"/>
            <w:gridCol w:w="1245"/>
            <w:gridCol w:w="150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Cláudio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20"/>
        <w:gridCol w:w="1635"/>
        <w:gridCol w:w="1245"/>
        <w:gridCol w:w="1500"/>
        <w:gridCol w:w="1890"/>
        <w:tblGridChange w:id="0">
          <w:tblGrid>
            <w:gridCol w:w="1485"/>
            <w:gridCol w:w="1620"/>
            <w:gridCol w:w="1635"/>
            <w:gridCol w:w="1245"/>
            <w:gridCol w:w="150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620"/>
        <w:gridCol w:w="1635"/>
        <w:gridCol w:w="1245"/>
        <w:gridCol w:w="1500"/>
        <w:gridCol w:w="1890"/>
        <w:tblGridChange w:id="0">
          <w:tblGrid>
            <w:gridCol w:w="1485"/>
            <w:gridCol w:w="1620"/>
            <w:gridCol w:w="1635"/>
            <w:gridCol w:w="1245"/>
            <w:gridCol w:w="150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Persistence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Impact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Issue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fo.portaldasfinancas.gov.pt/pt/Cidadania/Paginas/default.aspx" TargetMode="External"/><Relationship Id="rId9" Type="http://schemas.openxmlformats.org/officeDocument/2006/relationships/hyperlink" Target="https://sitfiscal.portaldasfinancas.gov.pt/geral/servicosRelacionados?appName=pf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info.portaldasfinancas.gov.pt/pt/home/Paginas/homepage.aspx" TargetMode="External"/><Relationship Id="rId7" Type="http://schemas.openxmlformats.org/officeDocument/2006/relationships/hyperlink" Target="https://info.portaldasfinancas.gov.pt/pt/home/Paginas/homepage.aspx" TargetMode="External"/><Relationship Id="rId8" Type="http://schemas.openxmlformats.org/officeDocument/2006/relationships/hyperlink" Target="https://sitfiscal.portaldasfinancas.gov.pt/inff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