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jc w:val="both"/>
        <w:rPr>
          <w:rFonts w:ascii="Roboto" w:cs="Roboto" w:eastAsia="Roboto" w:hAnsi="Roboto"/>
          <w:b w:val="1"/>
          <w:color w:val="1a1a1a"/>
          <w:sz w:val="48"/>
          <w:szCs w:val="48"/>
          <w:shd w:fill="fafafa" w:val="clear"/>
        </w:rPr>
      </w:pPr>
      <w:bookmarkStart w:colFirst="0" w:colLast="0" w:name="_3s097as9j97t" w:id="0"/>
      <w:bookmarkEnd w:id="0"/>
      <w:r w:rsidDel="00000000" w:rsidR="00000000" w:rsidRPr="00000000">
        <w:rPr>
          <w:rFonts w:ascii="Roboto" w:cs="Roboto" w:eastAsia="Roboto" w:hAnsi="Roboto"/>
          <w:b w:val="1"/>
          <w:color w:val="1a1a1a"/>
          <w:sz w:val="48"/>
          <w:szCs w:val="48"/>
          <w:shd w:fill="fafafa" w:val="clear"/>
          <w:rtl w:val="0"/>
        </w:rPr>
        <w:t xml:space="preserve">grilo toupeira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Georgia" w:cs="Georgia" w:eastAsia="Georgia" w:hAnsi="Georgia"/>
          <w:color w:val="1a1a1a"/>
          <w:sz w:val="30"/>
          <w:szCs w:val="30"/>
          <w:shd w:fill="fafafa" w:val="clear"/>
        </w:rPr>
      </w:pPr>
      <w:r w:rsidDel="00000000" w:rsidR="00000000" w:rsidRPr="00000000">
        <w:rPr>
          <w:rFonts w:ascii="Georgia" w:cs="Georgia" w:eastAsia="Georgia" w:hAnsi="Georgia"/>
          <w:color w:val="1a1a1a"/>
          <w:sz w:val="30"/>
          <w:szCs w:val="30"/>
          <w:shd w:fill="fafafa" w:val="clear"/>
          <w:rtl w:val="0"/>
        </w:rPr>
        <w:t xml:space="preserve">inseto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jc w:val="both"/>
        <w:rPr>
          <w:rFonts w:ascii="Roboto" w:cs="Roboto" w:eastAsia="Roboto" w:hAnsi="Roboto"/>
          <w:color w:val="1a1a1a"/>
          <w:sz w:val="24"/>
          <w:szCs w:val="24"/>
          <w:shd w:fill="fafafa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afafa" w:val="clear"/>
            <w:rtl w:val="0"/>
          </w:rPr>
          <w:t xml:space="preserve">Imprimir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shd w:fill="fafafa" w:val="clear"/>
          <w:rtl w:val="0"/>
        </w:rPr>
        <w:t xml:space="preserve"> Citar Compartilhar Opinião 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Roboto" w:cs="Roboto" w:eastAsia="Roboto" w:hAnsi="Roboto"/>
          <w:color w:val="1a1a1a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shd w:fill="fafafa" w:val="clear"/>
          <w:rtl w:val="0"/>
        </w:rPr>
        <w:t xml:space="preserve">Também conhecido como: Gryllotalpidae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both"/>
        <w:rPr>
          <w:rFonts w:ascii="Roboto" w:cs="Roboto" w:eastAsia="Roboto" w:hAnsi="Roboto"/>
          <w:color w:val="1a1a1a"/>
          <w:sz w:val="18"/>
          <w:szCs w:val="18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1a1a1a"/>
          <w:sz w:val="18"/>
          <w:szCs w:val="18"/>
          <w:shd w:fill="fafafa" w:val="clear"/>
          <w:rtl w:val="0"/>
        </w:rPr>
        <w:t xml:space="preserve">Escrito e verificado por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jc w:val="both"/>
        <w:rPr>
          <w:rFonts w:ascii="Roboto" w:cs="Roboto" w:eastAsia="Roboto" w:hAnsi="Roboto"/>
          <w:color w:val="1a1a1a"/>
          <w:sz w:val="18"/>
          <w:szCs w:val="18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1a1a1a"/>
          <w:sz w:val="18"/>
          <w:szCs w:val="18"/>
          <w:u w:val="single"/>
          <w:shd w:fill="fafafa" w:val="clear"/>
          <w:rtl w:val="0"/>
        </w:rPr>
        <w:t xml:space="preserve">Os editores da Enciclopédia Britânica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jc w:val="both"/>
        <w:rPr>
          <w:rFonts w:ascii="Roboto" w:cs="Roboto" w:eastAsia="Roboto" w:hAnsi="Roboto"/>
          <w:color w:val="1155cc"/>
          <w:sz w:val="18"/>
          <w:szCs w:val="18"/>
          <w:u w:val="single"/>
          <w:shd w:fill="fafafa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shd w:fill="fafafa" w:val="clear"/>
            <w:rtl w:val="0"/>
          </w:rPr>
          <w:t xml:space="preserve">Historia do artigo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Roboto" w:cs="Roboto" w:eastAsia="Roboto" w:hAnsi="Roboto"/>
          <w:color w:val="1155cc"/>
          <w:sz w:val="18"/>
          <w:szCs w:val="18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u w:val="single"/>
          <w:shd w:fill="fafafa" w:val="clear"/>
        </w:rPr>
        <w:drawing>
          <wp:inline distB="114300" distT="114300" distL="114300" distR="114300">
            <wp:extent cx="2857500" cy="1790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"https://cdn.britannica.com/45/9945-004-7D85D883/Mole-cricket.jpg"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Roboto" w:cs="Roboto" w:eastAsia="Roboto" w:hAnsi="Roboto"/>
          <w:color w:val="1155cc"/>
          <w:sz w:val="24"/>
          <w:szCs w:val="24"/>
          <w:u w:val="single"/>
          <w:shd w:fill="fafafa" w:val="clear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afafa" w:val="clear"/>
            <w:rtl w:val="0"/>
          </w:rPr>
          <w:t xml:space="preserve">Grilo-toupeira ( </w:t>
        </w:r>
      </w:hyperlink>
      <w:hyperlink r:id="rId10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shd w:fill="fafafa" w:val="clear"/>
            <w:rtl w:val="0"/>
          </w:rPr>
          <w:t xml:space="preserve">Gryllotalpa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afafa" w:val="clear"/>
            <w:rtl w:val="0"/>
          </w:rPr>
          <w:t xml:space="preserve">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Georgia" w:cs="Georgia" w:eastAsia="Georgia" w:hAnsi="Georgia"/>
          <w:color w:val="1a1a1a"/>
          <w:sz w:val="24"/>
          <w:szCs w:val="24"/>
          <w:shd w:fill="fafafa" w:val="clear"/>
        </w:rPr>
      </w:pPr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Grilo-toupeira , (família Gryllotalpidae), qualquer uma das cerca de 65 espécies de insetos (ordem Orthoptera) que às vezes são colocadas na verdadeira família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do grilo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, Gryllidae. O nome comum é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derivado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da aparência de toupeira e dos hábitos subterrâneos 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do inseto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. O grilo-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toupeira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tem patas dianteiras modificadas para escavação, corpo cilíndrico, cabeça pontiaguda e uma pelagem aveludada de cerdas semelhantes a pêlos. Ele penetra no solo úmido a profundidades de 15 a 20 cm (6 a 8 polegadas).</w:t>
      </w:r>
    </w:p>
    <w:p w:rsidR="00000000" w:rsidDel="00000000" w:rsidP="00000000" w:rsidRDefault="00000000" w:rsidRPr="00000000" w14:paraId="0000000B">
      <w:pPr>
        <w:pBdr>
          <w:bottom w:color="auto" w:space="22" w:sz="0" w:val="none"/>
        </w:pBdr>
        <w:shd w:fill="ffffff" w:val="clear"/>
        <w:jc w:val="both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O grilo-toupeira tem asas e pode sair de sua toca à noite. A fêmea não tem um ovipositor longo para postura de ovos. Os ovos são colocados em câmaras subterrâneas que às vezes incluem material vegetal, que serve como alimento para ninfas recém-nascidas. Ao contrário da maioria dos insetos, uma espécie de grilo-toupeira europeia ( </w:t>
      </w:r>
      <w:r w:rsidDel="00000000" w:rsidR="00000000" w:rsidRPr="00000000">
        <w:rPr>
          <w:rFonts w:ascii="Georgia" w:cs="Georgia" w:eastAsia="Georgia" w:hAnsi="Georgia"/>
          <w:i w:val="1"/>
          <w:color w:val="1a1a1a"/>
          <w:sz w:val="24"/>
          <w:szCs w:val="24"/>
          <w:shd w:fill="fafafa" w:val="clear"/>
          <w:rtl w:val="0"/>
        </w:rPr>
        <w:t xml:space="preserve">Gryllotalpa gryllotalpa</w:t>
      </w:r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) guarda seus ovos e filhotes. O grilo-toupeira se alimenta de raízes e, quando presente em números suficientemente grandes, danifica plantações,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grama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e jardins. O grilo-toupeira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de Porto Rico ( </w:t>
        </w:r>
      </w:hyperlink>
      <w:r w:rsidDel="00000000" w:rsidR="00000000" w:rsidRPr="00000000">
        <w:rPr>
          <w:rFonts w:ascii="Georgia" w:cs="Georgia" w:eastAsia="Georgia" w:hAnsi="Georgia"/>
          <w:i w:val="1"/>
          <w:color w:val="1a1a1a"/>
          <w:sz w:val="24"/>
          <w:szCs w:val="24"/>
          <w:shd w:fill="fafafa" w:val="clear"/>
          <w:rtl w:val="0"/>
        </w:rPr>
        <w:t xml:space="preserve">Scapteriscus vicinus</w:t>
      </w:r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), também conhecido como changa, pode ser uma </w:t>
      </w: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afafa" w:val="clear"/>
            <w:rtl w:val="0"/>
          </w:rPr>
          <w:t xml:space="preserve">praga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4"/>
          <w:szCs w:val="24"/>
          <w:shd w:fill="fafafa" w:val="clear"/>
          <w:rtl w:val="0"/>
        </w:rPr>
        <w:t xml:space="preserve"> séria . O canto do grilo-toupeira macho é profundo e repetido regularmente.</w:t>
      </w:r>
      <w:r w:rsidDel="00000000" w:rsidR="00000000" w:rsidRPr="00000000">
        <w:fldChar w:fldCharType="begin"/>
        <w:instrText xml:space="preserve"> HYPERLINK "https://www.britannica.com/animal/cricket-insect/images-videos"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afa" w:val="clear"/>
        <w:spacing w:after="460" w:lineRule="auto"/>
        <w:ind w:left="220" w:right="80" w:firstLine="0"/>
        <w:jc w:val="both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</w:rPr>
        <w:drawing>
          <wp:inline distB="114300" distT="114300" distL="114300" distR="114300">
            <wp:extent cx="5238750" cy="3619500"/>
            <wp:effectExtent b="9525" l="9525" r="9525" t="9525"/>
            <wp:docPr descr="Críquete de campo." id="1" name="image2.jpg"/>
            <a:graphic>
              <a:graphicData uri="http://schemas.openxmlformats.org/drawingml/2006/picture">
                <pic:pic>
                  <pic:nvPicPr>
                    <pic:cNvPr descr="Críquete de campo.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</w:rPr>
        <w:drawing>
          <wp:inline distB="114300" distT="114300" distL="114300" distR="114300">
            <wp:extent cx="5715000" cy="3429000"/>
            <wp:effectExtent b="9525" l="9525" r="9525" t="9525"/>
            <wp:docPr descr="grilo de árvore nevada" id="3" name="image1.jpg"/>
            <a:graphic>
              <a:graphicData uri="http://schemas.openxmlformats.org/drawingml/2006/picture">
                <pic:pic>
                  <pic:nvPicPr>
                    <pic:cNvPr descr="grilo de árvore nevada"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</w:rPr>
        <w:drawing>
          <wp:inline distB="114300" distT="114300" distL="114300" distR="114300">
            <wp:extent cx="5238750" cy="3152775"/>
            <wp:effectExtent b="9525" l="9525" r="9525" t="9525"/>
            <wp:docPr descr="grande grilo verde do mato" id="4" name="image4.jpg"/>
            <a:graphic>
              <a:graphicData uri="http://schemas.openxmlformats.org/drawingml/2006/picture">
                <pic:pic>
                  <pic:nvPicPr>
                    <pic:cNvPr descr="grande grilo verde do mato"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27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hyperlink" Target="https://cdn.britannica.com/45/9945-004-7D85D883/Mole-cricket.jpg" TargetMode="External"/><Relationship Id="rId10" Type="http://schemas.openxmlformats.org/officeDocument/2006/relationships/hyperlink" Target="https://cdn.britannica.com/45/9945-004-7D85D883/Mole-cricket.jpg" TargetMode="External"/><Relationship Id="rId21" Type="http://schemas.openxmlformats.org/officeDocument/2006/relationships/image" Target="media/image4.jpg"/><Relationship Id="rId13" Type="http://schemas.openxmlformats.org/officeDocument/2006/relationships/hyperlink" Target="https://www.britannica.com/dictionary/derived" TargetMode="External"/><Relationship Id="rId12" Type="http://schemas.openxmlformats.org/officeDocument/2006/relationships/hyperlink" Target="https://www.britannica.com/animal/cricket-ins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britannica.com/45/9945-004-7D85D883/Mole-cricket.jpg" TargetMode="External"/><Relationship Id="rId15" Type="http://schemas.openxmlformats.org/officeDocument/2006/relationships/hyperlink" Target="https://www.britannica.com/animal/mole-mammal" TargetMode="External"/><Relationship Id="rId14" Type="http://schemas.openxmlformats.org/officeDocument/2006/relationships/hyperlink" Target="https://www.britannica.com/animal/insect" TargetMode="External"/><Relationship Id="rId17" Type="http://schemas.openxmlformats.org/officeDocument/2006/relationships/hyperlink" Target="https://www.britannica.com/place/Puerto-Rico" TargetMode="External"/><Relationship Id="rId16" Type="http://schemas.openxmlformats.org/officeDocument/2006/relationships/hyperlink" Target="https://www.britannica.com/dictionary/turf" TargetMode="Externa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hyperlink" Target="https://www.britannica.com/print/article/388077" TargetMode="External"/><Relationship Id="rId18" Type="http://schemas.openxmlformats.org/officeDocument/2006/relationships/hyperlink" Target="https://www.britannica.com/science/pest-vermin" TargetMode="External"/><Relationship Id="rId7" Type="http://schemas.openxmlformats.org/officeDocument/2006/relationships/hyperlink" Target="https://www.britannica.com/animal/mole-cricket/additional-info#history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