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Lápis: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O lápis da KITALL é de ótima qualidade, tudo visando o melhor custo-benefício para o consumidor. Pode ter certeza que ele não vai te deixar na mão quando mais precisar dele, venha experimentar e escrever uma nova história. Kitall?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Lapiseira: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O lapiseira da KITALL é de ótima qualidade, tudo visando para ser o melhor custo-benefício para o consumidor. Pode ter certeza que ele não vai te deixar na mão quando mais precisar dele, venha experimentar e escrever uma nova história Kitall?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Já pensou em esquecer a data que é tão importante para você? com a agenda da Kitall isso não vai acontecer, experimente e viva os melhores momentos em diversas datas imperdíveis.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Borracha: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Muitas vezes devemos passar uma borracha em nossos erros, venha compre uma borracha e comece sua história novamente, Kitall?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Porta Post-It: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O Porta Post-It da KITALL, além de ser bonito é de extrema qualidade, pronto para te ajudar nos estudos do colégio e anotações do dia-a-dia venha e experimente Kitall?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