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 w:asciiTheme="majorHAnsi" w:hAnsiTheme="majorHAnsi"/>
          <w:szCs w:val="22"/>
          <w:lang w:val="id-ID"/>
        </w:rPr>
        <w:t>C5/PI/2016</w:t>
      </w: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Lampiran</w:t>
        <w:tab/>
        <w:t xml:space="preserve">: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 w:asciiTheme="majorHAnsi" w:hAnsiTheme="majorHAnsi"/>
          <w:szCs w:val="22"/>
        </w:rPr>
        <w:t>Perihal</w:t>
        <w:tab/>
      </w:r>
      <w:r>
        <w:rPr>
          <w:rFonts w:cs="Arial" w:ascii="Cambria" w:hAnsi="Cambria" w:asciiTheme="majorHAnsi" w:hAnsiTheme="majorHAnsi"/>
          <w:szCs w:val="22"/>
          <w:lang w:val="es-MX"/>
        </w:rPr>
        <w:tab/>
      </w:r>
      <w:r>
        <w:rPr>
          <w:rFonts w:cs="Arial" w:ascii="Cambria" w:hAnsi="Cambria" w:asciiTheme="majorHAnsi" w:hAnsiTheme="majorHAnsi"/>
          <w:szCs w:val="22"/>
        </w:rPr>
        <w:t xml:space="preserve">: Persetujuan </w:t>
      </w:r>
      <w:r>
        <w:rPr>
          <w:rFonts w:cs="Arial" w:ascii="Cambria" w:hAnsi="Cambria" w:asciiTheme="majorHAnsi" w:hAnsiTheme="majorHAnsi"/>
          <w:szCs w:val="22"/>
          <w:lang w:val="es-MX"/>
        </w:rPr>
        <w:t>i</w:t>
      </w:r>
      <w:r>
        <w:rPr>
          <w:rFonts w:cs="Arial" w:ascii="Cambria" w:hAnsi="Cambria" w:asciiTheme="majorHAnsi" w:hAnsiTheme="majorHAnsi"/>
          <w:szCs w:val="22"/>
        </w:rPr>
        <w:t xml:space="preserve">jin </w:t>
      </w:r>
      <w:r>
        <w:rPr>
          <w:rFonts w:cs="Arial" w:ascii="Cambria" w:hAnsi="Cambria" w:asciiTheme="majorHAnsi" w:hAnsiTheme="majorHAnsi"/>
          <w:szCs w:val="22"/>
          <w:lang w:val="es-MX"/>
        </w:rPr>
        <w:t>b</w:t>
      </w:r>
      <w:r>
        <w:rPr>
          <w:rFonts w:cs="Arial" w:ascii="Cambria" w:hAnsi="Cambria" w:asciiTheme="majorHAnsi" w:hAnsiTheme="majorHAnsi"/>
          <w:szCs w:val="22"/>
        </w:rPr>
        <w:t xml:space="preserve">elajar {jenis_ijin} </w:t>
      </w:r>
      <w:r>
        <w:rPr>
          <w:rFonts w:cs="Arial" w:ascii="Cambria" w:hAnsi="Cambria" w:asciiTheme="majorHAnsi" w:hAnsiTheme="majorHAnsi"/>
          <w:szCs w:val="22"/>
          <w:lang w:val="es-MX"/>
        </w:rPr>
        <w:t>m</w:t>
      </w:r>
      <w:r>
        <w:rPr>
          <w:rFonts w:cs="Arial" w:ascii="Cambria" w:hAnsi="Cambria" w:asciiTheme="majorHAnsi" w:hAnsiTheme="majorHAnsi"/>
          <w:szCs w:val="22"/>
        </w:rPr>
        <w:t xml:space="preserve">ahasiswa </w:t>
      </w:r>
      <w:r>
        <w:rPr>
          <w:rFonts w:cs="Arial" w:ascii="Cambria" w:hAnsi="Cambria" w:asciiTheme="majorHAnsi" w:hAnsiTheme="majorHAnsi"/>
          <w:szCs w:val="22"/>
          <w:lang w:val="es-MX"/>
        </w:rPr>
        <w:t>a</w:t>
      </w:r>
      <w:r>
        <w:rPr>
          <w:rFonts w:cs="Arial" w:ascii="Cambria" w:hAnsi="Cambria" w:asciiTheme="majorHAnsi" w:hAnsiTheme="majorHAnsi"/>
          <w:szCs w:val="22"/>
        </w:rPr>
        <w:t xml:space="preserve">sing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a.n. {nama}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  <w:t>w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.n. </w:t>
      </w:r>
      <w:r>
        <w:rPr>
          <w:rFonts w:cs="Arial" w:ascii="Cambria" w:hAnsi="Cambria" w:asciiTheme="majorHAnsi" w:hAnsiTheme="majorHAnsi"/>
          <w:szCs w:val="22"/>
        </w:rPr>
        <w:t>{kebangsaan}</w:t>
      </w:r>
    </w:p>
    <w:p>
      <w:pPr>
        <w:pStyle w:val="Normal"/>
        <w:ind w:left="72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</w:rPr>
        <w:t>Yth.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</w:rPr>
        <w:t>{universitas}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Jl. {alamat_jalan}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{kota}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 w:asciiTheme="majorHAnsi" w:hAnsiTheme="majorHAnsi"/>
          <w:szCs w:val="22"/>
        </w:rPr>
        <w:t>Merujuk surat {jabatan} {universitas}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nomor </w:t>
      </w:r>
      <w:r>
        <w:rPr>
          <w:rFonts w:cs="Arial" w:ascii="Cambria" w:hAnsi="Cambria" w:asciiTheme="majorHAnsi" w:hAnsiTheme="majorHAnsi"/>
          <w:szCs w:val="22"/>
        </w:rPr>
        <w:t>{no_surat}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tanggal {Value1}</w:t>
      </w:r>
      <w:r>
        <w:rPr>
          <w:rFonts w:cs="Calibri" w:ascii="Cambria" w:hAnsi="Cambria" w:asciiTheme="majorHAnsi" w:hAnsiTheme="majorHAnsi"/>
          <w:szCs w:val="22"/>
          <w:lang w:val="id-ID"/>
        </w:rPr>
        <w:t xml:space="preserve">  </w:t>
      </w:r>
      <w:r>
        <w:rPr>
          <w:rFonts w:cs="Arial" w:ascii="Cambria" w:hAnsi="Cambria" w:asciiTheme="majorHAnsi" w:hAnsiTheme="majorHAnsi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Kementerian Riset, Teknologi dan Pendidikan Tinggi</w:t>
      </w:r>
      <w:r>
        <w:rPr>
          <w:rFonts w:cs="Arial" w:ascii="Cambria" w:hAnsi="Cambria" w:asciiTheme="majorHAnsi" w:hAnsiTheme="majorHAnsi"/>
          <w:szCs w:val="22"/>
        </w:rPr>
        <w:t xml:space="preserve"> dapat menyetujui ijin belajar </w:t>
      </w:r>
      <w:bookmarkStart w:id="0" w:name="__DdeLink__455_1359775536"/>
      <w:r>
        <w:rPr>
          <w:rFonts w:cs="Arial" w:ascii="Cambria" w:hAnsi="Cambria" w:asciiTheme="majorHAnsi" w:hAnsiTheme="majorHAnsi"/>
          <w:szCs w:val="22"/>
        </w:rPr>
        <w:t>{jenis_ijin}</w:t>
      </w:r>
      <w:bookmarkEnd w:id="0"/>
      <w:r>
        <w:rPr>
          <w:rFonts w:cs="Arial" w:ascii="Cambria" w:hAnsi="Cambria" w:asciiTheme="majorHAnsi" w:hAnsiTheme="majorHAnsi"/>
          <w:szCs w:val="22"/>
        </w:rPr>
        <w:t xml:space="preserve"> mahasiswa asing atas nama: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Nama</w:t>
        <w:tab/>
        <w:tab/>
        <w:tab/>
        <w:t>: {nama}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Warga negara</w:t>
        <w:tab/>
        <w:tab/>
        <w:t>: {negara}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Paspor</w:t>
        <w:tab/>
        <w:tab/>
        <w:tab/>
        <w:t>: {no_paspor}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Tempat/TglLahir</w:t>
        <w:tab/>
        <w:t xml:space="preserve">: {tempat_lahir}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, </w:t>
      </w:r>
      <w:r>
        <w:rPr>
          <w:rFonts w:cs="Arial" w:ascii="Cambria" w:hAnsi="Cambria" w:asciiTheme="majorHAnsi" w:hAnsiTheme="majorHAnsi"/>
          <w:szCs w:val="22"/>
        </w:rPr>
        <w:t>{tanggal_lahir}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 Belajar</w:t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>: {tempat_belajar}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</w:rPr>
        <w:t>Lama Ijin Belaj</w:t>
      </w:r>
      <w:r>
        <w:rPr>
          <w:rFonts w:cs="Arial" w:ascii="Cambria" w:hAnsi="Cambria" w:asciiTheme="majorHAnsi" w:hAnsiTheme="majorHAnsi"/>
          <w:szCs w:val="22"/>
          <w:lang w:val="es-MX"/>
        </w:rPr>
        <w:t>ar</w:t>
        <w:tab/>
        <w:t xml:space="preserve">: {lama_ijin}, mulai </w:t>
      </w:r>
      <w:r>
        <w:rPr>
          <w:rFonts w:cs="Arial" w:ascii="Cambria" w:hAnsi="Cambria" w:asciiTheme="majorHAnsi" w:hAnsiTheme="majorHAnsi"/>
          <w:szCs w:val="22"/>
          <w:lang w:val="id-ID"/>
        </w:rPr>
        <w:t>{Value3}</w:t>
      </w:r>
      <w:r>
        <w:rPr>
          <w:rFonts w:cs="Arial" w:ascii="Cambria" w:hAnsi="Cambria" w:asciiTheme="majorHAnsi" w:hAnsiTheme="majorHAnsi"/>
          <w:szCs w:val="22"/>
        </w:rPr>
        <w:t>– {waktu_akhir}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>Pembiayaan</w:t>
        <w:tab/>
        <w:tab/>
        <w:t xml:space="preserve">: </w:t>
      </w:r>
      <w:r>
        <w:rPr>
          <w:rFonts w:cs="Arial" w:ascii="Cambria" w:hAnsi="Cambria" w:asciiTheme="majorHAnsi" w:hAnsiTheme="majorHAnsi"/>
          <w:szCs w:val="22"/>
        </w:rPr>
        <w:t>{biaya}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spacing w:before="0" w:after="12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cs="Arial" w:ascii="Cambria" w:hAnsi="Cambria" w:asciiTheme="majorHAnsi" w:hAnsiTheme="majorHAnsi"/>
          <w:szCs w:val="22"/>
          <w:lang w:val="id-ID"/>
        </w:rPr>
        <w:t xml:space="preserve">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Atas perhatian dan kerjasama </w:t>
      </w:r>
      <w:r>
        <w:rPr>
          <w:rFonts w:cs="Arial" w:ascii="Cambria" w:hAnsi="Cambria" w:asciiTheme="majorHAnsi" w:hAnsiTheme="majorHAnsi"/>
          <w:szCs w:val="22"/>
          <w:lang w:val="es-MX"/>
        </w:rPr>
        <w:t>yang baik</w:t>
      </w:r>
      <w:r>
        <w:rPr>
          <w:rFonts w:cs="Arial" w:ascii="Cambria" w:hAnsi="Cambria" w:asciiTheme="majorHAnsi" w:hAnsiTheme="majorHAnsi"/>
          <w:szCs w:val="22"/>
          <w:lang w:val="id-ID"/>
        </w:rPr>
        <w:t>, kami ucapkan terima kasih.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a.n. Dirjen Kelembagaan Iptek dan Dikti</w:t>
      </w:r>
    </w:p>
    <w:p>
      <w:pPr>
        <w:pStyle w:val="Normal"/>
        <w:ind w:left="360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Kepala Sub Direktorat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Kerjasama </w:t>
      </w:r>
      <w:r>
        <w:rPr>
          <w:rFonts w:cs="Arial" w:ascii="Cambria" w:hAnsi="Cambria" w:asciiTheme="majorHAnsi" w:hAnsiTheme="majorHAnsi"/>
          <w:szCs w:val="22"/>
        </w:rPr>
        <w:t>PerguruanTinggi</w:t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960" w:firstLine="36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Purwanto Subroto </w:t>
      </w:r>
    </w:p>
    <w:p>
      <w:pPr>
        <w:pStyle w:val="Normal"/>
        <w:ind w:left="2520" w:firstLine="72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>NIP. 196910141995121001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Tembusan:</w:t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Dirjen Kelembagaan Iptek dan Dikti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{kedutaan}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{imigrasi}</w:t>
      </w:r>
    </w:p>
    <w:p>
      <w:pPr>
        <w:pStyle w:val="Normal"/>
        <w:tabs>
          <w:tab w:val="left" w:pos="284" w:leader="none"/>
          <w:tab w:val="left" w:pos="1800" w:leader="none"/>
        </w:tabs>
        <w:ind w:left="284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099" w:header="288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4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</w:r>
  </w:p>
  <w:p>
    <w:pPr>
      <w:pStyle w:val="Normal"/>
      <w:tabs>
        <w:tab w:val="left" w:pos="993" w:leader="none"/>
      </w:tabs>
      <w:ind w:left="1440" w:right="27" w:hanging="0"/>
      <w:jc w:val="center"/>
      <w:rPr>
        <w:rFonts w:ascii="Cambria" w:hAnsi="Cambria" w:asciiTheme="majorHAnsi" w:hAnsiTheme="majorHAnsi"/>
        <w:b/>
        <w:b/>
        <w:sz w:val="26"/>
        <w:szCs w:val="26"/>
        <w:lang w:val="nb-NO"/>
      </w:rPr>
    </w:pPr>
    <w:r>
      <w:rPr>
        <w:rFonts w:ascii="Cambria" w:hAnsi="Cambria"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-266065</wp:posOffset>
              </wp:positionH>
              <wp:positionV relativeFrom="paragraph">
                <wp:posOffset>107950</wp:posOffset>
              </wp:positionV>
              <wp:extent cx="6196965" cy="1587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20" cy="900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pt,8.15pt" to="466.85pt,8.8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-240030</wp:posOffset>
              </wp:positionH>
              <wp:positionV relativeFrom="paragraph">
                <wp:posOffset>160020</wp:posOffset>
              </wp:positionV>
              <wp:extent cx="616521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464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9pt,12.6pt" to="466.4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rsid w:val="001871f9"/>
    <w:pPr>
      <w:outlineLvl w:val="0"/>
    </w:pPr>
    <w:rPr/>
  </w:style>
  <w:style w:type="paragraph" w:styleId="Heading2">
    <w:name w:val="Heading 2"/>
    <w:basedOn w:val="Heading"/>
    <w:qFormat/>
    <w:rsid w:val="001871f9"/>
    <w:pPr>
      <w:outlineLvl w:val="1"/>
    </w:pPr>
    <w:rPr/>
  </w:style>
  <w:style w:type="paragraph" w:styleId="Heading3">
    <w:name w:val="Heading 3"/>
    <w:basedOn w:val="Heading"/>
    <w:qFormat/>
    <w:rsid w:val="001871f9"/>
    <w:pPr>
      <w:outlineLvl w:val="2"/>
    </w:pPr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 w:customStyle="1">
    <w:name w:val="ListLabel 1"/>
    <w:qFormat/>
    <w:rsid w:val="001871f9"/>
    <w:rPr>
      <w:b/>
    </w:rPr>
  </w:style>
  <w:style w:type="paragraph" w:styleId="Heading" w:customStyle="1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rsid w:val="001871f9"/>
    <w:pPr>
      <w:spacing w:lineRule="auto" w:line="288" w:before="0" w:after="140"/>
    </w:pPr>
    <w:rPr/>
  </w:style>
  <w:style w:type="paragraph" w:styleId="List">
    <w:name w:val="List"/>
    <w:basedOn w:val="TextBody"/>
    <w:rsid w:val="001871f9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 w:customStyle="1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 w:customStyle="1">
    <w:name w:val="Quotations"/>
    <w:basedOn w:val="Normal"/>
    <w:qFormat/>
    <w:rsid w:val="001871f9"/>
    <w:pPr/>
    <w:rPr/>
  </w:style>
  <w:style w:type="paragraph" w:styleId="Title">
    <w:name w:val="Title"/>
    <w:basedOn w:val="Heading"/>
    <w:qFormat/>
    <w:rsid w:val="001871f9"/>
    <w:pPr/>
    <w:rPr/>
  </w:style>
  <w:style w:type="paragraph" w:styleId="Subtitle">
    <w:name w:val="Subtitle"/>
    <w:basedOn w:val="Heading"/>
    <w:qFormat/>
    <w:rsid w:val="001871f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LibreOffice/5.0.2.2$Linux_X86_64 LibreOffice_project/00m0$Build-2</Application>
  <Paragraphs>40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2016-02-07T19:33:00Z</dcterms:created>
  <dc:creator>AditPunys</dc:creator>
  <dc:language>en-US</dc:language>
  <cp:lastPrinted>2016-01-13T03:31:00Z</cp:lastPrinted>
  <dcterms:modified xsi:type="dcterms:W3CDTF">2016-02-09T00:27:27Z</dcterms:modified>
  <cp:revision>40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