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C1" w:rsidRDefault="007972D4" w:rsidP="007972D4">
      <w:pPr>
        <w:pStyle w:val="Ttulo1"/>
      </w:pPr>
      <w:r>
        <w:t>Estratégia utilizando paleta de cores</w:t>
      </w:r>
    </w:p>
    <w:p w:rsidR="007972D4" w:rsidRDefault="007972D4"/>
    <w:p w:rsidR="007972D4" w:rsidRDefault="007972D4">
      <w:r>
        <w:t>Temos o par estéreo. Criamos o anaglífico, o qual contém o canal de cor vermelho da imagem direita e os canais verde e azul da imagem esquerda. Os canais restantes, aqui nomeados “paleta de cores”, devem ser armazenados em alguma estrutura e gravados como um arquivo auxiliar, o que servirá para o processo de reconstrução do par estéreo.</w:t>
      </w:r>
    </w:p>
    <w:p w:rsidR="007972D4" w:rsidRDefault="007972D4"/>
    <w:p w:rsidR="007972D4" w:rsidRDefault="007972D4">
      <w:proofErr w:type="gramStart"/>
      <w:r>
        <w:t>1</w:t>
      </w:r>
      <w:proofErr w:type="gramEnd"/>
      <w:r>
        <w:t>) Abordagem utilizando uma imagem auxiliar</w:t>
      </w:r>
    </w:p>
    <w:p w:rsidR="007972D4" w:rsidRDefault="007972D4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.2pt;margin-top:38.7pt;width:108.05pt;height:20.5pt;z-index:251664384;mso-width-relative:margin;mso-height-relative:margin" filled="f" stroked="f">
            <v:textbox style="mso-next-textbox:#_x0000_s1030">
              <w:txbxContent>
                <w:p w:rsidR="007972D4" w:rsidRDefault="007972D4" w:rsidP="007972D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Imagem lado esquerdo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5" type="#_x0000_t202" style="position:absolute;margin-left:208.9pt;margin-top:39.15pt;width:108.05pt;height:16.85pt;z-index:251675648;mso-width-relative:margin;mso-height-relative:margin" filled="f" stroked="f">
            <v:textbox style="mso-next-textbox:#_x0000_s1065">
              <w:txbxContent>
                <w:p w:rsidR="007972D4" w:rsidRDefault="00DB0BFA" w:rsidP="007972D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Imagem anaglífica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81" style="position:absolute;margin-left:17.95pt;margin-top:33.6pt;width:382.55pt;height:150.45pt;z-index:251659264" filled="f"/>
        </w:pict>
      </w:r>
      <w:r>
        <w:t>Na primeira abordagem, criamos o anaglífico e também criamos uma imagem que irá armazenar os canais restantes, perdidos na criação do anaglífico, ficando com duas imagens.</w:t>
      </w:r>
    </w:p>
    <w:p w:rsidR="007972D4" w:rsidRDefault="00063A44">
      <w:r>
        <w:rPr>
          <w:noProof/>
          <w:lang w:eastAsia="pt-BR"/>
        </w:rPr>
        <w:pict>
          <v:group id="_x0000_s1092" style="position:absolute;margin-left:32pt;margin-top:14.65pt;width:296.2pt;height:118pt;z-index:251681792" coordorigin="2341,6347" coordsize="5924,2360">
            <v:group id="_x0000_s1032" style="position:absolute;left:2341;top:6347;width:2247;height:908" coordorigin="2292,12547" coordsize="2247,908">
              <v:group id="_x0000_s1033" style="position:absolute;left:2454;top:12718;width:1952;height:553" coordorigin="2454,12718" coordsize="1952,553">
                <v:roundrect id="_x0000_s1034" style="position:absolute;left:2454;top:12718;width:553;height:553" arcsize="10923f">
                  <v:textbox style="mso-next-textbox:#_x0000_s1034"/>
                </v:roundrect>
                <v:roundrect id="_x0000_s1035" style="position:absolute;left:3131;top:12718;width:553;height:553" arcsize="10923f"/>
                <v:roundrect id="_x0000_s1036" style="position:absolute;left:3809;top:12718;width:553;height:553" arcsize="10923f"/>
                <v:shape id="_x0000_s1037" type="#_x0000_t202" style="position:absolute;left:2454;top:12776;width:584;height:420;mso-height-percent:200;mso-height-percent:200;mso-width-relative:margin;mso-height-relative:margin" filled="f" stroked="f">
                  <v:textbox style="mso-next-textbox:#_x0000_s1037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  <v:shape id="_x0000_s1038" type="#_x0000_t202" style="position:absolute;left:3174;top:12776;width:584;height:420;mso-height-percent:200;mso-height-percent:200;mso-width-relative:margin;mso-height-relative:margin" filled="f" stroked="f">
                  <v:textbox style="mso-next-textbox:#_x0000_s1038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  <v:shape id="_x0000_s1039" type="#_x0000_t202" style="position:absolute;left:3822;top:12776;width:584;height:420;mso-height-percent:200;mso-height-percent:200;mso-width-relative:margin;mso-height-relative:margin" filled="f" stroked="f">
                  <v:textbox style="mso-next-textbox:#_x0000_s1039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e</w:t>
                        </w:r>
                      </w:p>
                    </w:txbxContent>
                  </v:textbox>
                </v:shape>
              </v:group>
              <v:rect id="_x0000_s1040" style="position:absolute;left:2292;top:12547;width:2247;height:908" filled="f"/>
            </v:group>
            <v:group id="_x0000_s1041" style="position:absolute;left:2341;top:7799;width:2247;height:908" coordorigin="2292,12547" coordsize="2247,908">
              <v:group id="_x0000_s1042" style="position:absolute;left:2454;top:12718;width:1952;height:553" coordorigin="2454,12718" coordsize="1952,553">
                <v:roundrect id="_x0000_s1043" style="position:absolute;left:2454;top:12718;width:553;height:553" arcsize="10923f">
                  <v:textbox style="mso-next-textbox:#_x0000_s1043"/>
                </v:roundrect>
                <v:roundrect id="_x0000_s1044" style="position:absolute;left:3131;top:12718;width:553;height:553" arcsize="10923f"/>
                <v:roundrect id="_x0000_s1045" style="position:absolute;left:3809;top:12718;width:553;height:553" arcsize="10923f"/>
                <v:shape id="_x0000_s1046" type="#_x0000_t202" style="position:absolute;left:2454;top:12776;width:584;height:420;mso-height-percent:200;mso-height-percent:200;mso-width-relative:margin;mso-height-relative:margin" filled="f" stroked="f">
                  <v:textbox style="mso-next-textbox:#_x0000_s1046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shape id="_x0000_s1047" type="#_x0000_t202" style="position:absolute;left:3174;top:12776;width:584;height:420;mso-height-percent:200;mso-height-percent:200;mso-width-relative:margin;mso-height-relative:margin" filled="f" stroked="f">
                  <v:textbox style="mso-next-textbox:#_x0000_s1047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G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v:shape id="_x0000_s1048" type="#_x0000_t202" style="position:absolute;left:3822;top:12776;width:584;height:420;mso-height-percent:200;mso-height-percent:200;mso-width-relative:margin;mso-height-relative:margin" filled="f" stroked="f">
                  <v:textbox style="mso-next-textbox:#_x0000_s1048">
                    <w:txbxContent>
                      <w:p w:rsidR="007972D4" w:rsidRDefault="007972D4" w:rsidP="007972D4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B</w:t>
                        </w:r>
                        <w:r w:rsidR="00DB0BFA">
                          <w:rPr>
                            <w:rFonts w:ascii="Arial" w:hAnsi="Arial" w:cs="Arial"/>
                            <w:vertAlign w:val="subscript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</v:group>
              <v:rect id="_x0000_s1049" style="position:absolute;left:2292;top:12547;width:2247;height:908" filled="f"/>
            </v:group>
            <v:rect id="_x0000_s1059" style="position:absolute;left:6018;top:6347;width:2247;height:908" filled="f"/>
          </v:group>
        </w:pict>
      </w:r>
      <w:r>
        <w:rPr>
          <w:noProof/>
          <w:lang w:eastAsia="pt-BR"/>
        </w:rPr>
        <w:pict>
          <v:group id="_x0000_s1052" style="position:absolute;margin-left:223.95pt;margin-top:23.2pt;width:97.6pt;height:27.65pt;z-index:251679744" coordorigin="2454,12718" coordsize="1952,553">
            <v:roundrect id="_x0000_s1053" style="position:absolute;left:2454;top:12718;width:553;height:553" arcsize="10923f">
              <v:textbox style="mso-next-textbox:#_x0000_s1053"/>
            </v:roundrect>
            <v:roundrect id="_x0000_s1054" style="position:absolute;left:3131;top:12718;width:553;height:553" arcsize="10923f"/>
            <v:roundrect id="_x0000_s1055" style="position:absolute;left:3809;top:12718;width:553;height:553" arcsize="10923f"/>
            <v:shape id="_x0000_s1056" type="#_x0000_t202" style="position:absolute;left:2454;top:12776;width:584;height:420;mso-height-percent:200;mso-height-percent:200;mso-width-relative:margin;mso-height-relative:margin" filled="f" stroked="f">
              <v:textbox style="mso-next-textbox:#_x0000_s1056">
                <w:txbxContent>
                  <w:p w:rsidR="007972D4" w:rsidRDefault="007972D4" w:rsidP="007972D4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  <w:r w:rsidR="00DB0BFA">
                      <w:rPr>
                        <w:rFonts w:ascii="Arial" w:hAnsi="Arial" w:cs="Arial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1057" type="#_x0000_t202" style="position:absolute;left:3174;top:12776;width:584;height:420;mso-height-percent:200;mso-height-percent:200;mso-width-relative:margin;mso-height-relative:margin" filled="f" stroked="f">
              <v:textbox style="mso-next-textbox:#_x0000_s1057">
                <w:txbxContent>
                  <w:p w:rsidR="007972D4" w:rsidRDefault="007972D4" w:rsidP="007972D4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G</w:t>
                    </w:r>
                    <w:r w:rsidR="00DB0BFA">
                      <w:rPr>
                        <w:rFonts w:ascii="Arial" w:hAnsi="Arial" w:cs="Arial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058" type="#_x0000_t202" style="position:absolute;left:3822;top:12776;width:584;height:420;mso-height-percent:200;mso-height-percent:200;mso-width-relative:margin;mso-height-relative:margin" filled="f" stroked="f">
              <v:textbox style="mso-next-textbox:#_x0000_s1058">
                <w:txbxContent>
                  <w:p w:rsidR="007972D4" w:rsidRDefault="007972D4" w:rsidP="007972D4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</w:t>
                    </w:r>
                    <w:r w:rsidR="00DB0BFA">
                      <w:rPr>
                        <w:rFonts w:ascii="Arial" w:hAnsi="Arial" w:cs="Arial"/>
                        <w:vertAlign w:val="subscript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063A44" w:rsidRDefault="00063A4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588645</wp:posOffset>
                </wp:positionV>
                <wp:extent cx="1515745" cy="786130"/>
                <wp:effectExtent l="0" t="0" r="27305" b="1397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745" cy="786130"/>
                          <a:chOff x="0" y="0"/>
                          <a:chExt cx="1515745" cy="786130"/>
                        </a:xfrm>
                      </wpg:grpSpPr>
                      <wpg:grpSp>
                        <wpg:cNvPr id="1" name="Grupo 1"/>
                        <wpg:cNvGrpSpPr>
                          <a:grpSpLocks/>
                        </wpg:cNvGrpSpPr>
                        <wpg:grpSpPr bwMode="auto">
                          <a:xfrm>
                            <a:off x="88900" y="209550"/>
                            <a:ext cx="1426845" cy="576580"/>
                            <a:chOff x="2292" y="12547"/>
                            <a:chExt cx="2247" cy="908"/>
                          </a:xfrm>
                        </wpg:grpSpPr>
                        <wpg:grpSp>
                          <wpg:cNvPr id="2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2454" y="12718"/>
                              <a:ext cx="1952" cy="553"/>
                              <a:chOff x="2454" y="12718"/>
                              <a:chExt cx="1952" cy="553"/>
                            </a:xfrm>
                          </wpg:grpSpPr>
                          <wps:wsp>
                            <wps:cNvPr id="3" name="AutoShap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54" y="12718"/>
                                <a:ext cx="553" cy="55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31" y="12718"/>
                                <a:ext cx="553" cy="55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09" y="12718"/>
                                <a:ext cx="553" cy="55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4" y="12776"/>
                                <a:ext cx="584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72D4" w:rsidRDefault="007972D4" w:rsidP="007972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</w:t>
                                  </w:r>
                                  <w:r w:rsidR="00DB0BFA"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4" y="12776"/>
                                <a:ext cx="584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72D4" w:rsidRDefault="007972D4" w:rsidP="007972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G</w:t>
                                  </w:r>
                                  <w:r w:rsidR="00DB0BFA"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22" y="12776"/>
                                <a:ext cx="584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72D4" w:rsidRDefault="007972D4" w:rsidP="007972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B</w:t>
                                  </w:r>
                                  <w:r w:rsidR="00DB0BFA">
                                    <w:rPr>
                                      <w:rFonts w:ascii="Arial" w:hAnsi="Arial" w:cs="Arial"/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2" y="12547"/>
                              <a:ext cx="2247" cy="9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Caixa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223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72D4" w:rsidRPr="00DB0BFA" w:rsidRDefault="00DB0BFA" w:rsidP="007972D4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Imagem auxiliar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margin-left:208.95pt;margin-top:46.35pt;width:119.35pt;height:61.9pt;z-index:251678720" coordsize="15157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">
                <v:group id="Grupo 1" o:spid="_x0000_s1027" style="position:absolute;left:889;top:2095;width:14268;height:5766" coordorigin="2292,12547" coordsize="2247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59" o:spid="_x0000_s1028" style="position:absolute;left:2454;top:12718;width:1952;height:553" coordorigin="2454,12718" coordsize="1952,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oundrect id="AutoShape 60" o:spid="_x0000_s1029" style="position:absolute;left:2454;top:12718;width:553;height:5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/>
                    <v:roundrect id="AutoShape 61" o:spid="_x0000_s1030" style="position:absolute;left:3131;top:12718;width:553;height:5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/>
                    <v:roundrect id="AutoShape 62" o:spid="_x0000_s1031" style="position:absolute;left:3809;top:12718;width:553;height:5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/>
                    <v:shape id="Text Box 63" o:spid="_x0000_s1032" type="#_x0000_t202" style="position:absolute;left:2454;top:12776;width:58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7972D4" w:rsidRDefault="007972D4" w:rsidP="007972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DB0BFA">
                              <w:rPr>
                                <w:rFonts w:ascii="Arial" w:hAnsi="Arial" w:cs="Arial"/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64" o:spid="_x0000_s1033" type="#_x0000_t202" style="position:absolute;left:3174;top:12776;width:58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7972D4" w:rsidRDefault="007972D4" w:rsidP="007972D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  <w:r w:rsidR="00DB0BFA">
                              <w:rPr>
                                <w:rFonts w:ascii="Arial" w:hAnsi="Arial" w:cs="Arial"/>
                                <w:vertAlign w:val="subscript"/>
                              </w:rPr>
                              <w:t>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5" o:spid="_x0000_s1034" type="#_x0000_t202" style="position:absolute;left:3822;top:12776;width:58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7972D4" w:rsidRDefault="007972D4" w:rsidP="007972D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="00DB0BFA">
                              <w:rPr>
                                <w:rFonts w:ascii="Arial" w:hAnsi="Arial" w:cs="Arial"/>
                                <w:vertAlign w:val="subscript"/>
                              </w:rPr>
                              <w:t>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rect id="Rectangle 66" o:spid="_x0000_s1035" style="position:absolute;left:2292;top:12547;width:224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/v:group>
                <v:shape id="Caixa de texto 10" o:spid="_x0000_s1036" type="#_x0000_t202" style="position:absolute;width:13722;height:2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972D4" w:rsidRPr="00DB0BFA" w:rsidRDefault="00DB0BFA" w:rsidP="007972D4">
                        <w:pPr>
                          <w:rPr>
                            <w:rFonts w:ascii="Arial" w:hAnsi="Arial" w:cs="Arial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Imagem auxiliar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72D4">
        <w:rPr>
          <w:noProof/>
          <w:lang w:eastAsia="pt-BR"/>
        </w:rPr>
        <w:pict>
          <v:shape id="_x0000_s1031" type="#_x0000_t202" style="position:absolute;margin-left:27.2pt;margin-top:45.3pt;width:108.05pt;height:16.5pt;z-index:251665408;mso-position-horizontal-relative:text;mso-position-vertical-relative:text;mso-width-relative:margin;mso-height-relative:margin" filled="f" stroked="f">
            <v:textbox style="mso-next-textbox:#_x0000_s1031">
              <w:txbxContent>
                <w:p w:rsidR="007972D4" w:rsidRDefault="007972D4" w:rsidP="007972D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Imagem lado direito</w:t>
                  </w:r>
                </w:p>
              </w:txbxContent>
            </v:textbox>
          </v:shape>
        </w:pict>
      </w:r>
    </w:p>
    <w:p w:rsidR="00063A44" w:rsidRPr="00063A44" w:rsidRDefault="00063A44" w:rsidP="00063A44"/>
    <w:p w:rsidR="00063A44" w:rsidRPr="00063A44" w:rsidRDefault="00063A44" w:rsidP="00063A44"/>
    <w:p w:rsidR="00063A44" w:rsidRPr="00063A44" w:rsidRDefault="00063A44" w:rsidP="00063A44"/>
    <w:p w:rsidR="00063A44" w:rsidRDefault="00063A44" w:rsidP="00063A44"/>
    <w:p w:rsidR="007972D4" w:rsidRDefault="00063A44" w:rsidP="00063A44">
      <w:r>
        <w:t>Resultados:</w:t>
      </w:r>
    </w:p>
    <w:p w:rsidR="00063A44" w:rsidRDefault="00063A44" w:rsidP="00063A44">
      <w:r>
        <w:t xml:space="preserve">Usando a imagem hei02.bmp, </w:t>
      </w:r>
      <w:proofErr w:type="spellStart"/>
      <w:r>
        <w:t>side-by-side</w:t>
      </w:r>
      <w:proofErr w:type="spellEnd"/>
      <w:r>
        <w:t xml:space="preserve">, de dimensão 1920x540 pixels, com 2,96MB (3.112.960 bytes em disco), </w:t>
      </w:r>
      <w:r w:rsidR="00227DCF">
        <w:t>obteve-se</w:t>
      </w:r>
      <w:r>
        <w:t xml:space="preserve"> duas imagens de dimensão 960x540 pixels, com 1,48MB (1.556.480 bytes em disco), ou seja, cada imagem possui exatamente metade do tamanho da original, nenhuma compressão obtida</w:t>
      </w:r>
      <w:r w:rsidR="0025507D">
        <w:t>, como era de se esperar</w:t>
      </w:r>
      <w:r>
        <w:t>.</w:t>
      </w:r>
    </w:p>
    <w:p w:rsidR="00063A44" w:rsidRDefault="00063A44" w:rsidP="00063A44">
      <w:r>
        <w:t>A qualidade e sensação de profundidade da imagem anaglífica criada é ótima.</w:t>
      </w:r>
    </w:p>
    <w:p w:rsidR="006D2276" w:rsidRPr="00227DCF" w:rsidRDefault="00227DCF" w:rsidP="00063A44">
      <w:pPr>
        <w:rPr>
          <w:i/>
        </w:rPr>
      </w:pPr>
      <w:r w:rsidRPr="00227DCF">
        <w:rPr>
          <w:i/>
        </w:rPr>
        <w:t>Criação do processo inverso</w:t>
      </w:r>
    </w:p>
    <w:p w:rsidR="00227DCF" w:rsidRPr="00063A44" w:rsidRDefault="00227DCF" w:rsidP="00063A44">
      <w:bookmarkStart w:id="0" w:name="_GoBack"/>
      <w:bookmarkEnd w:id="0"/>
    </w:p>
    <w:sectPr w:rsidR="00227DCF" w:rsidRPr="00063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D4"/>
    <w:rsid w:val="00063A44"/>
    <w:rsid w:val="00227DCF"/>
    <w:rsid w:val="0025507D"/>
    <w:rsid w:val="006D2276"/>
    <w:rsid w:val="007972D4"/>
    <w:rsid w:val="00B1465E"/>
    <w:rsid w:val="00DB0BFA"/>
    <w:rsid w:val="00F5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97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9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Zinga-Home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5</cp:revision>
  <dcterms:created xsi:type="dcterms:W3CDTF">2011-04-06T19:56:00Z</dcterms:created>
  <dcterms:modified xsi:type="dcterms:W3CDTF">2011-04-06T22:39:00Z</dcterms:modified>
</cp:coreProperties>
</file>