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77314" w14:textId="24283686" w:rsidR="00A348E2" w:rsidRDefault="00A348E2"/>
    <w:sectPr w:rsidR="00A348E2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E2"/>
    <w:rsid w:val="006B1C84"/>
    <w:rsid w:val="008A6B2F"/>
    <w:rsid w:val="00A348E2"/>
    <w:rsid w:val="00DA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3C83A"/>
  <w15:chartTrackingRefBased/>
  <w15:docId w15:val="{917950F7-9575-004A-BEF1-499DE3E8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4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8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8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8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8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8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8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8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sarmiento rueda</dc:creator>
  <cp:keywords/>
  <dc:description/>
  <cp:lastModifiedBy>Andres david sarmiento rueda</cp:lastModifiedBy>
  <cp:revision>5</cp:revision>
  <dcterms:created xsi:type="dcterms:W3CDTF">2024-07-15T18:44:00Z</dcterms:created>
  <dcterms:modified xsi:type="dcterms:W3CDTF">2024-07-15T18:54:00Z</dcterms:modified>
</cp:coreProperties>
</file>