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181D" w14:textId="77777777" w:rsidR="003D4C39" w:rsidRPr="003D4C39" w:rsidRDefault="003D4C39" w:rsidP="006A3118">
      <w:pPr>
        <w:pStyle w:val="Heading1"/>
        <w:rPr>
          <w:color w:val="auto"/>
        </w:rPr>
      </w:pPr>
    </w:p>
    <w:p w14:paraId="2BC325FF" w14:textId="77777777" w:rsidR="003D4C39" w:rsidRPr="003D4C39" w:rsidRDefault="003D4C39" w:rsidP="006A3118">
      <w:pPr>
        <w:pStyle w:val="Heading1"/>
        <w:rPr>
          <w:color w:val="auto"/>
        </w:rPr>
      </w:pPr>
    </w:p>
    <w:p w14:paraId="1633E96F" w14:textId="77777777" w:rsidR="003D4C39" w:rsidRPr="003D4C39" w:rsidRDefault="003D4C39" w:rsidP="006A3118">
      <w:pPr>
        <w:pStyle w:val="Heading1"/>
        <w:rPr>
          <w:color w:val="auto"/>
        </w:rPr>
      </w:pPr>
    </w:p>
    <w:p w14:paraId="1B647401" w14:textId="78956440" w:rsidR="001A501C" w:rsidRPr="003D4C39" w:rsidRDefault="00000000" w:rsidP="006A3118">
      <w:pPr>
        <w:pStyle w:val="Heading1"/>
        <w:rPr>
          <w:color w:val="auto"/>
        </w:rPr>
      </w:pPr>
      <w:bookmarkStart w:id="0" w:name="_Toc231340470"/>
      <w:r w:rsidRPr="003D4C39">
        <w:rPr>
          <w:color w:val="auto"/>
        </w:rPr>
        <w:t>Predicting Late Delivery Risk and Explaining Order Profitability in a Global E-Commerce Supply Chain</w:t>
      </w:r>
      <w:bookmarkEnd w:id="0"/>
    </w:p>
    <w:p w14:paraId="77C31D88" w14:textId="31526D8A" w:rsidR="001A501C" w:rsidRPr="003D4C39" w:rsidRDefault="00000000" w:rsidP="006A3118">
      <w:pPr>
        <w:spacing w:line="480" w:lineRule="auto"/>
        <w:jc w:val="center"/>
        <w:rPr>
          <w:rFonts w:cs="Times New Roman"/>
          <w:lang w:val="pt-BR"/>
        </w:rPr>
      </w:pPr>
      <w:r w:rsidRPr="003D4C39">
        <w:rPr>
          <w:rFonts w:cs="Times New Roman"/>
          <w:lang w:val="pt-BR"/>
        </w:rPr>
        <w:t xml:space="preserve">DAMO 699 </w:t>
      </w:r>
      <w:r w:rsidR="003D4C39" w:rsidRPr="003D4C39">
        <w:rPr>
          <w:rFonts w:cs="Times New Roman"/>
          <w:lang w:val="pt-BR"/>
        </w:rPr>
        <w:t xml:space="preserve">- </w:t>
      </w:r>
      <w:proofErr w:type="spellStart"/>
      <w:r w:rsidRPr="003D4C39">
        <w:rPr>
          <w:rFonts w:cs="Times New Roman"/>
          <w:lang w:val="pt-BR"/>
        </w:rPr>
        <w:t>Capstone</w:t>
      </w:r>
      <w:proofErr w:type="spellEnd"/>
      <w:r w:rsidRPr="003D4C39">
        <w:rPr>
          <w:rFonts w:cs="Times New Roman"/>
          <w:lang w:val="pt-BR"/>
        </w:rPr>
        <w:t xml:space="preserve"> </w:t>
      </w:r>
      <w:r w:rsidR="003D4C39" w:rsidRPr="003D4C39">
        <w:rPr>
          <w:rFonts w:cs="Times New Roman"/>
          <w:lang w:val="pt-BR"/>
        </w:rPr>
        <w:t>Project</w:t>
      </w:r>
    </w:p>
    <w:p w14:paraId="1350DC13" w14:textId="77777777" w:rsidR="001A501C" w:rsidRPr="003D4C39" w:rsidRDefault="00000000" w:rsidP="006A3118">
      <w:pPr>
        <w:spacing w:line="480" w:lineRule="auto"/>
        <w:jc w:val="center"/>
        <w:rPr>
          <w:rFonts w:cs="Times New Roman"/>
          <w:lang w:val="pt-BR"/>
        </w:rPr>
      </w:pPr>
      <w:r w:rsidRPr="003D4C39">
        <w:rPr>
          <w:rFonts w:cs="Times New Roman"/>
          <w:lang w:val="pt-BR"/>
        </w:rPr>
        <w:t xml:space="preserve">Team: </w:t>
      </w:r>
      <w:proofErr w:type="spellStart"/>
      <w:r w:rsidRPr="003D4C39">
        <w:rPr>
          <w:rFonts w:cs="Times New Roman"/>
          <w:lang w:val="pt-BR"/>
        </w:rPr>
        <w:t>Group</w:t>
      </w:r>
      <w:proofErr w:type="spellEnd"/>
      <w:r w:rsidRPr="003D4C39">
        <w:rPr>
          <w:rFonts w:cs="Times New Roman"/>
          <w:lang w:val="pt-BR"/>
        </w:rPr>
        <w:t xml:space="preserve"> 2</w:t>
      </w:r>
    </w:p>
    <w:p w14:paraId="762E6FEE" w14:textId="77777777" w:rsidR="006A3118" w:rsidRPr="003D4C39" w:rsidRDefault="006A3118" w:rsidP="006A3118">
      <w:pPr>
        <w:spacing w:line="480" w:lineRule="auto"/>
        <w:jc w:val="center"/>
        <w:rPr>
          <w:rFonts w:cs="Times New Roman"/>
          <w:lang w:val="pt-BR"/>
        </w:rPr>
      </w:pPr>
    </w:p>
    <w:p w14:paraId="20178D83" w14:textId="77777777" w:rsidR="001A501C" w:rsidRPr="003D4C39" w:rsidRDefault="00000000" w:rsidP="006A3118">
      <w:pPr>
        <w:spacing w:line="480" w:lineRule="auto"/>
        <w:jc w:val="center"/>
        <w:rPr>
          <w:rFonts w:cs="Times New Roman"/>
        </w:rPr>
      </w:pPr>
      <w:r w:rsidRPr="003D4C39">
        <w:rPr>
          <w:rFonts w:cs="Times New Roman"/>
        </w:rPr>
        <w:t>Institution: University of Niagara Falls Canada</w:t>
      </w:r>
    </w:p>
    <w:p w14:paraId="429C8E71" w14:textId="77777777" w:rsidR="001A501C" w:rsidRPr="003D4C39" w:rsidRDefault="00000000" w:rsidP="006A3118">
      <w:pPr>
        <w:spacing w:line="480" w:lineRule="auto"/>
        <w:jc w:val="center"/>
        <w:rPr>
          <w:rFonts w:cs="Times New Roman"/>
        </w:rPr>
      </w:pPr>
      <w:r w:rsidRPr="003D4C39">
        <w:rPr>
          <w:rFonts w:cs="Times New Roman"/>
        </w:rPr>
        <w:t>Instructor: Prof William Pourmajidi, PhD</w:t>
      </w:r>
    </w:p>
    <w:p w14:paraId="0B115334" w14:textId="77777777" w:rsidR="001A501C" w:rsidRPr="003D4C39" w:rsidRDefault="00000000" w:rsidP="006A3118">
      <w:pPr>
        <w:spacing w:line="480" w:lineRule="auto"/>
        <w:jc w:val="center"/>
        <w:rPr>
          <w:rFonts w:cs="Times New Roman"/>
        </w:rPr>
      </w:pPr>
      <w:r w:rsidRPr="003D4C39">
        <w:rPr>
          <w:rFonts w:cs="Times New Roman"/>
        </w:rPr>
        <w:t>Date: 03-Jun-2026</w:t>
      </w:r>
    </w:p>
    <w:p w14:paraId="7B97A92E" w14:textId="77777777" w:rsidR="00CB0F21" w:rsidRPr="003D4C39" w:rsidRDefault="00CB0F21" w:rsidP="006A3118">
      <w:pPr>
        <w:jc w:val="center"/>
        <w:rPr>
          <w:rFonts w:cs="Times New Roman"/>
        </w:rPr>
      </w:pPr>
      <w:r w:rsidRPr="003D4C39">
        <w:rPr>
          <w:rFonts w:cs="Times New Roman"/>
        </w:rPr>
        <w:br w:type="page"/>
      </w:r>
    </w:p>
    <w:sdt>
      <w:sdtPr>
        <w:rPr>
          <w:color w:val="auto"/>
        </w:rPr>
        <w:id w:val="1892385028"/>
        <w:docPartObj>
          <w:docPartGallery w:val="Table of Contents"/>
          <w:docPartUnique/>
        </w:docPartObj>
      </w:sdtPr>
      <w:sdtEndPr>
        <w:rPr>
          <w:rFonts w:eastAsia="Aptos" w:cstheme="minorBidi"/>
          <w:noProof/>
          <w:sz w:val="24"/>
          <w:szCs w:val="22"/>
        </w:rPr>
      </w:sdtEndPr>
      <w:sdtContent>
        <w:p w14:paraId="0442536F" w14:textId="06EC758C" w:rsidR="00CB0F21" w:rsidRPr="003D4C39" w:rsidRDefault="00CB0F21" w:rsidP="004A360B">
          <w:pPr>
            <w:pStyle w:val="TOCHeading"/>
            <w:rPr>
              <w:color w:val="auto"/>
            </w:rPr>
          </w:pPr>
          <w:r w:rsidRPr="003D4C39">
            <w:rPr>
              <w:color w:val="auto"/>
            </w:rPr>
            <w:t>Contents</w:t>
          </w:r>
        </w:p>
        <w:p w14:paraId="1CE44931" w14:textId="13D42FF7" w:rsidR="00845CCE" w:rsidRDefault="00CB0F21">
          <w:pPr>
            <w:pStyle w:val="TOC1"/>
            <w:tabs>
              <w:tab w:val="right" w:leader="dot" w:pos="10358"/>
            </w:tabs>
            <w:rPr>
              <w:rFonts w:asciiTheme="minorHAnsi" w:eastAsiaTheme="minorEastAsia" w:hAnsiTheme="minorHAnsi"/>
              <w:noProof/>
              <w:kern w:val="2"/>
              <w:szCs w:val="24"/>
              <w:lang w:val="en-CA" w:eastAsia="en-CA"/>
              <w14:ligatures w14:val="standardContextual"/>
            </w:rPr>
          </w:pPr>
          <w:r w:rsidRPr="003D4C39">
            <w:fldChar w:fldCharType="begin"/>
          </w:r>
          <w:r w:rsidRPr="003D4C39">
            <w:instrText xml:space="preserve"> TOC \o "1-3" \h \z \u </w:instrText>
          </w:r>
          <w:r w:rsidRPr="003D4C39">
            <w:fldChar w:fldCharType="separate"/>
          </w:r>
          <w:hyperlink w:anchor="_Toc231340470" w:history="1">
            <w:r w:rsidR="00845CCE" w:rsidRPr="00F87171">
              <w:rPr>
                <w:rStyle w:val="Hyperlink"/>
                <w:noProof/>
              </w:rPr>
              <w:t>Predicting Late Delivery Risk and Explaining Order Profitability in a Global E-Commerce Supply Chain</w:t>
            </w:r>
            <w:r w:rsidR="00845CCE">
              <w:rPr>
                <w:noProof/>
                <w:webHidden/>
              </w:rPr>
              <w:tab/>
            </w:r>
            <w:r w:rsidR="00845CCE">
              <w:rPr>
                <w:noProof/>
                <w:webHidden/>
              </w:rPr>
              <w:fldChar w:fldCharType="begin"/>
            </w:r>
            <w:r w:rsidR="00845CCE">
              <w:rPr>
                <w:noProof/>
                <w:webHidden/>
              </w:rPr>
              <w:instrText xml:space="preserve"> PAGEREF _Toc231340470 \h </w:instrText>
            </w:r>
            <w:r w:rsidR="00845CCE">
              <w:rPr>
                <w:noProof/>
                <w:webHidden/>
              </w:rPr>
            </w:r>
            <w:r w:rsidR="00845CCE">
              <w:rPr>
                <w:noProof/>
                <w:webHidden/>
              </w:rPr>
              <w:fldChar w:fldCharType="separate"/>
            </w:r>
            <w:r w:rsidR="00845CCE">
              <w:rPr>
                <w:noProof/>
                <w:webHidden/>
              </w:rPr>
              <w:t>1</w:t>
            </w:r>
            <w:r w:rsidR="00845CCE">
              <w:rPr>
                <w:noProof/>
                <w:webHidden/>
              </w:rPr>
              <w:fldChar w:fldCharType="end"/>
            </w:r>
          </w:hyperlink>
        </w:p>
        <w:p w14:paraId="7CD8B0A4" w14:textId="26AE4406"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71" w:history="1">
            <w:r w:rsidRPr="00F87171">
              <w:rPr>
                <w:rStyle w:val="Hyperlink"/>
                <w:noProof/>
              </w:rPr>
              <w:t>Abstract / Executive Summary</w:t>
            </w:r>
            <w:r>
              <w:rPr>
                <w:noProof/>
                <w:webHidden/>
              </w:rPr>
              <w:tab/>
            </w:r>
            <w:r>
              <w:rPr>
                <w:noProof/>
                <w:webHidden/>
              </w:rPr>
              <w:fldChar w:fldCharType="begin"/>
            </w:r>
            <w:r>
              <w:rPr>
                <w:noProof/>
                <w:webHidden/>
              </w:rPr>
              <w:instrText xml:space="preserve"> PAGEREF _Toc231340471 \h </w:instrText>
            </w:r>
            <w:r>
              <w:rPr>
                <w:noProof/>
                <w:webHidden/>
              </w:rPr>
            </w:r>
            <w:r>
              <w:rPr>
                <w:noProof/>
                <w:webHidden/>
              </w:rPr>
              <w:fldChar w:fldCharType="separate"/>
            </w:r>
            <w:r>
              <w:rPr>
                <w:noProof/>
                <w:webHidden/>
              </w:rPr>
              <w:t>4</w:t>
            </w:r>
            <w:r>
              <w:rPr>
                <w:noProof/>
                <w:webHidden/>
              </w:rPr>
              <w:fldChar w:fldCharType="end"/>
            </w:r>
          </w:hyperlink>
        </w:p>
        <w:p w14:paraId="1FFD8D99" w14:textId="382FC80E"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72" w:history="1">
            <w:r w:rsidRPr="00F87171">
              <w:rPr>
                <w:rStyle w:val="Hyperlink"/>
                <w:noProof/>
              </w:rPr>
              <w:t>Introduction and Business Problem</w:t>
            </w:r>
            <w:r>
              <w:rPr>
                <w:noProof/>
                <w:webHidden/>
              </w:rPr>
              <w:tab/>
            </w:r>
            <w:r>
              <w:rPr>
                <w:noProof/>
                <w:webHidden/>
              </w:rPr>
              <w:fldChar w:fldCharType="begin"/>
            </w:r>
            <w:r>
              <w:rPr>
                <w:noProof/>
                <w:webHidden/>
              </w:rPr>
              <w:instrText xml:space="preserve"> PAGEREF _Toc231340472 \h </w:instrText>
            </w:r>
            <w:r>
              <w:rPr>
                <w:noProof/>
                <w:webHidden/>
              </w:rPr>
            </w:r>
            <w:r>
              <w:rPr>
                <w:noProof/>
                <w:webHidden/>
              </w:rPr>
              <w:fldChar w:fldCharType="separate"/>
            </w:r>
            <w:r>
              <w:rPr>
                <w:noProof/>
                <w:webHidden/>
              </w:rPr>
              <w:t>5</w:t>
            </w:r>
            <w:r>
              <w:rPr>
                <w:noProof/>
                <w:webHidden/>
              </w:rPr>
              <w:fldChar w:fldCharType="end"/>
            </w:r>
          </w:hyperlink>
        </w:p>
        <w:p w14:paraId="5D2DF089" w14:textId="43A7E86B"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73" w:history="1">
            <w:r w:rsidRPr="00F87171">
              <w:rPr>
                <w:rStyle w:val="Hyperlink"/>
                <w:noProof/>
              </w:rPr>
              <w:t>Research Question, Objectives, and Hypotheses</w:t>
            </w:r>
            <w:r>
              <w:rPr>
                <w:noProof/>
                <w:webHidden/>
              </w:rPr>
              <w:tab/>
            </w:r>
            <w:r>
              <w:rPr>
                <w:noProof/>
                <w:webHidden/>
              </w:rPr>
              <w:fldChar w:fldCharType="begin"/>
            </w:r>
            <w:r>
              <w:rPr>
                <w:noProof/>
                <w:webHidden/>
              </w:rPr>
              <w:instrText xml:space="preserve"> PAGEREF _Toc231340473 \h </w:instrText>
            </w:r>
            <w:r>
              <w:rPr>
                <w:noProof/>
                <w:webHidden/>
              </w:rPr>
            </w:r>
            <w:r>
              <w:rPr>
                <w:noProof/>
                <w:webHidden/>
              </w:rPr>
              <w:fldChar w:fldCharType="separate"/>
            </w:r>
            <w:r>
              <w:rPr>
                <w:noProof/>
                <w:webHidden/>
              </w:rPr>
              <w:t>6</w:t>
            </w:r>
            <w:r>
              <w:rPr>
                <w:noProof/>
                <w:webHidden/>
              </w:rPr>
              <w:fldChar w:fldCharType="end"/>
            </w:r>
          </w:hyperlink>
        </w:p>
        <w:p w14:paraId="46719C53" w14:textId="6894D937"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74" w:history="1">
            <w:r w:rsidRPr="00F87171">
              <w:rPr>
                <w:rStyle w:val="Hyperlink"/>
                <w:noProof/>
              </w:rPr>
              <w:t>Literature Review / Analytical Context</w:t>
            </w:r>
            <w:r>
              <w:rPr>
                <w:noProof/>
                <w:webHidden/>
              </w:rPr>
              <w:tab/>
            </w:r>
            <w:r>
              <w:rPr>
                <w:noProof/>
                <w:webHidden/>
              </w:rPr>
              <w:fldChar w:fldCharType="begin"/>
            </w:r>
            <w:r>
              <w:rPr>
                <w:noProof/>
                <w:webHidden/>
              </w:rPr>
              <w:instrText xml:space="preserve"> PAGEREF _Toc231340474 \h </w:instrText>
            </w:r>
            <w:r>
              <w:rPr>
                <w:noProof/>
                <w:webHidden/>
              </w:rPr>
            </w:r>
            <w:r>
              <w:rPr>
                <w:noProof/>
                <w:webHidden/>
              </w:rPr>
              <w:fldChar w:fldCharType="separate"/>
            </w:r>
            <w:r>
              <w:rPr>
                <w:noProof/>
                <w:webHidden/>
              </w:rPr>
              <w:t>7</w:t>
            </w:r>
            <w:r>
              <w:rPr>
                <w:noProof/>
                <w:webHidden/>
              </w:rPr>
              <w:fldChar w:fldCharType="end"/>
            </w:r>
          </w:hyperlink>
        </w:p>
        <w:p w14:paraId="0F86ECDA" w14:textId="7BDA1FE1"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75" w:history="1">
            <w:r w:rsidRPr="00F87171">
              <w:rPr>
                <w:rStyle w:val="Hyperlink"/>
                <w:noProof/>
              </w:rPr>
              <w:t>Data Source and Data Governance</w:t>
            </w:r>
            <w:r>
              <w:rPr>
                <w:noProof/>
                <w:webHidden/>
              </w:rPr>
              <w:tab/>
            </w:r>
            <w:r>
              <w:rPr>
                <w:noProof/>
                <w:webHidden/>
              </w:rPr>
              <w:fldChar w:fldCharType="begin"/>
            </w:r>
            <w:r>
              <w:rPr>
                <w:noProof/>
                <w:webHidden/>
              </w:rPr>
              <w:instrText xml:space="preserve"> PAGEREF _Toc231340475 \h </w:instrText>
            </w:r>
            <w:r>
              <w:rPr>
                <w:noProof/>
                <w:webHidden/>
              </w:rPr>
            </w:r>
            <w:r>
              <w:rPr>
                <w:noProof/>
                <w:webHidden/>
              </w:rPr>
              <w:fldChar w:fldCharType="separate"/>
            </w:r>
            <w:r>
              <w:rPr>
                <w:noProof/>
                <w:webHidden/>
              </w:rPr>
              <w:t>9</w:t>
            </w:r>
            <w:r>
              <w:rPr>
                <w:noProof/>
                <w:webHidden/>
              </w:rPr>
              <w:fldChar w:fldCharType="end"/>
            </w:r>
          </w:hyperlink>
        </w:p>
        <w:p w14:paraId="463932B9" w14:textId="521FA53B"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76" w:history="1">
            <w:r w:rsidRPr="00F87171">
              <w:rPr>
                <w:rStyle w:val="Hyperlink"/>
                <w:rFonts w:cs="Times New Roman"/>
                <w:noProof/>
              </w:rPr>
              <w:t>Table 1. DataCo Dataset Summary</w:t>
            </w:r>
            <w:r>
              <w:rPr>
                <w:noProof/>
                <w:webHidden/>
              </w:rPr>
              <w:tab/>
            </w:r>
            <w:r>
              <w:rPr>
                <w:noProof/>
                <w:webHidden/>
              </w:rPr>
              <w:fldChar w:fldCharType="begin"/>
            </w:r>
            <w:r>
              <w:rPr>
                <w:noProof/>
                <w:webHidden/>
              </w:rPr>
              <w:instrText xml:space="preserve"> PAGEREF _Toc231340476 \h </w:instrText>
            </w:r>
            <w:r>
              <w:rPr>
                <w:noProof/>
                <w:webHidden/>
              </w:rPr>
            </w:r>
            <w:r>
              <w:rPr>
                <w:noProof/>
                <w:webHidden/>
              </w:rPr>
              <w:fldChar w:fldCharType="separate"/>
            </w:r>
            <w:r>
              <w:rPr>
                <w:noProof/>
                <w:webHidden/>
              </w:rPr>
              <w:t>9</w:t>
            </w:r>
            <w:r>
              <w:rPr>
                <w:noProof/>
                <w:webHidden/>
              </w:rPr>
              <w:fldChar w:fldCharType="end"/>
            </w:r>
          </w:hyperlink>
        </w:p>
        <w:p w14:paraId="1B5BC0A5" w14:textId="1EBF93E5"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77" w:history="1">
            <w:r w:rsidRPr="00F87171">
              <w:rPr>
                <w:rStyle w:val="Hyperlink"/>
                <w:noProof/>
              </w:rPr>
              <w:t>Data Engineering and Cloud Implementation</w:t>
            </w:r>
            <w:r>
              <w:rPr>
                <w:noProof/>
                <w:webHidden/>
              </w:rPr>
              <w:tab/>
            </w:r>
            <w:r>
              <w:rPr>
                <w:noProof/>
                <w:webHidden/>
              </w:rPr>
              <w:fldChar w:fldCharType="begin"/>
            </w:r>
            <w:r>
              <w:rPr>
                <w:noProof/>
                <w:webHidden/>
              </w:rPr>
              <w:instrText xml:space="preserve"> PAGEREF _Toc231340477 \h </w:instrText>
            </w:r>
            <w:r>
              <w:rPr>
                <w:noProof/>
                <w:webHidden/>
              </w:rPr>
            </w:r>
            <w:r>
              <w:rPr>
                <w:noProof/>
                <w:webHidden/>
              </w:rPr>
              <w:fldChar w:fldCharType="separate"/>
            </w:r>
            <w:r>
              <w:rPr>
                <w:noProof/>
                <w:webHidden/>
              </w:rPr>
              <w:t>11</w:t>
            </w:r>
            <w:r>
              <w:rPr>
                <w:noProof/>
                <w:webHidden/>
              </w:rPr>
              <w:fldChar w:fldCharType="end"/>
            </w:r>
          </w:hyperlink>
        </w:p>
        <w:p w14:paraId="29FA40D3" w14:textId="38E67839"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78" w:history="1">
            <w:r w:rsidRPr="00F87171">
              <w:rPr>
                <w:rStyle w:val="Hyperlink"/>
                <w:rFonts w:cs="Times New Roman"/>
                <w:noProof/>
              </w:rPr>
              <w:t>Figure 1. Medallion and Project Workflow Architecture</w:t>
            </w:r>
            <w:r>
              <w:rPr>
                <w:noProof/>
                <w:webHidden/>
              </w:rPr>
              <w:tab/>
            </w:r>
            <w:r>
              <w:rPr>
                <w:noProof/>
                <w:webHidden/>
              </w:rPr>
              <w:fldChar w:fldCharType="begin"/>
            </w:r>
            <w:r>
              <w:rPr>
                <w:noProof/>
                <w:webHidden/>
              </w:rPr>
              <w:instrText xml:space="preserve"> PAGEREF _Toc231340478 \h </w:instrText>
            </w:r>
            <w:r>
              <w:rPr>
                <w:noProof/>
                <w:webHidden/>
              </w:rPr>
            </w:r>
            <w:r>
              <w:rPr>
                <w:noProof/>
                <w:webHidden/>
              </w:rPr>
              <w:fldChar w:fldCharType="separate"/>
            </w:r>
            <w:r>
              <w:rPr>
                <w:noProof/>
                <w:webHidden/>
              </w:rPr>
              <w:t>11</w:t>
            </w:r>
            <w:r>
              <w:rPr>
                <w:noProof/>
                <w:webHidden/>
              </w:rPr>
              <w:fldChar w:fldCharType="end"/>
            </w:r>
          </w:hyperlink>
        </w:p>
        <w:p w14:paraId="0095B20D" w14:textId="77DE7476"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79" w:history="1">
            <w:r w:rsidRPr="00F87171">
              <w:rPr>
                <w:rStyle w:val="Hyperlink"/>
                <w:noProof/>
              </w:rPr>
              <w:t>Leakage-Control and Chronological Split Methodology</w:t>
            </w:r>
            <w:r>
              <w:rPr>
                <w:noProof/>
                <w:webHidden/>
              </w:rPr>
              <w:tab/>
            </w:r>
            <w:r>
              <w:rPr>
                <w:noProof/>
                <w:webHidden/>
              </w:rPr>
              <w:fldChar w:fldCharType="begin"/>
            </w:r>
            <w:r>
              <w:rPr>
                <w:noProof/>
                <w:webHidden/>
              </w:rPr>
              <w:instrText xml:space="preserve"> PAGEREF _Toc231340479 \h </w:instrText>
            </w:r>
            <w:r>
              <w:rPr>
                <w:noProof/>
                <w:webHidden/>
              </w:rPr>
            </w:r>
            <w:r>
              <w:rPr>
                <w:noProof/>
                <w:webHidden/>
              </w:rPr>
              <w:fldChar w:fldCharType="separate"/>
            </w:r>
            <w:r>
              <w:rPr>
                <w:noProof/>
                <w:webHidden/>
              </w:rPr>
              <w:t>13</w:t>
            </w:r>
            <w:r>
              <w:rPr>
                <w:noProof/>
                <w:webHidden/>
              </w:rPr>
              <w:fldChar w:fldCharType="end"/>
            </w:r>
          </w:hyperlink>
        </w:p>
        <w:p w14:paraId="09DC5692" w14:textId="699B9E5A"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80" w:history="1">
            <w:r w:rsidRPr="00F87171">
              <w:rPr>
                <w:rStyle w:val="Hyperlink"/>
                <w:rFonts w:cs="Times New Roman"/>
                <w:noProof/>
              </w:rPr>
              <w:t>Table 2. Chronological Split Summary</w:t>
            </w:r>
            <w:r>
              <w:rPr>
                <w:noProof/>
                <w:webHidden/>
              </w:rPr>
              <w:tab/>
            </w:r>
            <w:r>
              <w:rPr>
                <w:noProof/>
                <w:webHidden/>
              </w:rPr>
              <w:fldChar w:fldCharType="begin"/>
            </w:r>
            <w:r>
              <w:rPr>
                <w:noProof/>
                <w:webHidden/>
              </w:rPr>
              <w:instrText xml:space="preserve"> PAGEREF _Toc231340480 \h </w:instrText>
            </w:r>
            <w:r>
              <w:rPr>
                <w:noProof/>
                <w:webHidden/>
              </w:rPr>
            </w:r>
            <w:r>
              <w:rPr>
                <w:noProof/>
                <w:webHidden/>
              </w:rPr>
              <w:fldChar w:fldCharType="separate"/>
            </w:r>
            <w:r>
              <w:rPr>
                <w:noProof/>
                <w:webHidden/>
              </w:rPr>
              <w:t>13</w:t>
            </w:r>
            <w:r>
              <w:rPr>
                <w:noProof/>
                <w:webHidden/>
              </w:rPr>
              <w:fldChar w:fldCharType="end"/>
            </w:r>
          </w:hyperlink>
        </w:p>
        <w:p w14:paraId="64F1DB35" w14:textId="0FC1291F"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81" w:history="1">
            <w:r w:rsidRPr="00F87171">
              <w:rPr>
                <w:rStyle w:val="Hyperlink"/>
                <w:noProof/>
              </w:rPr>
              <w:t>Analytical Methods</w:t>
            </w:r>
            <w:r>
              <w:rPr>
                <w:noProof/>
                <w:webHidden/>
              </w:rPr>
              <w:tab/>
            </w:r>
            <w:r>
              <w:rPr>
                <w:noProof/>
                <w:webHidden/>
              </w:rPr>
              <w:fldChar w:fldCharType="begin"/>
            </w:r>
            <w:r>
              <w:rPr>
                <w:noProof/>
                <w:webHidden/>
              </w:rPr>
              <w:instrText xml:space="preserve"> PAGEREF _Toc231340481 \h </w:instrText>
            </w:r>
            <w:r>
              <w:rPr>
                <w:noProof/>
                <w:webHidden/>
              </w:rPr>
            </w:r>
            <w:r>
              <w:rPr>
                <w:noProof/>
                <w:webHidden/>
              </w:rPr>
              <w:fldChar w:fldCharType="separate"/>
            </w:r>
            <w:r>
              <w:rPr>
                <w:noProof/>
                <w:webHidden/>
              </w:rPr>
              <w:t>15</w:t>
            </w:r>
            <w:r>
              <w:rPr>
                <w:noProof/>
                <w:webHidden/>
              </w:rPr>
              <w:fldChar w:fldCharType="end"/>
            </w:r>
          </w:hyperlink>
        </w:p>
        <w:p w14:paraId="2D736020" w14:textId="171D8EAF"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82" w:history="1">
            <w:r w:rsidRPr="00F87171">
              <w:rPr>
                <w:rStyle w:val="Hyperlink"/>
                <w:noProof/>
              </w:rPr>
              <w:t>AO1 Results: Late-Delivery Risk Prediction</w:t>
            </w:r>
            <w:r>
              <w:rPr>
                <w:noProof/>
                <w:webHidden/>
              </w:rPr>
              <w:tab/>
            </w:r>
            <w:r>
              <w:rPr>
                <w:noProof/>
                <w:webHidden/>
              </w:rPr>
              <w:fldChar w:fldCharType="begin"/>
            </w:r>
            <w:r>
              <w:rPr>
                <w:noProof/>
                <w:webHidden/>
              </w:rPr>
              <w:instrText xml:space="preserve"> PAGEREF _Toc231340482 \h </w:instrText>
            </w:r>
            <w:r>
              <w:rPr>
                <w:noProof/>
                <w:webHidden/>
              </w:rPr>
            </w:r>
            <w:r>
              <w:rPr>
                <w:noProof/>
                <w:webHidden/>
              </w:rPr>
              <w:fldChar w:fldCharType="separate"/>
            </w:r>
            <w:r>
              <w:rPr>
                <w:noProof/>
                <w:webHidden/>
              </w:rPr>
              <w:t>16</w:t>
            </w:r>
            <w:r>
              <w:rPr>
                <w:noProof/>
                <w:webHidden/>
              </w:rPr>
              <w:fldChar w:fldCharType="end"/>
            </w:r>
          </w:hyperlink>
        </w:p>
        <w:p w14:paraId="3E3B81F1" w14:textId="2C7666B7"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83" w:history="1">
            <w:r w:rsidRPr="00F87171">
              <w:rPr>
                <w:rStyle w:val="Hyperlink"/>
                <w:rFonts w:cs="Times New Roman"/>
                <w:noProof/>
              </w:rPr>
              <w:t>Table 3. AO1 Model Validation Comparison</w:t>
            </w:r>
            <w:r>
              <w:rPr>
                <w:noProof/>
                <w:webHidden/>
              </w:rPr>
              <w:tab/>
            </w:r>
            <w:r>
              <w:rPr>
                <w:noProof/>
                <w:webHidden/>
              </w:rPr>
              <w:fldChar w:fldCharType="begin"/>
            </w:r>
            <w:r>
              <w:rPr>
                <w:noProof/>
                <w:webHidden/>
              </w:rPr>
              <w:instrText xml:space="preserve"> PAGEREF _Toc231340483 \h </w:instrText>
            </w:r>
            <w:r>
              <w:rPr>
                <w:noProof/>
                <w:webHidden/>
              </w:rPr>
            </w:r>
            <w:r>
              <w:rPr>
                <w:noProof/>
                <w:webHidden/>
              </w:rPr>
              <w:fldChar w:fldCharType="separate"/>
            </w:r>
            <w:r>
              <w:rPr>
                <w:noProof/>
                <w:webHidden/>
              </w:rPr>
              <w:t>16</w:t>
            </w:r>
            <w:r>
              <w:rPr>
                <w:noProof/>
                <w:webHidden/>
              </w:rPr>
              <w:fldChar w:fldCharType="end"/>
            </w:r>
          </w:hyperlink>
        </w:p>
        <w:p w14:paraId="0BF4DDFC" w14:textId="5F23624E"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84" w:history="1">
            <w:r w:rsidRPr="00F87171">
              <w:rPr>
                <w:rStyle w:val="Hyperlink"/>
                <w:noProof/>
              </w:rPr>
              <w:t>AO2 Results: Profitability Estimation</w:t>
            </w:r>
            <w:r>
              <w:rPr>
                <w:noProof/>
                <w:webHidden/>
              </w:rPr>
              <w:tab/>
            </w:r>
            <w:r>
              <w:rPr>
                <w:noProof/>
                <w:webHidden/>
              </w:rPr>
              <w:fldChar w:fldCharType="begin"/>
            </w:r>
            <w:r>
              <w:rPr>
                <w:noProof/>
                <w:webHidden/>
              </w:rPr>
              <w:instrText xml:space="preserve"> PAGEREF _Toc231340484 \h </w:instrText>
            </w:r>
            <w:r>
              <w:rPr>
                <w:noProof/>
                <w:webHidden/>
              </w:rPr>
            </w:r>
            <w:r>
              <w:rPr>
                <w:noProof/>
                <w:webHidden/>
              </w:rPr>
              <w:fldChar w:fldCharType="separate"/>
            </w:r>
            <w:r>
              <w:rPr>
                <w:noProof/>
                <w:webHidden/>
              </w:rPr>
              <w:t>18</w:t>
            </w:r>
            <w:r>
              <w:rPr>
                <w:noProof/>
                <w:webHidden/>
              </w:rPr>
              <w:fldChar w:fldCharType="end"/>
            </w:r>
          </w:hyperlink>
        </w:p>
        <w:p w14:paraId="4BF4C172" w14:textId="09A10CBF"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85" w:history="1">
            <w:r w:rsidRPr="00F87171">
              <w:rPr>
                <w:rStyle w:val="Hyperlink"/>
                <w:rFonts w:cs="Times New Roman"/>
                <w:noProof/>
              </w:rPr>
              <w:t>Table 4. AO2 Model Validation Comparison</w:t>
            </w:r>
            <w:r>
              <w:rPr>
                <w:noProof/>
                <w:webHidden/>
              </w:rPr>
              <w:tab/>
            </w:r>
            <w:r>
              <w:rPr>
                <w:noProof/>
                <w:webHidden/>
              </w:rPr>
              <w:fldChar w:fldCharType="begin"/>
            </w:r>
            <w:r>
              <w:rPr>
                <w:noProof/>
                <w:webHidden/>
              </w:rPr>
              <w:instrText xml:space="preserve"> PAGEREF _Toc231340485 \h </w:instrText>
            </w:r>
            <w:r>
              <w:rPr>
                <w:noProof/>
                <w:webHidden/>
              </w:rPr>
            </w:r>
            <w:r>
              <w:rPr>
                <w:noProof/>
                <w:webHidden/>
              </w:rPr>
              <w:fldChar w:fldCharType="separate"/>
            </w:r>
            <w:r>
              <w:rPr>
                <w:noProof/>
                <w:webHidden/>
              </w:rPr>
              <w:t>18</w:t>
            </w:r>
            <w:r>
              <w:rPr>
                <w:noProof/>
                <w:webHidden/>
              </w:rPr>
              <w:fldChar w:fldCharType="end"/>
            </w:r>
          </w:hyperlink>
        </w:p>
        <w:p w14:paraId="07AE1566" w14:textId="02B13CB9"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86" w:history="1">
            <w:r w:rsidRPr="00F87171">
              <w:rPr>
                <w:rStyle w:val="Hyperlink"/>
                <w:noProof/>
              </w:rPr>
              <w:t>AO3 Results: Risk-Margin Prioritization Framework</w:t>
            </w:r>
            <w:r>
              <w:rPr>
                <w:noProof/>
                <w:webHidden/>
              </w:rPr>
              <w:tab/>
            </w:r>
            <w:r>
              <w:rPr>
                <w:noProof/>
                <w:webHidden/>
              </w:rPr>
              <w:fldChar w:fldCharType="begin"/>
            </w:r>
            <w:r>
              <w:rPr>
                <w:noProof/>
                <w:webHidden/>
              </w:rPr>
              <w:instrText xml:space="preserve"> PAGEREF _Toc231340486 \h </w:instrText>
            </w:r>
            <w:r>
              <w:rPr>
                <w:noProof/>
                <w:webHidden/>
              </w:rPr>
            </w:r>
            <w:r>
              <w:rPr>
                <w:noProof/>
                <w:webHidden/>
              </w:rPr>
              <w:fldChar w:fldCharType="separate"/>
            </w:r>
            <w:r>
              <w:rPr>
                <w:noProof/>
                <w:webHidden/>
              </w:rPr>
              <w:t>20</w:t>
            </w:r>
            <w:r>
              <w:rPr>
                <w:noProof/>
                <w:webHidden/>
              </w:rPr>
              <w:fldChar w:fldCharType="end"/>
            </w:r>
          </w:hyperlink>
        </w:p>
        <w:p w14:paraId="3C779B82" w14:textId="32B7413B"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87" w:history="1">
            <w:r w:rsidRPr="00F87171">
              <w:rPr>
                <w:rStyle w:val="Hyperlink"/>
                <w:rFonts w:cs="Times New Roman"/>
                <w:noProof/>
              </w:rPr>
              <w:t>Table 5. AO3 Risk-Margin Matrix Policy</w:t>
            </w:r>
            <w:r>
              <w:rPr>
                <w:noProof/>
                <w:webHidden/>
              </w:rPr>
              <w:tab/>
            </w:r>
            <w:r>
              <w:rPr>
                <w:noProof/>
                <w:webHidden/>
              </w:rPr>
              <w:fldChar w:fldCharType="begin"/>
            </w:r>
            <w:r>
              <w:rPr>
                <w:noProof/>
                <w:webHidden/>
              </w:rPr>
              <w:instrText xml:space="preserve"> PAGEREF _Toc231340487 \h </w:instrText>
            </w:r>
            <w:r>
              <w:rPr>
                <w:noProof/>
                <w:webHidden/>
              </w:rPr>
            </w:r>
            <w:r>
              <w:rPr>
                <w:noProof/>
                <w:webHidden/>
              </w:rPr>
              <w:fldChar w:fldCharType="separate"/>
            </w:r>
            <w:r>
              <w:rPr>
                <w:noProof/>
                <w:webHidden/>
              </w:rPr>
              <w:t>20</w:t>
            </w:r>
            <w:r>
              <w:rPr>
                <w:noProof/>
                <w:webHidden/>
              </w:rPr>
              <w:fldChar w:fldCharType="end"/>
            </w:r>
          </w:hyperlink>
        </w:p>
        <w:p w14:paraId="53959F92" w14:textId="42662FE9"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88" w:history="1">
            <w:r w:rsidRPr="00F87171">
              <w:rPr>
                <w:rStyle w:val="Hyperlink"/>
                <w:rFonts w:cs="Times New Roman"/>
                <w:noProof/>
              </w:rPr>
              <w:t>Table 6. AO3 Held-Out Scored Segment Summary</w:t>
            </w:r>
            <w:r>
              <w:rPr>
                <w:noProof/>
                <w:webHidden/>
              </w:rPr>
              <w:tab/>
            </w:r>
            <w:r>
              <w:rPr>
                <w:noProof/>
                <w:webHidden/>
              </w:rPr>
              <w:fldChar w:fldCharType="begin"/>
            </w:r>
            <w:r>
              <w:rPr>
                <w:noProof/>
                <w:webHidden/>
              </w:rPr>
              <w:instrText xml:space="preserve"> PAGEREF _Toc231340488 \h </w:instrText>
            </w:r>
            <w:r>
              <w:rPr>
                <w:noProof/>
                <w:webHidden/>
              </w:rPr>
            </w:r>
            <w:r>
              <w:rPr>
                <w:noProof/>
                <w:webHidden/>
              </w:rPr>
              <w:fldChar w:fldCharType="separate"/>
            </w:r>
            <w:r>
              <w:rPr>
                <w:noProof/>
                <w:webHidden/>
              </w:rPr>
              <w:t>21</w:t>
            </w:r>
            <w:r>
              <w:rPr>
                <w:noProof/>
                <w:webHidden/>
              </w:rPr>
              <w:fldChar w:fldCharType="end"/>
            </w:r>
          </w:hyperlink>
        </w:p>
        <w:p w14:paraId="2E17799C" w14:textId="33E1BFDA"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89" w:history="1">
            <w:r w:rsidRPr="00F87171">
              <w:rPr>
                <w:rStyle w:val="Hyperlink"/>
                <w:noProof/>
              </w:rPr>
              <w:t>Power BI Dashboard and Visualization Layer</w:t>
            </w:r>
            <w:r>
              <w:rPr>
                <w:noProof/>
                <w:webHidden/>
              </w:rPr>
              <w:tab/>
            </w:r>
            <w:r>
              <w:rPr>
                <w:noProof/>
                <w:webHidden/>
              </w:rPr>
              <w:fldChar w:fldCharType="begin"/>
            </w:r>
            <w:r>
              <w:rPr>
                <w:noProof/>
                <w:webHidden/>
              </w:rPr>
              <w:instrText xml:space="preserve"> PAGEREF _Toc231340489 \h </w:instrText>
            </w:r>
            <w:r>
              <w:rPr>
                <w:noProof/>
                <w:webHidden/>
              </w:rPr>
            </w:r>
            <w:r>
              <w:rPr>
                <w:noProof/>
                <w:webHidden/>
              </w:rPr>
              <w:fldChar w:fldCharType="separate"/>
            </w:r>
            <w:r>
              <w:rPr>
                <w:noProof/>
                <w:webHidden/>
              </w:rPr>
              <w:t>24</w:t>
            </w:r>
            <w:r>
              <w:rPr>
                <w:noProof/>
                <w:webHidden/>
              </w:rPr>
              <w:fldChar w:fldCharType="end"/>
            </w:r>
          </w:hyperlink>
        </w:p>
        <w:p w14:paraId="55A119C8" w14:textId="23B151C8"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90" w:history="1">
            <w:r w:rsidRPr="00F87171">
              <w:rPr>
                <w:rStyle w:val="Hyperlink"/>
                <w:rFonts w:cs="Times New Roman"/>
                <w:noProof/>
              </w:rPr>
              <w:t>Figure 2. Power BI Executive Command Center for DataCo Risk-Margin Prioritization</w:t>
            </w:r>
            <w:r>
              <w:rPr>
                <w:noProof/>
                <w:webHidden/>
              </w:rPr>
              <w:tab/>
            </w:r>
            <w:r>
              <w:rPr>
                <w:noProof/>
                <w:webHidden/>
              </w:rPr>
              <w:fldChar w:fldCharType="begin"/>
            </w:r>
            <w:r>
              <w:rPr>
                <w:noProof/>
                <w:webHidden/>
              </w:rPr>
              <w:instrText xml:space="preserve"> PAGEREF _Toc231340490 \h </w:instrText>
            </w:r>
            <w:r>
              <w:rPr>
                <w:noProof/>
                <w:webHidden/>
              </w:rPr>
            </w:r>
            <w:r>
              <w:rPr>
                <w:noProof/>
                <w:webHidden/>
              </w:rPr>
              <w:fldChar w:fldCharType="separate"/>
            </w:r>
            <w:r>
              <w:rPr>
                <w:noProof/>
                <w:webHidden/>
              </w:rPr>
              <w:t>25</w:t>
            </w:r>
            <w:r>
              <w:rPr>
                <w:noProof/>
                <w:webHidden/>
              </w:rPr>
              <w:fldChar w:fldCharType="end"/>
            </w:r>
          </w:hyperlink>
        </w:p>
        <w:p w14:paraId="2066EBC5" w14:textId="2D427D79"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91" w:history="1">
            <w:r w:rsidRPr="00F87171">
              <w:rPr>
                <w:rStyle w:val="Hyperlink"/>
                <w:noProof/>
              </w:rPr>
              <w:t>Strategic and Operational Recommendations</w:t>
            </w:r>
            <w:r>
              <w:rPr>
                <w:noProof/>
                <w:webHidden/>
              </w:rPr>
              <w:tab/>
            </w:r>
            <w:r>
              <w:rPr>
                <w:noProof/>
                <w:webHidden/>
              </w:rPr>
              <w:fldChar w:fldCharType="begin"/>
            </w:r>
            <w:r>
              <w:rPr>
                <w:noProof/>
                <w:webHidden/>
              </w:rPr>
              <w:instrText xml:space="preserve"> PAGEREF _Toc231340491 \h </w:instrText>
            </w:r>
            <w:r>
              <w:rPr>
                <w:noProof/>
                <w:webHidden/>
              </w:rPr>
            </w:r>
            <w:r>
              <w:rPr>
                <w:noProof/>
                <w:webHidden/>
              </w:rPr>
              <w:fldChar w:fldCharType="separate"/>
            </w:r>
            <w:r>
              <w:rPr>
                <w:noProof/>
                <w:webHidden/>
              </w:rPr>
              <w:t>26</w:t>
            </w:r>
            <w:r>
              <w:rPr>
                <w:noProof/>
                <w:webHidden/>
              </w:rPr>
              <w:fldChar w:fldCharType="end"/>
            </w:r>
          </w:hyperlink>
        </w:p>
        <w:p w14:paraId="276F9D70" w14:textId="6F710BB2"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92" w:history="1">
            <w:r w:rsidRPr="00F87171">
              <w:rPr>
                <w:rStyle w:val="Hyperlink"/>
                <w:rFonts w:cs="Times New Roman"/>
                <w:noProof/>
              </w:rPr>
              <w:t>Table 7. AO3 Operational Recommendation Matrix - Concise View</w:t>
            </w:r>
            <w:r>
              <w:rPr>
                <w:noProof/>
                <w:webHidden/>
              </w:rPr>
              <w:tab/>
            </w:r>
            <w:r>
              <w:rPr>
                <w:noProof/>
                <w:webHidden/>
              </w:rPr>
              <w:fldChar w:fldCharType="begin"/>
            </w:r>
            <w:r>
              <w:rPr>
                <w:noProof/>
                <w:webHidden/>
              </w:rPr>
              <w:instrText xml:space="preserve"> PAGEREF _Toc231340492 \h </w:instrText>
            </w:r>
            <w:r>
              <w:rPr>
                <w:noProof/>
                <w:webHidden/>
              </w:rPr>
            </w:r>
            <w:r>
              <w:rPr>
                <w:noProof/>
                <w:webHidden/>
              </w:rPr>
              <w:fldChar w:fldCharType="separate"/>
            </w:r>
            <w:r>
              <w:rPr>
                <w:noProof/>
                <w:webHidden/>
              </w:rPr>
              <w:t>27</w:t>
            </w:r>
            <w:r>
              <w:rPr>
                <w:noProof/>
                <w:webHidden/>
              </w:rPr>
              <w:fldChar w:fldCharType="end"/>
            </w:r>
          </w:hyperlink>
        </w:p>
        <w:p w14:paraId="7FF7A65A" w14:textId="034E5470"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93" w:history="1">
            <w:r w:rsidRPr="00F87171">
              <w:rPr>
                <w:rStyle w:val="Hyperlink"/>
                <w:noProof/>
              </w:rPr>
              <w:t>Limitations, Ethics, and Responsible Use</w:t>
            </w:r>
            <w:r>
              <w:rPr>
                <w:noProof/>
                <w:webHidden/>
              </w:rPr>
              <w:tab/>
            </w:r>
            <w:r>
              <w:rPr>
                <w:noProof/>
                <w:webHidden/>
              </w:rPr>
              <w:fldChar w:fldCharType="begin"/>
            </w:r>
            <w:r>
              <w:rPr>
                <w:noProof/>
                <w:webHidden/>
              </w:rPr>
              <w:instrText xml:space="preserve"> PAGEREF _Toc231340493 \h </w:instrText>
            </w:r>
            <w:r>
              <w:rPr>
                <w:noProof/>
                <w:webHidden/>
              </w:rPr>
            </w:r>
            <w:r>
              <w:rPr>
                <w:noProof/>
                <w:webHidden/>
              </w:rPr>
              <w:fldChar w:fldCharType="separate"/>
            </w:r>
            <w:r>
              <w:rPr>
                <w:noProof/>
                <w:webHidden/>
              </w:rPr>
              <w:t>28</w:t>
            </w:r>
            <w:r>
              <w:rPr>
                <w:noProof/>
                <w:webHidden/>
              </w:rPr>
              <w:fldChar w:fldCharType="end"/>
            </w:r>
          </w:hyperlink>
        </w:p>
        <w:p w14:paraId="5AB5D4A3" w14:textId="6D6D402A"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94" w:history="1">
            <w:r w:rsidRPr="00F87171">
              <w:rPr>
                <w:rStyle w:val="Hyperlink"/>
                <w:noProof/>
              </w:rPr>
              <w:t>Future Research</w:t>
            </w:r>
            <w:r>
              <w:rPr>
                <w:noProof/>
                <w:webHidden/>
              </w:rPr>
              <w:tab/>
            </w:r>
            <w:r>
              <w:rPr>
                <w:noProof/>
                <w:webHidden/>
              </w:rPr>
              <w:fldChar w:fldCharType="begin"/>
            </w:r>
            <w:r>
              <w:rPr>
                <w:noProof/>
                <w:webHidden/>
              </w:rPr>
              <w:instrText xml:space="preserve"> PAGEREF _Toc231340494 \h </w:instrText>
            </w:r>
            <w:r>
              <w:rPr>
                <w:noProof/>
                <w:webHidden/>
              </w:rPr>
            </w:r>
            <w:r>
              <w:rPr>
                <w:noProof/>
                <w:webHidden/>
              </w:rPr>
              <w:fldChar w:fldCharType="separate"/>
            </w:r>
            <w:r>
              <w:rPr>
                <w:noProof/>
                <w:webHidden/>
              </w:rPr>
              <w:t>30</w:t>
            </w:r>
            <w:r>
              <w:rPr>
                <w:noProof/>
                <w:webHidden/>
              </w:rPr>
              <w:fldChar w:fldCharType="end"/>
            </w:r>
          </w:hyperlink>
        </w:p>
        <w:p w14:paraId="0CAB5A7E" w14:textId="1D1CAFBA"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95" w:history="1">
            <w:r w:rsidRPr="00F87171">
              <w:rPr>
                <w:rStyle w:val="Hyperlink"/>
                <w:noProof/>
              </w:rPr>
              <w:t>Conclusion</w:t>
            </w:r>
            <w:r>
              <w:rPr>
                <w:noProof/>
                <w:webHidden/>
              </w:rPr>
              <w:tab/>
            </w:r>
            <w:r>
              <w:rPr>
                <w:noProof/>
                <w:webHidden/>
              </w:rPr>
              <w:fldChar w:fldCharType="begin"/>
            </w:r>
            <w:r>
              <w:rPr>
                <w:noProof/>
                <w:webHidden/>
              </w:rPr>
              <w:instrText xml:space="preserve"> PAGEREF _Toc231340495 \h </w:instrText>
            </w:r>
            <w:r>
              <w:rPr>
                <w:noProof/>
                <w:webHidden/>
              </w:rPr>
            </w:r>
            <w:r>
              <w:rPr>
                <w:noProof/>
                <w:webHidden/>
              </w:rPr>
              <w:fldChar w:fldCharType="separate"/>
            </w:r>
            <w:r>
              <w:rPr>
                <w:noProof/>
                <w:webHidden/>
              </w:rPr>
              <w:t>30</w:t>
            </w:r>
            <w:r>
              <w:rPr>
                <w:noProof/>
                <w:webHidden/>
              </w:rPr>
              <w:fldChar w:fldCharType="end"/>
            </w:r>
          </w:hyperlink>
        </w:p>
        <w:p w14:paraId="24BB4F1E" w14:textId="1917035E"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96" w:history="1">
            <w:r w:rsidRPr="00F87171">
              <w:rPr>
                <w:rStyle w:val="Hyperlink"/>
                <w:noProof/>
              </w:rPr>
              <w:t>References</w:t>
            </w:r>
            <w:r>
              <w:rPr>
                <w:noProof/>
                <w:webHidden/>
              </w:rPr>
              <w:tab/>
            </w:r>
            <w:r>
              <w:rPr>
                <w:noProof/>
                <w:webHidden/>
              </w:rPr>
              <w:fldChar w:fldCharType="begin"/>
            </w:r>
            <w:r>
              <w:rPr>
                <w:noProof/>
                <w:webHidden/>
              </w:rPr>
              <w:instrText xml:space="preserve"> PAGEREF _Toc231340496 \h </w:instrText>
            </w:r>
            <w:r>
              <w:rPr>
                <w:noProof/>
                <w:webHidden/>
              </w:rPr>
            </w:r>
            <w:r>
              <w:rPr>
                <w:noProof/>
                <w:webHidden/>
              </w:rPr>
              <w:fldChar w:fldCharType="separate"/>
            </w:r>
            <w:r>
              <w:rPr>
                <w:noProof/>
                <w:webHidden/>
              </w:rPr>
              <w:t>31</w:t>
            </w:r>
            <w:r>
              <w:rPr>
                <w:noProof/>
                <w:webHidden/>
              </w:rPr>
              <w:fldChar w:fldCharType="end"/>
            </w:r>
          </w:hyperlink>
        </w:p>
        <w:p w14:paraId="40D70658" w14:textId="5F8D374A" w:rsidR="00845CCE" w:rsidRDefault="00845CCE">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1340497" w:history="1">
            <w:r w:rsidRPr="00F87171">
              <w:rPr>
                <w:rStyle w:val="Hyperlink"/>
                <w:noProof/>
              </w:rPr>
              <w:t>Appendices</w:t>
            </w:r>
            <w:r>
              <w:rPr>
                <w:noProof/>
                <w:webHidden/>
              </w:rPr>
              <w:tab/>
            </w:r>
            <w:r>
              <w:rPr>
                <w:noProof/>
                <w:webHidden/>
              </w:rPr>
              <w:fldChar w:fldCharType="begin"/>
            </w:r>
            <w:r>
              <w:rPr>
                <w:noProof/>
                <w:webHidden/>
              </w:rPr>
              <w:instrText xml:space="preserve"> PAGEREF _Toc231340497 \h </w:instrText>
            </w:r>
            <w:r>
              <w:rPr>
                <w:noProof/>
                <w:webHidden/>
              </w:rPr>
            </w:r>
            <w:r>
              <w:rPr>
                <w:noProof/>
                <w:webHidden/>
              </w:rPr>
              <w:fldChar w:fldCharType="separate"/>
            </w:r>
            <w:r>
              <w:rPr>
                <w:noProof/>
                <w:webHidden/>
              </w:rPr>
              <w:t>33</w:t>
            </w:r>
            <w:r>
              <w:rPr>
                <w:noProof/>
                <w:webHidden/>
              </w:rPr>
              <w:fldChar w:fldCharType="end"/>
            </w:r>
          </w:hyperlink>
        </w:p>
        <w:p w14:paraId="141B2CA5" w14:textId="531DD10C"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98" w:history="1">
            <w:r w:rsidRPr="00F87171">
              <w:rPr>
                <w:rStyle w:val="Hyperlink"/>
                <w:rFonts w:cs="Times New Roman"/>
                <w:noProof/>
              </w:rPr>
              <w:t>Appendix A. Artifact Navigation</w:t>
            </w:r>
            <w:r>
              <w:rPr>
                <w:noProof/>
                <w:webHidden/>
              </w:rPr>
              <w:tab/>
            </w:r>
            <w:r>
              <w:rPr>
                <w:noProof/>
                <w:webHidden/>
              </w:rPr>
              <w:fldChar w:fldCharType="begin"/>
            </w:r>
            <w:r>
              <w:rPr>
                <w:noProof/>
                <w:webHidden/>
              </w:rPr>
              <w:instrText xml:space="preserve"> PAGEREF _Toc231340498 \h </w:instrText>
            </w:r>
            <w:r>
              <w:rPr>
                <w:noProof/>
                <w:webHidden/>
              </w:rPr>
            </w:r>
            <w:r>
              <w:rPr>
                <w:noProof/>
                <w:webHidden/>
              </w:rPr>
              <w:fldChar w:fldCharType="separate"/>
            </w:r>
            <w:r>
              <w:rPr>
                <w:noProof/>
                <w:webHidden/>
              </w:rPr>
              <w:t>33</w:t>
            </w:r>
            <w:r>
              <w:rPr>
                <w:noProof/>
                <w:webHidden/>
              </w:rPr>
              <w:fldChar w:fldCharType="end"/>
            </w:r>
          </w:hyperlink>
        </w:p>
        <w:p w14:paraId="718C8523" w14:textId="52D78525"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499" w:history="1">
            <w:r w:rsidRPr="00F87171">
              <w:rPr>
                <w:rStyle w:val="Hyperlink"/>
                <w:rFonts w:cs="Times New Roman"/>
                <w:noProof/>
              </w:rPr>
              <w:t>Appendix B. Validation Summary</w:t>
            </w:r>
            <w:r>
              <w:rPr>
                <w:noProof/>
                <w:webHidden/>
              </w:rPr>
              <w:tab/>
            </w:r>
            <w:r>
              <w:rPr>
                <w:noProof/>
                <w:webHidden/>
              </w:rPr>
              <w:fldChar w:fldCharType="begin"/>
            </w:r>
            <w:r>
              <w:rPr>
                <w:noProof/>
                <w:webHidden/>
              </w:rPr>
              <w:instrText xml:space="preserve"> PAGEREF _Toc231340499 \h </w:instrText>
            </w:r>
            <w:r>
              <w:rPr>
                <w:noProof/>
                <w:webHidden/>
              </w:rPr>
            </w:r>
            <w:r>
              <w:rPr>
                <w:noProof/>
                <w:webHidden/>
              </w:rPr>
              <w:fldChar w:fldCharType="separate"/>
            </w:r>
            <w:r>
              <w:rPr>
                <w:noProof/>
                <w:webHidden/>
              </w:rPr>
              <w:t>33</w:t>
            </w:r>
            <w:r>
              <w:rPr>
                <w:noProof/>
                <w:webHidden/>
              </w:rPr>
              <w:fldChar w:fldCharType="end"/>
            </w:r>
          </w:hyperlink>
        </w:p>
        <w:p w14:paraId="36DC8FB1" w14:textId="0F383950"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500" w:history="1">
            <w:r w:rsidRPr="00F87171">
              <w:rPr>
                <w:rStyle w:val="Hyperlink"/>
                <w:rFonts w:cs="Times New Roman"/>
                <w:noProof/>
              </w:rPr>
              <w:t>Appendix C. Data Dictionary and Schema</w:t>
            </w:r>
            <w:r>
              <w:rPr>
                <w:noProof/>
                <w:webHidden/>
              </w:rPr>
              <w:tab/>
            </w:r>
            <w:r>
              <w:rPr>
                <w:noProof/>
                <w:webHidden/>
              </w:rPr>
              <w:fldChar w:fldCharType="begin"/>
            </w:r>
            <w:r>
              <w:rPr>
                <w:noProof/>
                <w:webHidden/>
              </w:rPr>
              <w:instrText xml:space="preserve"> PAGEREF _Toc231340500 \h </w:instrText>
            </w:r>
            <w:r>
              <w:rPr>
                <w:noProof/>
                <w:webHidden/>
              </w:rPr>
            </w:r>
            <w:r>
              <w:rPr>
                <w:noProof/>
                <w:webHidden/>
              </w:rPr>
              <w:fldChar w:fldCharType="separate"/>
            </w:r>
            <w:r>
              <w:rPr>
                <w:noProof/>
                <w:webHidden/>
              </w:rPr>
              <w:t>33</w:t>
            </w:r>
            <w:r>
              <w:rPr>
                <w:noProof/>
                <w:webHidden/>
              </w:rPr>
              <w:fldChar w:fldCharType="end"/>
            </w:r>
          </w:hyperlink>
        </w:p>
        <w:p w14:paraId="46815C6E" w14:textId="1CA94BD2"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501" w:history="1">
            <w:r w:rsidRPr="00F87171">
              <w:rPr>
                <w:rStyle w:val="Hyperlink"/>
                <w:rFonts w:cs="Times New Roman"/>
                <w:noProof/>
              </w:rPr>
              <w:t>Appendix D. Code Repository and Script Index</w:t>
            </w:r>
            <w:r>
              <w:rPr>
                <w:noProof/>
                <w:webHidden/>
              </w:rPr>
              <w:tab/>
            </w:r>
            <w:r>
              <w:rPr>
                <w:noProof/>
                <w:webHidden/>
              </w:rPr>
              <w:fldChar w:fldCharType="begin"/>
            </w:r>
            <w:r>
              <w:rPr>
                <w:noProof/>
                <w:webHidden/>
              </w:rPr>
              <w:instrText xml:space="preserve"> PAGEREF _Toc231340501 \h </w:instrText>
            </w:r>
            <w:r>
              <w:rPr>
                <w:noProof/>
                <w:webHidden/>
              </w:rPr>
            </w:r>
            <w:r>
              <w:rPr>
                <w:noProof/>
                <w:webHidden/>
              </w:rPr>
              <w:fldChar w:fldCharType="separate"/>
            </w:r>
            <w:r>
              <w:rPr>
                <w:noProof/>
                <w:webHidden/>
              </w:rPr>
              <w:t>34</w:t>
            </w:r>
            <w:r>
              <w:rPr>
                <w:noProof/>
                <w:webHidden/>
              </w:rPr>
              <w:fldChar w:fldCharType="end"/>
            </w:r>
          </w:hyperlink>
        </w:p>
        <w:p w14:paraId="6BC3CDB6" w14:textId="7C69A149"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502" w:history="1">
            <w:r w:rsidRPr="00F87171">
              <w:rPr>
                <w:rStyle w:val="Hyperlink"/>
                <w:rFonts w:cs="Times New Roman"/>
                <w:noProof/>
              </w:rPr>
              <w:t>Appendix E. Model Metadata</w:t>
            </w:r>
            <w:r>
              <w:rPr>
                <w:noProof/>
                <w:webHidden/>
              </w:rPr>
              <w:tab/>
            </w:r>
            <w:r>
              <w:rPr>
                <w:noProof/>
                <w:webHidden/>
              </w:rPr>
              <w:fldChar w:fldCharType="begin"/>
            </w:r>
            <w:r>
              <w:rPr>
                <w:noProof/>
                <w:webHidden/>
              </w:rPr>
              <w:instrText xml:space="preserve"> PAGEREF _Toc231340502 \h </w:instrText>
            </w:r>
            <w:r>
              <w:rPr>
                <w:noProof/>
                <w:webHidden/>
              </w:rPr>
            </w:r>
            <w:r>
              <w:rPr>
                <w:noProof/>
                <w:webHidden/>
              </w:rPr>
              <w:fldChar w:fldCharType="separate"/>
            </w:r>
            <w:r>
              <w:rPr>
                <w:noProof/>
                <w:webHidden/>
              </w:rPr>
              <w:t>34</w:t>
            </w:r>
            <w:r>
              <w:rPr>
                <w:noProof/>
                <w:webHidden/>
              </w:rPr>
              <w:fldChar w:fldCharType="end"/>
            </w:r>
          </w:hyperlink>
        </w:p>
        <w:p w14:paraId="51B7B295" w14:textId="46B50D14"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503" w:history="1">
            <w:r w:rsidRPr="00F87171">
              <w:rPr>
                <w:rStyle w:val="Hyperlink"/>
                <w:rFonts w:cs="Times New Roman"/>
                <w:noProof/>
              </w:rPr>
              <w:t>Appendix F. Power BI Serving-Layer Documentation</w:t>
            </w:r>
            <w:r>
              <w:rPr>
                <w:noProof/>
                <w:webHidden/>
              </w:rPr>
              <w:tab/>
            </w:r>
            <w:r>
              <w:rPr>
                <w:noProof/>
                <w:webHidden/>
              </w:rPr>
              <w:fldChar w:fldCharType="begin"/>
            </w:r>
            <w:r>
              <w:rPr>
                <w:noProof/>
                <w:webHidden/>
              </w:rPr>
              <w:instrText xml:space="preserve"> PAGEREF _Toc231340503 \h </w:instrText>
            </w:r>
            <w:r>
              <w:rPr>
                <w:noProof/>
                <w:webHidden/>
              </w:rPr>
            </w:r>
            <w:r>
              <w:rPr>
                <w:noProof/>
                <w:webHidden/>
              </w:rPr>
              <w:fldChar w:fldCharType="separate"/>
            </w:r>
            <w:r>
              <w:rPr>
                <w:noProof/>
                <w:webHidden/>
              </w:rPr>
              <w:t>34</w:t>
            </w:r>
            <w:r>
              <w:rPr>
                <w:noProof/>
                <w:webHidden/>
              </w:rPr>
              <w:fldChar w:fldCharType="end"/>
            </w:r>
          </w:hyperlink>
        </w:p>
        <w:p w14:paraId="0F4AD486" w14:textId="2DB1917F"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504" w:history="1">
            <w:r w:rsidRPr="00F87171">
              <w:rPr>
                <w:rStyle w:val="Hyperlink"/>
                <w:rFonts w:cs="Times New Roman"/>
                <w:noProof/>
              </w:rPr>
              <w:t>Appendix G. Dashboard Artifacts</w:t>
            </w:r>
            <w:r>
              <w:rPr>
                <w:noProof/>
                <w:webHidden/>
              </w:rPr>
              <w:tab/>
            </w:r>
            <w:r>
              <w:rPr>
                <w:noProof/>
                <w:webHidden/>
              </w:rPr>
              <w:fldChar w:fldCharType="begin"/>
            </w:r>
            <w:r>
              <w:rPr>
                <w:noProof/>
                <w:webHidden/>
              </w:rPr>
              <w:instrText xml:space="preserve"> PAGEREF _Toc231340504 \h </w:instrText>
            </w:r>
            <w:r>
              <w:rPr>
                <w:noProof/>
                <w:webHidden/>
              </w:rPr>
            </w:r>
            <w:r>
              <w:rPr>
                <w:noProof/>
                <w:webHidden/>
              </w:rPr>
              <w:fldChar w:fldCharType="separate"/>
            </w:r>
            <w:r>
              <w:rPr>
                <w:noProof/>
                <w:webHidden/>
              </w:rPr>
              <w:t>34</w:t>
            </w:r>
            <w:r>
              <w:rPr>
                <w:noProof/>
                <w:webHidden/>
              </w:rPr>
              <w:fldChar w:fldCharType="end"/>
            </w:r>
          </w:hyperlink>
        </w:p>
        <w:p w14:paraId="44C7DCB7" w14:textId="57127099" w:rsidR="00845CCE" w:rsidRDefault="00845CCE">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1340505" w:history="1">
            <w:r w:rsidRPr="00F87171">
              <w:rPr>
                <w:rStyle w:val="Hyperlink"/>
                <w:rFonts w:cs="Times New Roman"/>
                <w:noProof/>
              </w:rPr>
              <w:t>Appendix H. AI / Tooling Usage Note</w:t>
            </w:r>
            <w:r>
              <w:rPr>
                <w:noProof/>
                <w:webHidden/>
              </w:rPr>
              <w:tab/>
            </w:r>
            <w:r>
              <w:rPr>
                <w:noProof/>
                <w:webHidden/>
              </w:rPr>
              <w:fldChar w:fldCharType="begin"/>
            </w:r>
            <w:r>
              <w:rPr>
                <w:noProof/>
                <w:webHidden/>
              </w:rPr>
              <w:instrText xml:space="preserve"> PAGEREF _Toc231340505 \h </w:instrText>
            </w:r>
            <w:r>
              <w:rPr>
                <w:noProof/>
                <w:webHidden/>
              </w:rPr>
            </w:r>
            <w:r>
              <w:rPr>
                <w:noProof/>
                <w:webHidden/>
              </w:rPr>
              <w:fldChar w:fldCharType="separate"/>
            </w:r>
            <w:r>
              <w:rPr>
                <w:noProof/>
                <w:webHidden/>
              </w:rPr>
              <w:t>35</w:t>
            </w:r>
            <w:r>
              <w:rPr>
                <w:noProof/>
                <w:webHidden/>
              </w:rPr>
              <w:fldChar w:fldCharType="end"/>
            </w:r>
          </w:hyperlink>
        </w:p>
        <w:p w14:paraId="7F877767" w14:textId="426B2F9F" w:rsidR="00CB0F21" w:rsidRPr="003D4C39" w:rsidRDefault="00CB0F21">
          <w:r w:rsidRPr="003D4C39">
            <w:rPr>
              <w:b/>
              <w:bCs/>
              <w:noProof/>
            </w:rPr>
            <w:fldChar w:fldCharType="end"/>
          </w:r>
        </w:p>
      </w:sdtContent>
    </w:sdt>
    <w:p w14:paraId="63B8FD8E" w14:textId="68D98386" w:rsidR="00CB0F21" w:rsidRPr="003D4C39" w:rsidRDefault="00CB0F21">
      <w:pPr>
        <w:rPr>
          <w:rFonts w:cs="Times New Roman"/>
        </w:rPr>
      </w:pPr>
      <w:r w:rsidRPr="003D4C39">
        <w:rPr>
          <w:rFonts w:cs="Times New Roman"/>
        </w:rPr>
        <w:br w:type="page"/>
      </w:r>
    </w:p>
    <w:p w14:paraId="32B1B6AD" w14:textId="100D27B5" w:rsidR="001A501C" w:rsidRPr="003D4C39" w:rsidRDefault="00000000" w:rsidP="004A360B">
      <w:pPr>
        <w:pStyle w:val="Heading2"/>
        <w:rPr>
          <w:color w:val="auto"/>
        </w:rPr>
      </w:pPr>
      <w:bookmarkStart w:id="1" w:name="_Toc231340471"/>
      <w:r w:rsidRPr="003D4C39">
        <w:rPr>
          <w:color w:val="auto"/>
        </w:rPr>
        <w:lastRenderedPageBreak/>
        <w:t>Abstract / Executive Summary</w:t>
      </w:r>
      <w:bookmarkEnd w:id="1"/>
    </w:p>
    <w:p w14:paraId="66B9DAF2" w14:textId="77777777" w:rsidR="001A501C" w:rsidRPr="003D4C39" w:rsidRDefault="00000000" w:rsidP="0003475B">
      <w:pPr>
        <w:spacing w:line="480" w:lineRule="auto"/>
        <w:rPr>
          <w:rFonts w:cs="Times New Roman"/>
        </w:rPr>
      </w:pPr>
      <w:r w:rsidRPr="003D4C39">
        <w:rPr>
          <w:rFonts w:cs="Times New Roman"/>
        </w:rPr>
        <w:t>This capstone develops a pre-shipment decision-support framework for global e-commerce supply chain operations using the DataCo Smart Supply Chain dataset. The business problem is that managers need to identify which orders deserve attention before dispatch, when intervention is still possible. Late-delivery risk alone is not sufficient for this decision because the value of intervention also depends on expected order profitability. The project therefore combines late-delivery risk prediction, expected profitability estimation, and risk-margin prioritization into one analytical workflow.</w:t>
      </w:r>
    </w:p>
    <w:p w14:paraId="0311566D" w14:textId="77777777" w:rsidR="001A501C" w:rsidRPr="003D4C39" w:rsidRDefault="00000000" w:rsidP="0003475B">
      <w:pPr>
        <w:spacing w:line="480" w:lineRule="auto"/>
        <w:rPr>
          <w:rFonts w:cs="Times New Roman"/>
        </w:rPr>
      </w:pPr>
      <w:r w:rsidRPr="003D4C39">
        <w:rPr>
          <w:rFonts w:cs="Times New Roman"/>
        </w:rPr>
        <w:t>The research question is: How can pre-shipment attributes available at order creation be used to build a practical pre-dispatch order-prioritization framework that combines late-delivery risk and expected order profitability in a global e-commerce supply chain?</w:t>
      </w:r>
    </w:p>
    <w:p w14:paraId="4B2D4546" w14:textId="77777777" w:rsidR="001A501C" w:rsidRPr="003D4C39" w:rsidRDefault="00000000" w:rsidP="0003475B">
      <w:pPr>
        <w:spacing w:line="480" w:lineRule="auto"/>
        <w:rPr>
          <w:rFonts w:cs="Times New Roman"/>
        </w:rPr>
      </w:pPr>
      <w:r w:rsidRPr="003D4C39">
        <w:rPr>
          <w:rFonts w:cs="Times New Roman"/>
        </w:rPr>
        <w:t>The analysis is organized around three analytical objectives. AO1 predicts late-delivery risk using pre-shipment and order-time attributes. AO2 estimates expected order-level profitability before dispatch. AO3 combines the AO1 and AO2 outputs into a risk-margin segmentation framework that supports differentiated operational review. The final visualization layer is a Power BI dashboard connected to governed Azure Databricks serving-layer tables.</w:t>
      </w:r>
    </w:p>
    <w:p w14:paraId="22C778AF" w14:textId="77777777" w:rsidR="001A501C" w:rsidRPr="003D4C39" w:rsidRDefault="00000000" w:rsidP="0003475B">
      <w:pPr>
        <w:spacing w:line="480" w:lineRule="auto"/>
        <w:rPr>
          <w:rFonts w:cs="Times New Roman"/>
        </w:rPr>
      </w:pPr>
      <w:r w:rsidRPr="003D4C39">
        <w:rPr>
          <w:rFonts w:cs="Times New Roman"/>
        </w:rPr>
        <w:t>The evidence supports the project hypotheses with appropriate caveats. H1 is supported on chronological validation evidence because the AO1 XGBoost classifier outperformed Logistic Regression on ROC-AUC and recall, along with the other checked validation metrics. H2 is supported on chronological validation evidence with modest improvement because the AO2 Gradient Boosting/XGBoost Regressor improved RMSE and MAE relative to Ridge Regression, although R-squared remained low and the target-reconstruction audit accepted the model with caution. H3 is supported by held-out scored prediction outputs and AO3 benchmark segmentation because the combined risk-margin framework identified operational groups that were not fully evident from either risk-only or margin-only views.</w:t>
      </w:r>
    </w:p>
    <w:p w14:paraId="596D8B6B" w14:textId="77777777" w:rsidR="001A501C" w:rsidRPr="003D4C39" w:rsidRDefault="00000000" w:rsidP="0003475B">
      <w:pPr>
        <w:spacing w:line="480" w:lineRule="auto"/>
        <w:rPr>
          <w:rFonts w:cs="Times New Roman"/>
        </w:rPr>
      </w:pPr>
      <w:r w:rsidRPr="003D4C39">
        <w:rPr>
          <w:rFonts w:cs="Times New Roman"/>
        </w:rPr>
        <w:lastRenderedPageBreak/>
        <w:t>The report does not claim causal intervention impact, production deployment, or unsupported final-test confirmation. The results should be interpreted as an academic decision-support prototype with documented leakage controls, chronological validation discipline, model-explanation caveats, and final dashboard evidence provided through the Power BI export package.</w:t>
      </w:r>
    </w:p>
    <w:p w14:paraId="5A8A6A67" w14:textId="77777777" w:rsidR="001A501C" w:rsidRPr="003D4C39" w:rsidRDefault="00000000" w:rsidP="004A360B">
      <w:pPr>
        <w:pStyle w:val="Heading2"/>
        <w:rPr>
          <w:color w:val="auto"/>
        </w:rPr>
      </w:pPr>
      <w:bookmarkStart w:id="2" w:name="_Toc231340472"/>
      <w:r w:rsidRPr="003D4C39">
        <w:rPr>
          <w:color w:val="auto"/>
        </w:rPr>
        <w:t>Introduction and Business Problem</w:t>
      </w:r>
      <w:bookmarkEnd w:id="2"/>
    </w:p>
    <w:p w14:paraId="0B20C5CA" w14:textId="77777777" w:rsidR="001A501C" w:rsidRPr="003D4C39" w:rsidRDefault="00000000" w:rsidP="0003475B">
      <w:pPr>
        <w:spacing w:line="480" w:lineRule="auto"/>
        <w:rPr>
          <w:rFonts w:cs="Times New Roman"/>
        </w:rPr>
      </w:pPr>
      <w:r w:rsidRPr="003D4C39">
        <w:rPr>
          <w:rFonts w:cs="Times New Roman"/>
        </w:rPr>
        <w:t>Late delivery is a recurring operational issue in e-commerce supply chains because customer promises, shipping mode, product mix, geography, order timing, and fulfillment constraints interact before the customer receives the order. Once an order has already shipped or a delivery failure has already occurred, the opportunity for preventive action is limited. A useful managerial system should therefore focus on the period when the order has been created and planned but has not yet moved beyond the pre-dispatch decision window.</w:t>
      </w:r>
    </w:p>
    <w:p w14:paraId="03509E18" w14:textId="77777777" w:rsidR="001A501C" w:rsidRPr="003D4C39" w:rsidRDefault="00000000" w:rsidP="0003475B">
      <w:pPr>
        <w:spacing w:line="480" w:lineRule="auto"/>
        <w:rPr>
          <w:rFonts w:cs="Times New Roman"/>
        </w:rPr>
      </w:pPr>
      <w:r w:rsidRPr="003D4C39">
        <w:rPr>
          <w:rFonts w:cs="Times New Roman"/>
        </w:rPr>
        <w:t>This project frames the DataCo capstone as a pre-shipment prioritization problem. The objective is not only to describe historical late deliveries or realized profit. The objective is to estimate early risk and expected profitability signals that can guide operational triage before dispatch. This framing drives the project's methodological controls: features must be available at order creation or before shipment, and post-outcome variables must not be used as predictors.</w:t>
      </w:r>
    </w:p>
    <w:p w14:paraId="46CDABAD" w14:textId="77777777" w:rsidR="001A501C" w:rsidRPr="003D4C39" w:rsidRDefault="00000000" w:rsidP="0003475B">
      <w:pPr>
        <w:spacing w:line="480" w:lineRule="auto"/>
        <w:rPr>
          <w:rFonts w:cs="Times New Roman"/>
        </w:rPr>
      </w:pPr>
      <w:r w:rsidRPr="003D4C39">
        <w:rPr>
          <w:rFonts w:cs="Times New Roman"/>
        </w:rPr>
        <w:t>The business problem also requires combining two signals. A risk-only ranking can identify orders likely to arrive late, but it does not distinguish between valuable at-risk orders and weak-margin at-risk orders. A profit-only ranking can identify orders with stronger expected economics, but it does not show which of those orders are most exposed to service failure. The AO3 risk-margin framework addresses this gap by combining the AO1 predicted late-delivery probability with AO2 predicted profitability and derived predicted margin.</w:t>
      </w:r>
    </w:p>
    <w:p w14:paraId="5B3FE517" w14:textId="77777777" w:rsidR="001A501C" w:rsidRPr="003D4C39" w:rsidRDefault="00000000" w:rsidP="0003475B">
      <w:pPr>
        <w:spacing w:line="480" w:lineRule="auto"/>
        <w:rPr>
          <w:rFonts w:cs="Times New Roman"/>
        </w:rPr>
      </w:pPr>
      <w:r w:rsidRPr="003D4C39">
        <w:rPr>
          <w:rFonts w:cs="Times New Roman"/>
        </w:rPr>
        <w:lastRenderedPageBreak/>
        <w:t>The intended output is a practical decision-support framework. Orders with high predicted delivery risk and positive predicted margin can be placed in a protection queue. Orders with high predicted delivery risk and weak or negative predicted margin can be reviewed selectively before expensive intervention. Lower-risk high-margin orders can receive service-preservation attention, and lower-risk low-margin orders can remain under standard process with margin monitoring. These recommendations are triage guidance only; they do not prove that any intervention will improve realized delivery or profit outcomes.</w:t>
      </w:r>
    </w:p>
    <w:p w14:paraId="3D447AA6" w14:textId="77777777" w:rsidR="001A501C" w:rsidRPr="003D4C39" w:rsidRDefault="00000000" w:rsidP="004A360B">
      <w:pPr>
        <w:pStyle w:val="Heading2"/>
        <w:rPr>
          <w:color w:val="auto"/>
        </w:rPr>
      </w:pPr>
      <w:bookmarkStart w:id="3" w:name="_Toc231340473"/>
      <w:r w:rsidRPr="003D4C39">
        <w:rPr>
          <w:color w:val="auto"/>
        </w:rPr>
        <w:t>Research Question, Objectives, and Hypotheses</w:t>
      </w:r>
      <w:bookmarkEnd w:id="3"/>
    </w:p>
    <w:p w14:paraId="0721FD3D" w14:textId="77777777" w:rsidR="001A501C" w:rsidRPr="003D4C39" w:rsidRDefault="00000000" w:rsidP="0003475B">
      <w:pPr>
        <w:spacing w:line="480" w:lineRule="auto"/>
        <w:rPr>
          <w:rFonts w:cs="Times New Roman"/>
        </w:rPr>
      </w:pPr>
      <w:r w:rsidRPr="003D4C39">
        <w:rPr>
          <w:rFonts w:cs="Times New Roman"/>
        </w:rPr>
        <w:t>The capstone research question is:</w:t>
      </w:r>
    </w:p>
    <w:p w14:paraId="3DFCB2D9" w14:textId="77777777" w:rsidR="001A501C" w:rsidRPr="003D4C39" w:rsidRDefault="00000000" w:rsidP="0003475B">
      <w:pPr>
        <w:spacing w:line="480" w:lineRule="auto"/>
        <w:rPr>
          <w:rFonts w:cs="Times New Roman"/>
        </w:rPr>
      </w:pPr>
      <w:r w:rsidRPr="003D4C39">
        <w:rPr>
          <w:rFonts w:cs="Times New Roman"/>
        </w:rPr>
        <w:t>&gt; How can pre-shipment attributes available at order creation be used to build a practical pre-dispatch order-prioritization framework that combines late-delivery risk and expected order profitability in a global e-commerce supply chain?</w:t>
      </w:r>
    </w:p>
    <w:p w14:paraId="226616AF" w14:textId="77777777" w:rsidR="001A501C" w:rsidRPr="003D4C39" w:rsidRDefault="00000000" w:rsidP="0003475B">
      <w:pPr>
        <w:spacing w:line="480" w:lineRule="auto"/>
        <w:rPr>
          <w:rFonts w:cs="Times New Roman"/>
        </w:rPr>
      </w:pPr>
      <w:r w:rsidRPr="003D4C39">
        <w:rPr>
          <w:rFonts w:cs="Times New Roman"/>
        </w:rPr>
        <w:t>The research question is both operational and methodological. Operationally, it asks how managers can prioritize orders before dispatch. Methodologically, it asks how to create that prioritization while avoiding variables that would not be available at the decision time.</w:t>
      </w:r>
    </w:p>
    <w:p w14:paraId="418107F9" w14:textId="77777777" w:rsidR="001A501C" w:rsidRPr="003D4C39" w:rsidRDefault="00000000" w:rsidP="0003475B">
      <w:pPr>
        <w:spacing w:line="480" w:lineRule="auto"/>
        <w:rPr>
          <w:rFonts w:cs="Times New Roman"/>
        </w:rPr>
      </w:pPr>
      <w:r w:rsidRPr="003D4C39">
        <w:rPr>
          <w:rFonts w:cs="Times New Roman"/>
        </w:rPr>
        <w:t>The analytical objectives are:</w:t>
      </w:r>
    </w:p>
    <w:p w14:paraId="0E1BB17A" w14:textId="77777777" w:rsidR="001A501C" w:rsidRPr="003D4C39" w:rsidRDefault="00000000" w:rsidP="0003475B">
      <w:pPr>
        <w:spacing w:line="480" w:lineRule="auto"/>
        <w:rPr>
          <w:rFonts w:cs="Times New Roman"/>
        </w:rPr>
      </w:pPr>
      <w:r w:rsidRPr="003D4C39">
        <w:rPr>
          <w:rFonts w:cs="Times New Roman"/>
        </w:rPr>
        <w:t>1. AO1: Predict late-delivery risk using pre-shipment and order-time attributes. 2. AO2: Estimate expected order-level profitability before dispatch. 3. AO3: Combine AO1 and AO2 outputs into a risk-margin prioritization framework. 4. Dashboard layer: Communicate the analytical results through Power BI using governed Azure Databricks serving-layer tables.</w:t>
      </w:r>
    </w:p>
    <w:p w14:paraId="57745CE0" w14:textId="77777777" w:rsidR="001A501C" w:rsidRPr="003D4C39" w:rsidRDefault="00000000" w:rsidP="0003475B">
      <w:pPr>
        <w:spacing w:line="480" w:lineRule="auto"/>
        <w:rPr>
          <w:rFonts w:cs="Times New Roman"/>
        </w:rPr>
      </w:pPr>
      <w:r w:rsidRPr="003D4C39">
        <w:rPr>
          <w:rFonts w:cs="Times New Roman"/>
        </w:rPr>
        <w:t>The hypotheses are:</w:t>
      </w:r>
    </w:p>
    <w:p w14:paraId="261BE920" w14:textId="77777777" w:rsidR="001A501C" w:rsidRPr="003D4C39" w:rsidRDefault="00000000" w:rsidP="0003475B">
      <w:pPr>
        <w:spacing w:line="480" w:lineRule="auto"/>
        <w:rPr>
          <w:rFonts w:cs="Times New Roman"/>
        </w:rPr>
      </w:pPr>
      <w:r w:rsidRPr="003D4C39">
        <w:rPr>
          <w:rFonts w:cs="Times New Roman"/>
          <w:b/>
        </w:rPr>
        <w:t>H1.</w:t>
      </w:r>
      <w:r w:rsidRPr="003D4C39">
        <w:rPr>
          <w:rFonts w:cs="Times New Roman"/>
        </w:rPr>
        <w:t xml:space="preserve"> For late-delivery prediction, an XGBoost classifier will outperform logistic regression on held-out data, particularly in AUC-ROC and recall.</w:t>
      </w:r>
    </w:p>
    <w:p w14:paraId="17CB2BBF" w14:textId="77777777" w:rsidR="001A501C" w:rsidRPr="003D4C39" w:rsidRDefault="00000000" w:rsidP="0003475B">
      <w:pPr>
        <w:spacing w:line="480" w:lineRule="auto"/>
        <w:rPr>
          <w:rFonts w:cs="Times New Roman"/>
        </w:rPr>
      </w:pPr>
      <w:r w:rsidRPr="003D4C39">
        <w:rPr>
          <w:rFonts w:cs="Times New Roman"/>
          <w:b/>
        </w:rPr>
        <w:lastRenderedPageBreak/>
        <w:t>H2.</w:t>
      </w:r>
      <w:r w:rsidRPr="003D4C39">
        <w:rPr>
          <w:rFonts w:cs="Times New Roman"/>
        </w:rPr>
        <w:t xml:space="preserve"> For order-profitability estimation, a gradient boosting regressor will outperform linear or ridge regression on held-out data, particularly in RMSE and MAE.</w:t>
      </w:r>
    </w:p>
    <w:p w14:paraId="6859FDEC" w14:textId="77777777" w:rsidR="001A501C" w:rsidRPr="003D4C39" w:rsidRDefault="00000000" w:rsidP="0003475B">
      <w:pPr>
        <w:spacing w:line="480" w:lineRule="auto"/>
        <w:rPr>
          <w:rFonts w:cs="Times New Roman"/>
        </w:rPr>
      </w:pPr>
      <w:r w:rsidRPr="003D4C39">
        <w:rPr>
          <w:rFonts w:cs="Times New Roman"/>
          <w:b/>
        </w:rPr>
        <w:t>H3.</w:t>
      </w:r>
      <w:r w:rsidRPr="003D4C39">
        <w:rPr>
          <w:rFonts w:cs="Times New Roman"/>
        </w:rPr>
        <w:t xml:space="preserve"> Combining predicted late-delivery risk and expected order profitability in a risk-margin framework will identify pre-dispatch priority groups that are not evident from either signal alone and therefore support differentiated operational actions.</w:t>
      </w:r>
    </w:p>
    <w:p w14:paraId="5F6F4822" w14:textId="77777777" w:rsidR="001A501C" w:rsidRPr="003D4C39" w:rsidRDefault="00000000" w:rsidP="0003475B">
      <w:pPr>
        <w:spacing w:line="480" w:lineRule="auto"/>
        <w:rPr>
          <w:rFonts w:cs="Times New Roman"/>
        </w:rPr>
      </w:pPr>
      <w:r w:rsidRPr="003D4C39">
        <w:rPr>
          <w:rFonts w:cs="Times New Roman"/>
        </w:rPr>
        <w:t>The hypotheses are integrated. AO1 and AO2 produce the two prediction signals required for AO3. AO3 then turns those signals into operational segments. Power BI is the communication layer for reviewing the model evidence, segment outputs, and governance context.</w:t>
      </w:r>
    </w:p>
    <w:tbl>
      <w:tblPr>
        <w:tblStyle w:val="TableGrid"/>
        <w:tblW w:w="0" w:type="auto"/>
        <w:jc w:val="center"/>
        <w:tblLook w:val="04A0" w:firstRow="1" w:lastRow="0" w:firstColumn="1" w:lastColumn="0" w:noHBand="0" w:noVBand="1"/>
      </w:tblPr>
      <w:tblGrid>
        <w:gridCol w:w="2592"/>
        <w:gridCol w:w="2592"/>
        <w:gridCol w:w="2592"/>
        <w:gridCol w:w="2592"/>
      </w:tblGrid>
      <w:tr w:rsidR="001A501C" w:rsidRPr="003D4C39" w14:paraId="1CFD0FB3" w14:textId="77777777">
        <w:trPr>
          <w:jc w:val="center"/>
        </w:trPr>
        <w:tc>
          <w:tcPr>
            <w:tcW w:w="2592" w:type="dxa"/>
            <w:shd w:val="clear" w:color="auto" w:fill="1F4E79"/>
            <w:tcMar>
              <w:top w:w="80" w:type="dxa"/>
              <w:left w:w="80" w:type="dxa"/>
              <w:bottom w:w="80" w:type="dxa"/>
              <w:right w:w="80" w:type="dxa"/>
            </w:tcMar>
            <w:vAlign w:val="center"/>
          </w:tcPr>
          <w:p w14:paraId="4B2F34CA" w14:textId="77777777" w:rsidR="001A501C" w:rsidRPr="003D4C39" w:rsidRDefault="00000000" w:rsidP="0003475B">
            <w:pPr>
              <w:spacing w:line="480" w:lineRule="auto"/>
              <w:rPr>
                <w:rFonts w:cs="Times New Roman"/>
              </w:rPr>
            </w:pPr>
            <w:r w:rsidRPr="003D4C39">
              <w:rPr>
                <w:rFonts w:cs="Times New Roman"/>
                <w:b/>
                <w:sz w:val="16"/>
              </w:rPr>
              <w:t>Objective</w:t>
            </w:r>
          </w:p>
        </w:tc>
        <w:tc>
          <w:tcPr>
            <w:tcW w:w="2592" w:type="dxa"/>
            <w:shd w:val="clear" w:color="auto" w:fill="1F4E79"/>
            <w:tcMar>
              <w:top w:w="80" w:type="dxa"/>
              <w:left w:w="80" w:type="dxa"/>
              <w:bottom w:w="80" w:type="dxa"/>
              <w:right w:w="80" w:type="dxa"/>
            </w:tcMar>
            <w:vAlign w:val="center"/>
          </w:tcPr>
          <w:p w14:paraId="6D090D8F" w14:textId="77777777" w:rsidR="001A501C" w:rsidRPr="003D4C39" w:rsidRDefault="00000000" w:rsidP="0003475B">
            <w:pPr>
              <w:spacing w:line="480" w:lineRule="auto"/>
              <w:rPr>
                <w:rFonts w:cs="Times New Roman"/>
              </w:rPr>
            </w:pPr>
            <w:r w:rsidRPr="003D4C39">
              <w:rPr>
                <w:rFonts w:cs="Times New Roman"/>
                <w:b/>
                <w:sz w:val="16"/>
              </w:rPr>
              <w:t>Primary question</w:t>
            </w:r>
          </w:p>
        </w:tc>
        <w:tc>
          <w:tcPr>
            <w:tcW w:w="2592" w:type="dxa"/>
            <w:shd w:val="clear" w:color="auto" w:fill="1F4E79"/>
            <w:tcMar>
              <w:top w:w="80" w:type="dxa"/>
              <w:left w:w="80" w:type="dxa"/>
              <w:bottom w:w="80" w:type="dxa"/>
              <w:right w:w="80" w:type="dxa"/>
            </w:tcMar>
            <w:vAlign w:val="center"/>
          </w:tcPr>
          <w:p w14:paraId="0F5A2189" w14:textId="77777777" w:rsidR="001A501C" w:rsidRPr="003D4C39" w:rsidRDefault="00000000" w:rsidP="0003475B">
            <w:pPr>
              <w:spacing w:line="480" w:lineRule="auto"/>
              <w:rPr>
                <w:rFonts w:cs="Times New Roman"/>
              </w:rPr>
            </w:pPr>
            <w:r w:rsidRPr="003D4C39">
              <w:rPr>
                <w:rFonts w:cs="Times New Roman"/>
                <w:b/>
                <w:sz w:val="16"/>
              </w:rPr>
              <w:t>Main output</w:t>
            </w:r>
          </w:p>
        </w:tc>
        <w:tc>
          <w:tcPr>
            <w:tcW w:w="2592" w:type="dxa"/>
            <w:shd w:val="clear" w:color="auto" w:fill="1F4E79"/>
            <w:tcMar>
              <w:top w:w="80" w:type="dxa"/>
              <w:left w:w="80" w:type="dxa"/>
              <w:bottom w:w="80" w:type="dxa"/>
              <w:right w:w="80" w:type="dxa"/>
            </w:tcMar>
            <w:vAlign w:val="center"/>
          </w:tcPr>
          <w:p w14:paraId="0FC53E8B" w14:textId="77777777" w:rsidR="001A501C" w:rsidRPr="003D4C39" w:rsidRDefault="00000000" w:rsidP="0003475B">
            <w:pPr>
              <w:spacing w:line="480" w:lineRule="auto"/>
              <w:rPr>
                <w:rFonts w:cs="Times New Roman"/>
              </w:rPr>
            </w:pPr>
            <w:r w:rsidRPr="003D4C39">
              <w:rPr>
                <w:rFonts w:cs="Times New Roman"/>
                <w:b/>
                <w:sz w:val="16"/>
              </w:rPr>
              <w:t>Role in framework</w:t>
            </w:r>
          </w:p>
        </w:tc>
      </w:tr>
      <w:tr w:rsidR="001A501C" w:rsidRPr="003D4C39" w14:paraId="4352C35F" w14:textId="77777777">
        <w:trPr>
          <w:jc w:val="center"/>
        </w:trPr>
        <w:tc>
          <w:tcPr>
            <w:tcW w:w="2592" w:type="dxa"/>
            <w:tcMar>
              <w:top w:w="80" w:type="dxa"/>
              <w:left w:w="80" w:type="dxa"/>
              <w:bottom w:w="80" w:type="dxa"/>
              <w:right w:w="80" w:type="dxa"/>
            </w:tcMar>
            <w:vAlign w:val="center"/>
          </w:tcPr>
          <w:p w14:paraId="334FF828" w14:textId="77777777" w:rsidR="001A501C" w:rsidRPr="003D4C39" w:rsidRDefault="00000000" w:rsidP="0003475B">
            <w:pPr>
              <w:spacing w:line="480" w:lineRule="auto"/>
              <w:rPr>
                <w:rFonts w:cs="Times New Roman"/>
              </w:rPr>
            </w:pPr>
            <w:r w:rsidRPr="003D4C39">
              <w:rPr>
                <w:rFonts w:cs="Times New Roman"/>
                <w:sz w:val="16"/>
              </w:rPr>
              <w:t>AO1</w:t>
            </w:r>
          </w:p>
        </w:tc>
        <w:tc>
          <w:tcPr>
            <w:tcW w:w="2592" w:type="dxa"/>
            <w:tcMar>
              <w:top w:w="80" w:type="dxa"/>
              <w:left w:w="80" w:type="dxa"/>
              <w:bottom w:w="80" w:type="dxa"/>
              <w:right w:w="80" w:type="dxa"/>
            </w:tcMar>
            <w:vAlign w:val="center"/>
          </w:tcPr>
          <w:p w14:paraId="1DEFDDDE" w14:textId="77777777" w:rsidR="001A501C" w:rsidRPr="003D4C39" w:rsidRDefault="00000000" w:rsidP="0003475B">
            <w:pPr>
              <w:spacing w:line="480" w:lineRule="auto"/>
              <w:rPr>
                <w:rFonts w:cs="Times New Roman"/>
              </w:rPr>
            </w:pPr>
            <w:r w:rsidRPr="003D4C39">
              <w:rPr>
                <w:rFonts w:cs="Times New Roman"/>
                <w:sz w:val="16"/>
              </w:rPr>
              <w:t>Which orders are likely to arrive late?</w:t>
            </w:r>
          </w:p>
        </w:tc>
        <w:tc>
          <w:tcPr>
            <w:tcW w:w="2592" w:type="dxa"/>
            <w:tcMar>
              <w:top w:w="80" w:type="dxa"/>
              <w:left w:w="80" w:type="dxa"/>
              <w:bottom w:w="80" w:type="dxa"/>
              <w:right w:w="80" w:type="dxa"/>
            </w:tcMar>
            <w:vAlign w:val="center"/>
          </w:tcPr>
          <w:p w14:paraId="161F3E21" w14:textId="77777777" w:rsidR="001A501C" w:rsidRPr="003D4C39" w:rsidRDefault="00000000" w:rsidP="0003475B">
            <w:pPr>
              <w:spacing w:line="480" w:lineRule="auto"/>
              <w:rPr>
                <w:rFonts w:cs="Times New Roman"/>
              </w:rPr>
            </w:pPr>
            <w:r w:rsidRPr="003D4C39">
              <w:rPr>
                <w:rFonts w:cs="Times New Roman"/>
                <w:sz w:val="16"/>
              </w:rPr>
              <w:t>Predicted late-delivery probability and high-risk flag</w:t>
            </w:r>
          </w:p>
        </w:tc>
        <w:tc>
          <w:tcPr>
            <w:tcW w:w="2592" w:type="dxa"/>
            <w:tcMar>
              <w:top w:w="80" w:type="dxa"/>
              <w:left w:w="80" w:type="dxa"/>
              <w:bottom w:w="80" w:type="dxa"/>
              <w:right w:w="80" w:type="dxa"/>
            </w:tcMar>
            <w:vAlign w:val="center"/>
          </w:tcPr>
          <w:p w14:paraId="479F3F78" w14:textId="77777777" w:rsidR="001A501C" w:rsidRPr="003D4C39" w:rsidRDefault="00000000" w:rsidP="0003475B">
            <w:pPr>
              <w:spacing w:line="480" w:lineRule="auto"/>
              <w:rPr>
                <w:rFonts w:cs="Times New Roman"/>
              </w:rPr>
            </w:pPr>
            <w:r w:rsidRPr="003D4C39">
              <w:rPr>
                <w:rFonts w:cs="Times New Roman"/>
                <w:sz w:val="16"/>
              </w:rPr>
              <w:t>Risk signal for AO3</w:t>
            </w:r>
          </w:p>
        </w:tc>
      </w:tr>
      <w:tr w:rsidR="001A501C" w:rsidRPr="003D4C39" w14:paraId="452C1FD9" w14:textId="77777777">
        <w:trPr>
          <w:jc w:val="center"/>
        </w:trPr>
        <w:tc>
          <w:tcPr>
            <w:tcW w:w="2592" w:type="dxa"/>
            <w:shd w:val="clear" w:color="auto" w:fill="F2F6FA"/>
            <w:tcMar>
              <w:top w:w="80" w:type="dxa"/>
              <w:left w:w="80" w:type="dxa"/>
              <w:bottom w:w="80" w:type="dxa"/>
              <w:right w:w="80" w:type="dxa"/>
            </w:tcMar>
            <w:vAlign w:val="center"/>
          </w:tcPr>
          <w:p w14:paraId="591DF91D" w14:textId="77777777" w:rsidR="001A501C" w:rsidRPr="003D4C39" w:rsidRDefault="00000000" w:rsidP="0003475B">
            <w:pPr>
              <w:spacing w:line="480" w:lineRule="auto"/>
              <w:rPr>
                <w:rFonts w:cs="Times New Roman"/>
              </w:rPr>
            </w:pPr>
            <w:r w:rsidRPr="003D4C39">
              <w:rPr>
                <w:rFonts w:cs="Times New Roman"/>
                <w:sz w:val="16"/>
              </w:rPr>
              <w:t>AO2</w:t>
            </w:r>
          </w:p>
        </w:tc>
        <w:tc>
          <w:tcPr>
            <w:tcW w:w="2592" w:type="dxa"/>
            <w:shd w:val="clear" w:color="auto" w:fill="F2F6FA"/>
            <w:tcMar>
              <w:top w:w="80" w:type="dxa"/>
              <w:left w:w="80" w:type="dxa"/>
              <w:bottom w:w="80" w:type="dxa"/>
              <w:right w:w="80" w:type="dxa"/>
            </w:tcMar>
            <w:vAlign w:val="center"/>
          </w:tcPr>
          <w:p w14:paraId="6DEAB30F" w14:textId="77777777" w:rsidR="001A501C" w:rsidRPr="003D4C39" w:rsidRDefault="00000000" w:rsidP="0003475B">
            <w:pPr>
              <w:spacing w:line="480" w:lineRule="auto"/>
              <w:rPr>
                <w:rFonts w:cs="Times New Roman"/>
              </w:rPr>
            </w:pPr>
            <w:r w:rsidRPr="003D4C39">
              <w:rPr>
                <w:rFonts w:cs="Times New Roman"/>
                <w:sz w:val="16"/>
              </w:rPr>
              <w:t>Which orders are expected to be profitable or loss-making?</w:t>
            </w:r>
          </w:p>
        </w:tc>
        <w:tc>
          <w:tcPr>
            <w:tcW w:w="2592" w:type="dxa"/>
            <w:shd w:val="clear" w:color="auto" w:fill="F2F6FA"/>
            <w:tcMar>
              <w:top w:w="80" w:type="dxa"/>
              <w:left w:w="80" w:type="dxa"/>
              <w:bottom w:w="80" w:type="dxa"/>
              <w:right w:w="80" w:type="dxa"/>
            </w:tcMar>
            <w:vAlign w:val="center"/>
          </w:tcPr>
          <w:p w14:paraId="5FE44B5F" w14:textId="77777777" w:rsidR="001A501C" w:rsidRPr="003D4C39" w:rsidRDefault="00000000" w:rsidP="0003475B">
            <w:pPr>
              <w:spacing w:line="480" w:lineRule="auto"/>
              <w:rPr>
                <w:rFonts w:cs="Times New Roman"/>
              </w:rPr>
            </w:pPr>
            <w:r w:rsidRPr="003D4C39">
              <w:rPr>
                <w:rFonts w:cs="Times New Roman"/>
                <w:sz w:val="16"/>
              </w:rPr>
              <w:t>Predicted order profit and derived predicted margin</w:t>
            </w:r>
          </w:p>
        </w:tc>
        <w:tc>
          <w:tcPr>
            <w:tcW w:w="2592" w:type="dxa"/>
            <w:shd w:val="clear" w:color="auto" w:fill="F2F6FA"/>
            <w:tcMar>
              <w:top w:w="80" w:type="dxa"/>
              <w:left w:w="80" w:type="dxa"/>
              <w:bottom w:w="80" w:type="dxa"/>
              <w:right w:w="80" w:type="dxa"/>
            </w:tcMar>
            <w:vAlign w:val="center"/>
          </w:tcPr>
          <w:p w14:paraId="542C5E57" w14:textId="77777777" w:rsidR="001A501C" w:rsidRPr="003D4C39" w:rsidRDefault="00000000" w:rsidP="0003475B">
            <w:pPr>
              <w:spacing w:line="480" w:lineRule="auto"/>
              <w:rPr>
                <w:rFonts w:cs="Times New Roman"/>
              </w:rPr>
            </w:pPr>
            <w:r w:rsidRPr="003D4C39">
              <w:rPr>
                <w:rFonts w:cs="Times New Roman"/>
                <w:sz w:val="16"/>
              </w:rPr>
              <w:t>Margin signal for AO3</w:t>
            </w:r>
          </w:p>
        </w:tc>
      </w:tr>
      <w:tr w:rsidR="001A501C" w:rsidRPr="003D4C39" w14:paraId="2AFC9092" w14:textId="77777777">
        <w:trPr>
          <w:jc w:val="center"/>
        </w:trPr>
        <w:tc>
          <w:tcPr>
            <w:tcW w:w="2592" w:type="dxa"/>
            <w:tcMar>
              <w:top w:w="80" w:type="dxa"/>
              <w:left w:w="80" w:type="dxa"/>
              <w:bottom w:w="80" w:type="dxa"/>
              <w:right w:w="80" w:type="dxa"/>
            </w:tcMar>
            <w:vAlign w:val="center"/>
          </w:tcPr>
          <w:p w14:paraId="48CEA56B" w14:textId="77777777" w:rsidR="001A501C" w:rsidRPr="003D4C39" w:rsidRDefault="00000000" w:rsidP="0003475B">
            <w:pPr>
              <w:spacing w:line="480" w:lineRule="auto"/>
              <w:rPr>
                <w:rFonts w:cs="Times New Roman"/>
              </w:rPr>
            </w:pPr>
            <w:r w:rsidRPr="003D4C39">
              <w:rPr>
                <w:rFonts w:cs="Times New Roman"/>
                <w:sz w:val="16"/>
              </w:rPr>
              <w:t>AO3</w:t>
            </w:r>
          </w:p>
        </w:tc>
        <w:tc>
          <w:tcPr>
            <w:tcW w:w="2592" w:type="dxa"/>
            <w:tcMar>
              <w:top w:w="80" w:type="dxa"/>
              <w:left w:w="80" w:type="dxa"/>
              <w:bottom w:w="80" w:type="dxa"/>
              <w:right w:w="80" w:type="dxa"/>
            </w:tcMar>
            <w:vAlign w:val="center"/>
          </w:tcPr>
          <w:p w14:paraId="3AACCEB1" w14:textId="77777777" w:rsidR="001A501C" w:rsidRPr="003D4C39" w:rsidRDefault="00000000" w:rsidP="0003475B">
            <w:pPr>
              <w:spacing w:line="480" w:lineRule="auto"/>
              <w:rPr>
                <w:rFonts w:cs="Times New Roman"/>
              </w:rPr>
            </w:pPr>
            <w:r w:rsidRPr="003D4C39">
              <w:rPr>
                <w:rFonts w:cs="Times New Roman"/>
                <w:sz w:val="16"/>
              </w:rPr>
              <w:t>Which orders deserve differentiated pre-dispatch review?</w:t>
            </w:r>
          </w:p>
        </w:tc>
        <w:tc>
          <w:tcPr>
            <w:tcW w:w="2592" w:type="dxa"/>
            <w:tcMar>
              <w:top w:w="80" w:type="dxa"/>
              <w:left w:w="80" w:type="dxa"/>
              <w:bottom w:w="80" w:type="dxa"/>
              <w:right w:w="80" w:type="dxa"/>
            </w:tcMar>
            <w:vAlign w:val="center"/>
          </w:tcPr>
          <w:p w14:paraId="12822775" w14:textId="77777777" w:rsidR="001A501C" w:rsidRPr="003D4C39" w:rsidRDefault="00000000" w:rsidP="0003475B">
            <w:pPr>
              <w:spacing w:line="480" w:lineRule="auto"/>
              <w:rPr>
                <w:rFonts w:cs="Times New Roman"/>
              </w:rPr>
            </w:pPr>
            <w:r w:rsidRPr="003D4C39">
              <w:rPr>
                <w:rFonts w:cs="Times New Roman"/>
                <w:sz w:val="16"/>
              </w:rPr>
              <w:t>Risk-margin priority segment</w:t>
            </w:r>
          </w:p>
        </w:tc>
        <w:tc>
          <w:tcPr>
            <w:tcW w:w="2592" w:type="dxa"/>
            <w:tcMar>
              <w:top w:w="80" w:type="dxa"/>
              <w:left w:w="80" w:type="dxa"/>
              <w:bottom w:w="80" w:type="dxa"/>
              <w:right w:w="80" w:type="dxa"/>
            </w:tcMar>
            <w:vAlign w:val="center"/>
          </w:tcPr>
          <w:p w14:paraId="26306E1A" w14:textId="77777777" w:rsidR="001A501C" w:rsidRPr="003D4C39" w:rsidRDefault="00000000" w:rsidP="0003475B">
            <w:pPr>
              <w:spacing w:line="480" w:lineRule="auto"/>
              <w:rPr>
                <w:rFonts w:cs="Times New Roman"/>
              </w:rPr>
            </w:pPr>
            <w:r w:rsidRPr="003D4C39">
              <w:rPr>
                <w:rFonts w:cs="Times New Roman"/>
                <w:sz w:val="16"/>
              </w:rPr>
              <w:t>Decision-support layer</w:t>
            </w:r>
          </w:p>
        </w:tc>
      </w:tr>
      <w:tr w:rsidR="001A501C" w:rsidRPr="003D4C39" w14:paraId="6B53556E" w14:textId="77777777">
        <w:trPr>
          <w:jc w:val="center"/>
        </w:trPr>
        <w:tc>
          <w:tcPr>
            <w:tcW w:w="2592" w:type="dxa"/>
            <w:shd w:val="clear" w:color="auto" w:fill="F2F6FA"/>
            <w:tcMar>
              <w:top w:w="80" w:type="dxa"/>
              <w:left w:w="80" w:type="dxa"/>
              <w:bottom w:w="80" w:type="dxa"/>
              <w:right w:w="80" w:type="dxa"/>
            </w:tcMar>
            <w:vAlign w:val="center"/>
          </w:tcPr>
          <w:p w14:paraId="36430290" w14:textId="77777777" w:rsidR="001A501C" w:rsidRPr="003D4C39" w:rsidRDefault="00000000" w:rsidP="0003475B">
            <w:pPr>
              <w:spacing w:line="480" w:lineRule="auto"/>
              <w:rPr>
                <w:rFonts w:cs="Times New Roman"/>
              </w:rPr>
            </w:pPr>
            <w:r w:rsidRPr="003D4C39">
              <w:rPr>
                <w:rFonts w:cs="Times New Roman"/>
                <w:sz w:val="16"/>
              </w:rPr>
              <w:t>Power BI</w:t>
            </w:r>
          </w:p>
        </w:tc>
        <w:tc>
          <w:tcPr>
            <w:tcW w:w="2592" w:type="dxa"/>
            <w:shd w:val="clear" w:color="auto" w:fill="F2F6FA"/>
            <w:tcMar>
              <w:top w:w="80" w:type="dxa"/>
              <w:left w:w="80" w:type="dxa"/>
              <w:bottom w:w="80" w:type="dxa"/>
              <w:right w:w="80" w:type="dxa"/>
            </w:tcMar>
            <w:vAlign w:val="center"/>
          </w:tcPr>
          <w:p w14:paraId="43C619C4" w14:textId="77777777" w:rsidR="001A501C" w:rsidRPr="003D4C39" w:rsidRDefault="00000000" w:rsidP="0003475B">
            <w:pPr>
              <w:spacing w:line="480" w:lineRule="auto"/>
              <w:rPr>
                <w:rFonts w:cs="Times New Roman"/>
              </w:rPr>
            </w:pPr>
            <w:r w:rsidRPr="003D4C39">
              <w:rPr>
                <w:rFonts w:cs="Times New Roman"/>
                <w:sz w:val="16"/>
              </w:rPr>
              <w:t>How can reviewers inspect and use the results?</w:t>
            </w:r>
          </w:p>
        </w:tc>
        <w:tc>
          <w:tcPr>
            <w:tcW w:w="2592" w:type="dxa"/>
            <w:shd w:val="clear" w:color="auto" w:fill="F2F6FA"/>
            <w:tcMar>
              <w:top w:w="80" w:type="dxa"/>
              <w:left w:w="80" w:type="dxa"/>
              <w:bottom w:w="80" w:type="dxa"/>
              <w:right w:w="80" w:type="dxa"/>
            </w:tcMar>
            <w:vAlign w:val="center"/>
          </w:tcPr>
          <w:p w14:paraId="21D74AAC" w14:textId="77777777" w:rsidR="001A501C" w:rsidRPr="003D4C39" w:rsidRDefault="00000000" w:rsidP="0003475B">
            <w:pPr>
              <w:spacing w:line="480" w:lineRule="auto"/>
              <w:rPr>
                <w:rFonts w:cs="Times New Roman"/>
              </w:rPr>
            </w:pPr>
            <w:r w:rsidRPr="003D4C39">
              <w:rPr>
                <w:rFonts w:cs="Times New Roman"/>
                <w:sz w:val="16"/>
              </w:rPr>
              <w:t>Dashboard connected to Databricks serving tables</w:t>
            </w:r>
          </w:p>
        </w:tc>
        <w:tc>
          <w:tcPr>
            <w:tcW w:w="2592" w:type="dxa"/>
            <w:shd w:val="clear" w:color="auto" w:fill="F2F6FA"/>
            <w:tcMar>
              <w:top w:w="80" w:type="dxa"/>
              <w:left w:w="80" w:type="dxa"/>
              <w:bottom w:w="80" w:type="dxa"/>
              <w:right w:w="80" w:type="dxa"/>
            </w:tcMar>
            <w:vAlign w:val="center"/>
          </w:tcPr>
          <w:p w14:paraId="5B58737C" w14:textId="77777777" w:rsidR="001A501C" w:rsidRPr="003D4C39" w:rsidRDefault="00000000" w:rsidP="0003475B">
            <w:pPr>
              <w:spacing w:line="480" w:lineRule="auto"/>
              <w:rPr>
                <w:rFonts w:cs="Times New Roman"/>
              </w:rPr>
            </w:pPr>
            <w:r w:rsidRPr="003D4C39">
              <w:rPr>
                <w:rFonts w:cs="Times New Roman"/>
                <w:sz w:val="16"/>
              </w:rPr>
              <w:t>Communication layer</w:t>
            </w:r>
          </w:p>
        </w:tc>
      </w:tr>
    </w:tbl>
    <w:p w14:paraId="770140B0" w14:textId="77777777" w:rsidR="001A501C" w:rsidRPr="003D4C39" w:rsidRDefault="001A501C" w:rsidP="0003475B">
      <w:pPr>
        <w:spacing w:line="480" w:lineRule="auto"/>
        <w:rPr>
          <w:rFonts w:cs="Times New Roman"/>
        </w:rPr>
      </w:pPr>
    </w:p>
    <w:p w14:paraId="061B9727" w14:textId="77777777" w:rsidR="001A501C" w:rsidRPr="003D4C39" w:rsidRDefault="00000000" w:rsidP="004A360B">
      <w:pPr>
        <w:pStyle w:val="Heading2"/>
        <w:rPr>
          <w:color w:val="auto"/>
        </w:rPr>
      </w:pPr>
      <w:bookmarkStart w:id="4" w:name="_Toc231340474"/>
      <w:r w:rsidRPr="003D4C39">
        <w:rPr>
          <w:color w:val="auto"/>
        </w:rPr>
        <w:t>Literature Review / Analytical Context</w:t>
      </w:r>
      <w:bookmarkEnd w:id="4"/>
    </w:p>
    <w:p w14:paraId="6B826657" w14:textId="77777777" w:rsidR="001A501C" w:rsidRPr="003D4C39" w:rsidRDefault="00000000" w:rsidP="0003475B">
      <w:pPr>
        <w:spacing w:line="480" w:lineRule="auto"/>
        <w:rPr>
          <w:rFonts w:cs="Times New Roman"/>
        </w:rPr>
      </w:pPr>
      <w:r w:rsidRPr="003D4C39">
        <w:rPr>
          <w:rFonts w:cs="Times New Roman"/>
        </w:rPr>
        <w:t>Supply-chain analytics research provides the broader context for this project because the practical value of prediction depends on its connection to an operational decision. AI and machine-learning reviews in supply-chain management describe prediction, risk identification, logistics planning, and performance improvement as recurring supply-chain analytics use cases (Toorajipour et al., 2021; Ni et al., 2020). This capstone narrows that broad literature context to a specific pre-dispatch prioritization problem.</w:t>
      </w:r>
    </w:p>
    <w:p w14:paraId="049D1A22" w14:textId="77777777" w:rsidR="001A501C" w:rsidRPr="003D4C39" w:rsidRDefault="00000000" w:rsidP="0003475B">
      <w:pPr>
        <w:spacing w:line="480" w:lineRule="auto"/>
        <w:rPr>
          <w:rFonts w:cs="Times New Roman"/>
        </w:rPr>
      </w:pPr>
      <w:r w:rsidRPr="003D4C39">
        <w:rPr>
          <w:rFonts w:cs="Times New Roman"/>
        </w:rPr>
        <w:lastRenderedPageBreak/>
        <w:t>Delivery-risk prediction is the first analytical requirement. Supply-chain risk-prediction literature supports using machine learning to identify operational risk patterns while recognizing the trade-off between performance and interpretability (Baryannis et al., 2019). Applied supply-chain forecasting work also provides context for interpretable model use with SHAP (Ahmed et al., 2025). The hypothesis evidence in this report, however, comes from the project's checked-in validation artifacts rather than from external literature.</w:t>
      </w:r>
    </w:p>
    <w:p w14:paraId="1A004E04" w14:textId="77777777" w:rsidR="001A501C" w:rsidRPr="003D4C39" w:rsidRDefault="00000000" w:rsidP="0003475B">
      <w:pPr>
        <w:spacing w:line="480" w:lineRule="auto"/>
        <w:rPr>
          <w:rFonts w:cs="Times New Roman"/>
        </w:rPr>
      </w:pPr>
      <w:r w:rsidRPr="003D4C39">
        <w:rPr>
          <w:rFonts w:cs="Times New Roman"/>
        </w:rPr>
        <w:t>Profitability estimation is a regression task. General statistical learning references support the use of linear baselines, regularized regression, and nonlinear boosting methods for supervised prediction (Hastie et al., 2009). In this project, Ridge Regression provides the AO2 baseline and Gradient Boosting/XGBoost regression provides the primary nonlinear profitability model. Profitability modeling also creates a methodological risk: commercial fields may approximate accounting formulas. The report therefore treats AO2 as expected profitability estimation, not as profit reconstruction.</w:t>
      </w:r>
    </w:p>
    <w:p w14:paraId="18BDA3C1" w14:textId="77777777" w:rsidR="001A501C" w:rsidRPr="003D4C39" w:rsidRDefault="00000000" w:rsidP="0003475B">
      <w:pPr>
        <w:spacing w:line="480" w:lineRule="auto"/>
        <w:rPr>
          <w:rFonts w:cs="Times New Roman"/>
        </w:rPr>
      </w:pPr>
      <w:r w:rsidRPr="003D4C39">
        <w:rPr>
          <w:rFonts w:cs="Times New Roman"/>
        </w:rPr>
        <w:t>Leakage-safe modeling is central to the validity of the project. Liu et al. (2022) support the general risk that future or test information can create leakage and falsely high evaluation results. This source is time-series-focused rather than supply-chain-specific, so the report uses it only for the general temporal-leakage principle. Project-specific controls are documented through the feature availability policy, leakage-control plan, chronological split policy, and AO2 target-reconstruction audit.</w:t>
      </w:r>
    </w:p>
    <w:p w14:paraId="3E3FF4B6" w14:textId="77777777" w:rsidR="001A501C" w:rsidRPr="003D4C39" w:rsidRDefault="00000000" w:rsidP="0003475B">
      <w:pPr>
        <w:spacing w:line="480" w:lineRule="auto"/>
        <w:rPr>
          <w:rFonts w:cs="Times New Roman"/>
        </w:rPr>
      </w:pPr>
      <w:r w:rsidRPr="003D4C39">
        <w:rPr>
          <w:rFonts w:cs="Times New Roman"/>
        </w:rPr>
        <w:t>Explainability is included because the project must support academic review and managerial interpretation. SHAP summaries are used to describe model-driver patterns for AO1 and AO2. SHAP is interpreted as model explanation rather than causal evidence, consistent with its use as a model-interpretation method rather than an intervention-impact method (Lundberg &amp; Lee, 2017).</w:t>
      </w:r>
    </w:p>
    <w:p w14:paraId="369BBC8A" w14:textId="77777777" w:rsidR="001A501C" w:rsidRPr="003D4C39" w:rsidRDefault="00000000" w:rsidP="0003475B">
      <w:pPr>
        <w:spacing w:line="480" w:lineRule="auto"/>
        <w:rPr>
          <w:rFonts w:cs="Times New Roman"/>
        </w:rPr>
      </w:pPr>
      <w:r w:rsidRPr="003D4C39">
        <w:rPr>
          <w:rFonts w:cs="Times New Roman"/>
        </w:rPr>
        <w:t xml:space="preserve">AO3 uses segmentation to convert prediction signals into operational groups. The project uses a governed 2x2 risk-margin framework rather than promoting unsupervised clustering as the main decision layer. The </w:t>
      </w:r>
      <w:r w:rsidRPr="003D4C39">
        <w:rPr>
          <w:rFonts w:cs="Times New Roman"/>
        </w:rPr>
        <w:lastRenderedPageBreak/>
        <w:t>optional K-means extension was evaluated but not adopted because the artifacts concluded that the clusters mostly duplicated the clearer risk-margin matrix.</w:t>
      </w:r>
    </w:p>
    <w:p w14:paraId="0F9CCC7B" w14:textId="77777777" w:rsidR="001A501C" w:rsidRPr="003D4C39" w:rsidRDefault="00000000" w:rsidP="0003475B">
      <w:pPr>
        <w:spacing w:line="480" w:lineRule="auto"/>
        <w:rPr>
          <w:rFonts w:cs="Times New Roman"/>
        </w:rPr>
      </w:pPr>
      <w:r w:rsidRPr="003D4C39">
        <w:rPr>
          <w:rFonts w:cs="Times New Roman"/>
        </w:rPr>
        <w:t>The dashboard layer is a business-intelligence communication layer. Microsoft Learn documents Power BI with Azure Databricks as the official connector source for the selected Power BI-to-Azure-Databricks architecture (Microsoft, 2026a).</w:t>
      </w:r>
    </w:p>
    <w:p w14:paraId="0D5D5611" w14:textId="77777777" w:rsidR="001A501C" w:rsidRPr="003D4C39" w:rsidRDefault="00000000" w:rsidP="004A360B">
      <w:pPr>
        <w:pStyle w:val="Heading2"/>
        <w:rPr>
          <w:color w:val="auto"/>
        </w:rPr>
      </w:pPr>
      <w:bookmarkStart w:id="5" w:name="_Toc231340475"/>
      <w:r w:rsidRPr="003D4C39">
        <w:rPr>
          <w:color w:val="auto"/>
        </w:rPr>
        <w:t>Data Source and Data Governance</w:t>
      </w:r>
      <w:bookmarkEnd w:id="5"/>
    </w:p>
    <w:p w14:paraId="50BB7350" w14:textId="77777777" w:rsidR="001A501C" w:rsidRPr="003D4C39" w:rsidRDefault="00000000" w:rsidP="0003475B">
      <w:pPr>
        <w:spacing w:line="480" w:lineRule="auto"/>
        <w:rPr>
          <w:rFonts w:cs="Times New Roman"/>
        </w:rPr>
      </w:pPr>
      <w:r w:rsidRPr="003D4C39">
        <w:rPr>
          <w:rFonts w:cs="Times New Roman"/>
        </w:rPr>
        <w:t xml:space="preserve">The primary dataset is the DataCo Smart Supply Chain for Big Data Analysis dataset from Mendeley Data, version 5 (Constante et al., 2019). The checked source verification evidence records DOI </w:t>
      </w:r>
      <w:r w:rsidRPr="003D4C39">
        <w:rPr>
          <w:rFonts w:eastAsia="Consolas" w:cs="Times New Roman"/>
          <w:sz w:val="18"/>
        </w:rPr>
        <w:t>10.17632/8gx2fvg2k6.5</w:t>
      </w:r>
      <w:r w:rsidRPr="003D4C39">
        <w:rPr>
          <w:rFonts w:cs="Times New Roman"/>
        </w:rPr>
        <w:t>, publication date March 12, 2019, and CC BY 4.0 licensing.</w:t>
      </w:r>
    </w:p>
    <w:p w14:paraId="42439330" w14:textId="77777777" w:rsidR="001A501C" w:rsidRPr="003D4C39" w:rsidRDefault="00000000" w:rsidP="0003475B">
      <w:pPr>
        <w:spacing w:line="480" w:lineRule="auto"/>
        <w:rPr>
          <w:rFonts w:cs="Times New Roman"/>
        </w:rPr>
      </w:pPr>
      <w:r w:rsidRPr="003D4C39">
        <w:rPr>
          <w:rFonts w:cs="Times New Roman"/>
        </w:rPr>
        <w:t xml:space="preserve">The verified structured dataset contains 180,519 rows and 53 columns. The companion metadata file contains 52 metadata rows. The raw structured file was parsed with </w:t>
      </w:r>
      <w:r w:rsidRPr="003D4C39">
        <w:rPr>
          <w:rFonts w:eastAsia="Consolas" w:cs="Times New Roman"/>
          <w:sz w:val="18"/>
        </w:rPr>
        <w:t>latin-1</w:t>
      </w:r>
      <w:r w:rsidRPr="003D4C39">
        <w:rPr>
          <w:rFonts w:cs="Times New Roman"/>
        </w:rPr>
        <w:t xml:space="preserve"> encoding and comma delimiters. The dataset contains order, customer, product, shipping, logistics, geography, and financial fields.</w:t>
      </w:r>
    </w:p>
    <w:p w14:paraId="35726B16" w14:textId="77777777" w:rsidR="001A501C" w:rsidRPr="003D4C39" w:rsidRDefault="00000000" w:rsidP="0003475B">
      <w:pPr>
        <w:pStyle w:val="Heading3"/>
        <w:spacing w:line="480" w:lineRule="auto"/>
        <w:rPr>
          <w:rFonts w:ascii="Times New Roman" w:hAnsi="Times New Roman" w:cs="Times New Roman"/>
          <w:color w:val="auto"/>
        </w:rPr>
      </w:pPr>
      <w:bookmarkStart w:id="6" w:name="_Toc231340476"/>
      <w:r w:rsidRPr="003D4C39">
        <w:rPr>
          <w:rFonts w:ascii="Times New Roman" w:hAnsi="Times New Roman" w:cs="Times New Roman"/>
          <w:color w:val="auto"/>
        </w:rPr>
        <w:t>Table 1. DataCo Dataset Summary</w:t>
      </w:r>
      <w:bookmarkEnd w:id="6"/>
    </w:p>
    <w:p w14:paraId="0182EBE2" w14:textId="77777777" w:rsidR="001A501C" w:rsidRPr="003D4C39" w:rsidRDefault="00000000" w:rsidP="0003475B">
      <w:pPr>
        <w:spacing w:line="480" w:lineRule="auto"/>
        <w:rPr>
          <w:rFonts w:cs="Times New Roman"/>
        </w:rPr>
      </w:pPr>
      <w:r w:rsidRPr="003D4C39">
        <w:rPr>
          <w:rFonts w:cs="Times New Roman"/>
        </w:rPr>
        <w:t xml:space="preserve">Source artifacts: </w:t>
      </w:r>
      <w:r w:rsidRPr="003D4C39">
        <w:rPr>
          <w:rFonts w:eastAsia="Consolas" w:cs="Times New Roman"/>
          <w:sz w:val="18"/>
        </w:rPr>
        <w:t>docs/data_source_verification.md</w:t>
      </w:r>
      <w:r w:rsidRPr="003D4C39">
        <w:rPr>
          <w:rFonts w:cs="Times New Roman"/>
        </w:rPr>
        <w:t xml:space="preserve">, </w:t>
      </w:r>
      <w:r w:rsidRPr="003D4C39">
        <w:rPr>
          <w:rFonts w:eastAsia="Consolas" w:cs="Times New Roman"/>
          <w:sz w:val="18"/>
        </w:rPr>
        <w:t>docs/medallion_structure.md</w:t>
      </w:r>
      <w:r w:rsidRPr="003D4C39">
        <w:rPr>
          <w:rFonts w:cs="Times New Roman"/>
        </w:rPr>
        <w:t xml:space="preserve">, </w:t>
      </w:r>
      <w:r w:rsidRPr="003D4C39">
        <w:rPr>
          <w:rFonts w:eastAsia="Consolas" w:cs="Times New Roman"/>
          <w:sz w:val="18"/>
        </w:rPr>
        <w:t>report/final_capstone_report_draft_v3.md</w:t>
      </w:r>
      <w:r w:rsidRPr="003D4C39">
        <w:rPr>
          <w:rFonts w:cs="Times New Roman"/>
        </w:rPr>
        <w:t>.</w:t>
      </w:r>
    </w:p>
    <w:tbl>
      <w:tblPr>
        <w:tblStyle w:val="TableGrid"/>
        <w:tblW w:w="0" w:type="auto"/>
        <w:jc w:val="center"/>
        <w:tblLook w:val="04A0" w:firstRow="1" w:lastRow="0" w:firstColumn="1" w:lastColumn="0" w:noHBand="0" w:noVBand="1"/>
      </w:tblPr>
      <w:tblGrid>
        <w:gridCol w:w="1979"/>
        <w:gridCol w:w="5137"/>
        <w:gridCol w:w="3412"/>
      </w:tblGrid>
      <w:tr w:rsidR="001A501C" w:rsidRPr="003D4C39" w14:paraId="72DE09DD" w14:textId="77777777">
        <w:trPr>
          <w:jc w:val="center"/>
        </w:trPr>
        <w:tc>
          <w:tcPr>
            <w:tcW w:w="3456" w:type="dxa"/>
            <w:shd w:val="clear" w:color="auto" w:fill="1F4E79"/>
            <w:tcMar>
              <w:top w:w="80" w:type="dxa"/>
              <w:left w:w="80" w:type="dxa"/>
              <w:bottom w:w="80" w:type="dxa"/>
              <w:right w:w="80" w:type="dxa"/>
            </w:tcMar>
            <w:vAlign w:val="center"/>
          </w:tcPr>
          <w:p w14:paraId="169FFC1E" w14:textId="77777777" w:rsidR="001A501C" w:rsidRPr="003D4C39" w:rsidRDefault="00000000" w:rsidP="0003475B">
            <w:pPr>
              <w:spacing w:line="480" w:lineRule="auto"/>
              <w:rPr>
                <w:rFonts w:cs="Times New Roman"/>
              </w:rPr>
            </w:pPr>
            <w:r w:rsidRPr="003D4C39">
              <w:rPr>
                <w:rFonts w:cs="Times New Roman"/>
                <w:b/>
                <w:sz w:val="16"/>
              </w:rPr>
              <w:t>Field</w:t>
            </w:r>
          </w:p>
        </w:tc>
        <w:tc>
          <w:tcPr>
            <w:tcW w:w="3456" w:type="dxa"/>
            <w:shd w:val="clear" w:color="auto" w:fill="1F4E79"/>
            <w:tcMar>
              <w:top w:w="80" w:type="dxa"/>
              <w:left w:w="80" w:type="dxa"/>
              <w:bottom w:w="80" w:type="dxa"/>
              <w:right w:w="80" w:type="dxa"/>
            </w:tcMar>
            <w:vAlign w:val="center"/>
          </w:tcPr>
          <w:p w14:paraId="1297DB87" w14:textId="77777777" w:rsidR="001A501C" w:rsidRPr="003D4C39" w:rsidRDefault="00000000" w:rsidP="0003475B">
            <w:pPr>
              <w:spacing w:line="480" w:lineRule="auto"/>
              <w:rPr>
                <w:rFonts w:cs="Times New Roman"/>
              </w:rPr>
            </w:pPr>
            <w:r w:rsidRPr="003D4C39">
              <w:rPr>
                <w:rFonts w:cs="Times New Roman"/>
                <w:b/>
                <w:sz w:val="16"/>
              </w:rPr>
              <w:t>Value</w:t>
            </w:r>
          </w:p>
        </w:tc>
        <w:tc>
          <w:tcPr>
            <w:tcW w:w="3456" w:type="dxa"/>
            <w:shd w:val="clear" w:color="auto" w:fill="1F4E79"/>
            <w:tcMar>
              <w:top w:w="80" w:type="dxa"/>
              <w:left w:w="80" w:type="dxa"/>
              <w:bottom w:w="80" w:type="dxa"/>
              <w:right w:w="80" w:type="dxa"/>
            </w:tcMar>
            <w:vAlign w:val="center"/>
          </w:tcPr>
          <w:p w14:paraId="66CD73BD" w14:textId="77777777" w:rsidR="001A501C" w:rsidRPr="003D4C39" w:rsidRDefault="00000000" w:rsidP="0003475B">
            <w:pPr>
              <w:spacing w:line="480" w:lineRule="auto"/>
              <w:rPr>
                <w:rFonts w:cs="Times New Roman"/>
              </w:rPr>
            </w:pPr>
            <w:r w:rsidRPr="003D4C39">
              <w:rPr>
                <w:rFonts w:cs="Times New Roman"/>
                <w:b/>
                <w:sz w:val="16"/>
              </w:rPr>
              <w:t>Final report note</w:t>
            </w:r>
          </w:p>
        </w:tc>
      </w:tr>
      <w:tr w:rsidR="001A501C" w:rsidRPr="003D4C39" w14:paraId="39F26586" w14:textId="77777777">
        <w:trPr>
          <w:jc w:val="center"/>
        </w:trPr>
        <w:tc>
          <w:tcPr>
            <w:tcW w:w="3456" w:type="dxa"/>
            <w:tcMar>
              <w:top w:w="80" w:type="dxa"/>
              <w:left w:w="80" w:type="dxa"/>
              <w:bottom w:w="80" w:type="dxa"/>
              <w:right w:w="80" w:type="dxa"/>
            </w:tcMar>
            <w:vAlign w:val="center"/>
          </w:tcPr>
          <w:p w14:paraId="4B2D5088" w14:textId="77777777" w:rsidR="001A501C" w:rsidRPr="003D4C39" w:rsidRDefault="00000000" w:rsidP="0003475B">
            <w:pPr>
              <w:spacing w:line="480" w:lineRule="auto"/>
              <w:rPr>
                <w:rFonts w:cs="Times New Roman"/>
              </w:rPr>
            </w:pPr>
            <w:r w:rsidRPr="003D4C39">
              <w:rPr>
                <w:rFonts w:cs="Times New Roman"/>
                <w:sz w:val="16"/>
              </w:rPr>
              <w:t>Dataset name</w:t>
            </w:r>
          </w:p>
        </w:tc>
        <w:tc>
          <w:tcPr>
            <w:tcW w:w="3456" w:type="dxa"/>
            <w:tcMar>
              <w:top w:w="80" w:type="dxa"/>
              <w:left w:w="80" w:type="dxa"/>
              <w:bottom w:w="80" w:type="dxa"/>
              <w:right w:w="80" w:type="dxa"/>
            </w:tcMar>
            <w:vAlign w:val="center"/>
          </w:tcPr>
          <w:p w14:paraId="247744F4" w14:textId="77777777" w:rsidR="001A501C" w:rsidRPr="003D4C39" w:rsidRDefault="00000000" w:rsidP="0003475B">
            <w:pPr>
              <w:spacing w:line="480" w:lineRule="auto"/>
              <w:rPr>
                <w:rFonts w:cs="Times New Roman"/>
              </w:rPr>
            </w:pPr>
            <w:r w:rsidRPr="003D4C39">
              <w:rPr>
                <w:rFonts w:cs="Times New Roman"/>
                <w:sz w:val="16"/>
              </w:rPr>
              <w:t>DataCo SMART SUPPLY CHAIN FOR BIG DATA ANALYSIS</w:t>
            </w:r>
          </w:p>
        </w:tc>
        <w:tc>
          <w:tcPr>
            <w:tcW w:w="3456" w:type="dxa"/>
            <w:tcMar>
              <w:top w:w="80" w:type="dxa"/>
              <w:left w:w="80" w:type="dxa"/>
              <w:bottom w:w="80" w:type="dxa"/>
              <w:right w:w="80" w:type="dxa"/>
            </w:tcMar>
            <w:vAlign w:val="center"/>
          </w:tcPr>
          <w:p w14:paraId="0E9D0C6D" w14:textId="77777777" w:rsidR="001A501C" w:rsidRPr="003D4C39" w:rsidRDefault="00000000" w:rsidP="0003475B">
            <w:pPr>
              <w:spacing w:line="480" w:lineRule="auto"/>
              <w:rPr>
                <w:rFonts w:cs="Times New Roman"/>
              </w:rPr>
            </w:pPr>
            <w:r w:rsidRPr="003D4C39">
              <w:rPr>
                <w:rFonts w:cs="Times New Roman"/>
                <w:sz w:val="16"/>
              </w:rPr>
              <w:t>Primary structured dataset for the capstone.</w:t>
            </w:r>
          </w:p>
        </w:tc>
      </w:tr>
      <w:tr w:rsidR="001A501C" w:rsidRPr="003D4C39" w14:paraId="1188846D" w14:textId="77777777">
        <w:trPr>
          <w:jc w:val="center"/>
        </w:trPr>
        <w:tc>
          <w:tcPr>
            <w:tcW w:w="3456" w:type="dxa"/>
            <w:shd w:val="clear" w:color="auto" w:fill="F2F6FA"/>
            <w:tcMar>
              <w:top w:w="80" w:type="dxa"/>
              <w:left w:w="80" w:type="dxa"/>
              <w:bottom w:w="80" w:type="dxa"/>
              <w:right w:w="80" w:type="dxa"/>
            </w:tcMar>
            <w:vAlign w:val="center"/>
          </w:tcPr>
          <w:p w14:paraId="232D9ACD" w14:textId="77777777" w:rsidR="001A501C" w:rsidRPr="003D4C39" w:rsidRDefault="00000000" w:rsidP="0003475B">
            <w:pPr>
              <w:spacing w:line="480" w:lineRule="auto"/>
              <w:rPr>
                <w:rFonts w:cs="Times New Roman"/>
              </w:rPr>
            </w:pPr>
            <w:r w:rsidRPr="003D4C39">
              <w:rPr>
                <w:rFonts w:cs="Times New Roman"/>
                <w:sz w:val="16"/>
              </w:rPr>
              <w:t>Source</w:t>
            </w:r>
          </w:p>
        </w:tc>
        <w:tc>
          <w:tcPr>
            <w:tcW w:w="3456" w:type="dxa"/>
            <w:shd w:val="clear" w:color="auto" w:fill="F2F6FA"/>
            <w:tcMar>
              <w:top w:w="80" w:type="dxa"/>
              <w:left w:w="80" w:type="dxa"/>
              <w:bottom w:w="80" w:type="dxa"/>
              <w:right w:w="80" w:type="dxa"/>
            </w:tcMar>
            <w:vAlign w:val="center"/>
          </w:tcPr>
          <w:p w14:paraId="27986B23" w14:textId="77777777" w:rsidR="001A501C" w:rsidRPr="003D4C39" w:rsidRDefault="00000000" w:rsidP="0003475B">
            <w:pPr>
              <w:spacing w:line="480" w:lineRule="auto"/>
              <w:rPr>
                <w:rFonts w:cs="Times New Roman"/>
              </w:rPr>
            </w:pPr>
            <w:r w:rsidRPr="003D4C39">
              <w:rPr>
                <w:rFonts w:cs="Times New Roman"/>
                <w:sz w:val="16"/>
              </w:rPr>
              <w:t>Mendeley Data, Version 5</w:t>
            </w:r>
          </w:p>
        </w:tc>
        <w:tc>
          <w:tcPr>
            <w:tcW w:w="3456" w:type="dxa"/>
            <w:shd w:val="clear" w:color="auto" w:fill="F2F6FA"/>
            <w:tcMar>
              <w:top w:w="80" w:type="dxa"/>
              <w:left w:w="80" w:type="dxa"/>
              <w:bottom w:w="80" w:type="dxa"/>
              <w:right w:w="80" w:type="dxa"/>
            </w:tcMar>
            <w:vAlign w:val="center"/>
          </w:tcPr>
          <w:p w14:paraId="1D52EE31" w14:textId="77777777" w:rsidR="001A501C" w:rsidRPr="003D4C39" w:rsidRDefault="00000000" w:rsidP="0003475B">
            <w:pPr>
              <w:spacing w:line="480" w:lineRule="auto"/>
              <w:rPr>
                <w:rFonts w:cs="Times New Roman"/>
              </w:rPr>
            </w:pPr>
            <w:r w:rsidRPr="003D4C39">
              <w:rPr>
                <w:rFonts w:cs="Times New Roman"/>
                <w:sz w:val="16"/>
              </w:rPr>
              <w:t>Official URL recorded as https://data.mendeley.com/datasets/8gx2fvg2k6/5.</w:t>
            </w:r>
          </w:p>
        </w:tc>
      </w:tr>
      <w:tr w:rsidR="001A501C" w:rsidRPr="003D4C39" w14:paraId="678CC029" w14:textId="77777777">
        <w:trPr>
          <w:jc w:val="center"/>
        </w:trPr>
        <w:tc>
          <w:tcPr>
            <w:tcW w:w="3456" w:type="dxa"/>
            <w:tcMar>
              <w:top w:w="80" w:type="dxa"/>
              <w:left w:w="80" w:type="dxa"/>
              <w:bottom w:w="80" w:type="dxa"/>
              <w:right w:w="80" w:type="dxa"/>
            </w:tcMar>
            <w:vAlign w:val="center"/>
          </w:tcPr>
          <w:p w14:paraId="3D4D0D09" w14:textId="77777777" w:rsidR="001A501C" w:rsidRPr="003D4C39" w:rsidRDefault="00000000" w:rsidP="0003475B">
            <w:pPr>
              <w:spacing w:line="480" w:lineRule="auto"/>
              <w:rPr>
                <w:rFonts w:cs="Times New Roman"/>
              </w:rPr>
            </w:pPr>
            <w:r w:rsidRPr="003D4C39">
              <w:rPr>
                <w:rFonts w:cs="Times New Roman"/>
                <w:sz w:val="16"/>
              </w:rPr>
              <w:t>DOI</w:t>
            </w:r>
          </w:p>
        </w:tc>
        <w:tc>
          <w:tcPr>
            <w:tcW w:w="3456" w:type="dxa"/>
            <w:tcMar>
              <w:top w:w="80" w:type="dxa"/>
              <w:left w:w="80" w:type="dxa"/>
              <w:bottom w:w="80" w:type="dxa"/>
              <w:right w:w="80" w:type="dxa"/>
            </w:tcMar>
            <w:vAlign w:val="center"/>
          </w:tcPr>
          <w:p w14:paraId="4FF9D807" w14:textId="77777777" w:rsidR="001A501C" w:rsidRPr="003D4C39" w:rsidRDefault="00000000" w:rsidP="0003475B">
            <w:pPr>
              <w:spacing w:line="480" w:lineRule="auto"/>
              <w:rPr>
                <w:rFonts w:cs="Times New Roman"/>
              </w:rPr>
            </w:pPr>
            <w:r w:rsidRPr="003D4C39">
              <w:rPr>
                <w:rFonts w:cs="Times New Roman"/>
                <w:sz w:val="16"/>
              </w:rPr>
              <w:t>10.17632/8gx2fvg2k6.5</w:t>
            </w:r>
          </w:p>
        </w:tc>
        <w:tc>
          <w:tcPr>
            <w:tcW w:w="3456" w:type="dxa"/>
            <w:tcMar>
              <w:top w:w="80" w:type="dxa"/>
              <w:left w:w="80" w:type="dxa"/>
              <w:bottom w:w="80" w:type="dxa"/>
              <w:right w:w="80" w:type="dxa"/>
            </w:tcMar>
            <w:vAlign w:val="center"/>
          </w:tcPr>
          <w:p w14:paraId="3EE16281" w14:textId="77777777" w:rsidR="001A501C" w:rsidRPr="003D4C39" w:rsidRDefault="00000000" w:rsidP="0003475B">
            <w:pPr>
              <w:spacing w:line="480" w:lineRule="auto"/>
              <w:rPr>
                <w:rFonts w:cs="Times New Roman"/>
              </w:rPr>
            </w:pPr>
            <w:r w:rsidRPr="003D4C39">
              <w:rPr>
                <w:rFonts w:cs="Times New Roman"/>
                <w:sz w:val="16"/>
              </w:rPr>
              <w:t>Use the DOI in final References.</w:t>
            </w:r>
          </w:p>
        </w:tc>
      </w:tr>
      <w:tr w:rsidR="001A501C" w:rsidRPr="003D4C39" w14:paraId="2BE4AD96" w14:textId="77777777">
        <w:trPr>
          <w:jc w:val="center"/>
        </w:trPr>
        <w:tc>
          <w:tcPr>
            <w:tcW w:w="3456" w:type="dxa"/>
            <w:shd w:val="clear" w:color="auto" w:fill="F2F6FA"/>
            <w:tcMar>
              <w:top w:w="80" w:type="dxa"/>
              <w:left w:w="80" w:type="dxa"/>
              <w:bottom w:w="80" w:type="dxa"/>
              <w:right w:w="80" w:type="dxa"/>
            </w:tcMar>
            <w:vAlign w:val="center"/>
          </w:tcPr>
          <w:p w14:paraId="1DB4C1CF" w14:textId="77777777" w:rsidR="001A501C" w:rsidRPr="003D4C39" w:rsidRDefault="00000000" w:rsidP="0003475B">
            <w:pPr>
              <w:spacing w:line="480" w:lineRule="auto"/>
              <w:rPr>
                <w:rFonts w:cs="Times New Roman"/>
              </w:rPr>
            </w:pPr>
            <w:r w:rsidRPr="003D4C39">
              <w:rPr>
                <w:rFonts w:cs="Times New Roman"/>
                <w:sz w:val="16"/>
              </w:rPr>
              <w:t>Published date</w:t>
            </w:r>
          </w:p>
        </w:tc>
        <w:tc>
          <w:tcPr>
            <w:tcW w:w="3456" w:type="dxa"/>
            <w:shd w:val="clear" w:color="auto" w:fill="F2F6FA"/>
            <w:tcMar>
              <w:top w:w="80" w:type="dxa"/>
              <w:left w:w="80" w:type="dxa"/>
              <w:bottom w:w="80" w:type="dxa"/>
              <w:right w:w="80" w:type="dxa"/>
            </w:tcMar>
            <w:vAlign w:val="center"/>
          </w:tcPr>
          <w:p w14:paraId="3A7BDEAB" w14:textId="77777777" w:rsidR="001A501C" w:rsidRPr="003D4C39" w:rsidRDefault="00000000" w:rsidP="0003475B">
            <w:pPr>
              <w:spacing w:line="480" w:lineRule="auto"/>
              <w:rPr>
                <w:rFonts w:cs="Times New Roman"/>
              </w:rPr>
            </w:pPr>
            <w:r w:rsidRPr="003D4C39">
              <w:rPr>
                <w:rFonts w:cs="Times New Roman"/>
                <w:sz w:val="16"/>
              </w:rPr>
              <w:t>2019-03-12</w:t>
            </w:r>
          </w:p>
        </w:tc>
        <w:tc>
          <w:tcPr>
            <w:tcW w:w="3456" w:type="dxa"/>
            <w:shd w:val="clear" w:color="auto" w:fill="F2F6FA"/>
            <w:tcMar>
              <w:top w:w="80" w:type="dxa"/>
              <w:left w:w="80" w:type="dxa"/>
              <w:bottom w:w="80" w:type="dxa"/>
              <w:right w:w="80" w:type="dxa"/>
            </w:tcMar>
            <w:vAlign w:val="center"/>
          </w:tcPr>
          <w:p w14:paraId="3D1A1000" w14:textId="77777777" w:rsidR="001A501C" w:rsidRPr="003D4C39" w:rsidRDefault="00000000" w:rsidP="0003475B">
            <w:pPr>
              <w:spacing w:line="480" w:lineRule="auto"/>
              <w:rPr>
                <w:rFonts w:cs="Times New Roman"/>
              </w:rPr>
            </w:pPr>
            <w:r w:rsidRPr="003D4C39">
              <w:rPr>
                <w:rFonts w:cs="Times New Roman"/>
                <w:sz w:val="16"/>
              </w:rPr>
              <w:t>Dataset source date.</w:t>
            </w:r>
          </w:p>
        </w:tc>
      </w:tr>
      <w:tr w:rsidR="001A501C" w:rsidRPr="003D4C39" w14:paraId="1025688D" w14:textId="77777777">
        <w:trPr>
          <w:jc w:val="center"/>
        </w:trPr>
        <w:tc>
          <w:tcPr>
            <w:tcW w:w="3456" w:type="dxa"/>
            <w:tcMar>
              <w:top w:w="80" w:type="dxa"/>
              <w:left w:w="80" w:type="dxa"/>
              <w:bottom w:w="80" w:type="dxa"/>
              <w:right w:w="80" w:type="dxa"/>
            </w:tcMar>
            <w:vAlign w:val="center"/>
          </w:tcPr>
          <w:p w14:paraId="7EE4284F" w14:textId="77777777" w:rsidR="001A501C" w:rsidRPr="003D4C39" w:rsidRDefault="00000000" w:rsidP="0003475B">
            <w:pPr>
              <w:spacing w:line="480" w:lineRule="auto"/>
              <w:rPr>
                <w:rFonts w:cs="Times New Roman"/>
              </w:rPr>
            </w:pPr>
            <w:r w:rsidRPr="003D4C39">
              <w:rPr>
                <w:rFonts w:cs="Times New Roman"/>
                <w:sz w:val="16"/>
              </w:rPr>
              <w:t>Contributors</w:t>
            </w:r>
          </w:p>
        </w:tc>
        <w:tc>
          <w:tcPr>
            <w:tcW w:w="3456" w:type="dxa"/>
            <w:tcMar>
              <w:top w:w="80" w:type="dxa"/>
              <w:left w:w="80" w:type="dxa"/>
              <w:bottom w:w="80" w:type="dxa"/>
              <w:right w:w="80" w:type="dxa"/>
            </w:tcMar>
            <w:vAlign w:val="center"/>
          </w:tcPr>
          <w:p w14:paraId="11EB5038" w14:textId="77777777" w:rsidR="001A501C" w:rsidRPr="003D4C39" w:rsidRDefault="00000000" w:rsidP="0003475B">
            <w:pPr>
              <w:spacing w:line="480" w:lineRule="auto"/>
              <w:rPr>
                <w:rFonts w:cs="Times New Roman"/>
                <w:lang w:val="pt-BR"/>
              </w:rPr>
            </w:pPr>
            <w:r w:rsidRPr="003D4C39">
              <w:rPr>
                <w:rFonts w:cs="Times New Roman"/>
                <w:sz w:val="16"/>
                <w:lang w:val="pt-BR"/>
              </w:rPr>
              <w:t xml:space="preserve">Fabian Constante; Fernando Silva; </w:t>
            </w:r>
            <w:proofErr w:type="spellStart"/>
            <w:r w:rsidRPr="003D4C39">
              <w:rPr>
                <w:rFonts w:cs="Times New Roman"/>
                <w:sz w:val="16"/>
                <w:lang w:val="pt-BR"/>
              </w:rPr>
              <w:t>Antonio</w:t>
            </w:r>
            <w:proofErr w:type="spellEnd"/>
            <w:r w:rsidRPr="003D4C39">
              <w:rPr>
                <w:rFonts w:cs="Times New Roman"/>
                <w:sz w:val="16"/>
                <w:lang w:val="pt-BR"/>
              </w:rPr>
              <w:t xml:space="preserve"> Pereira</w:t>
            </w:r>
          </w:p>
        </w:tc>
        <w:tc>
          <w:tcPr>
            <w:tcW w:w="3456" w:type="dxa"/>
            <w:tcMar>
              <w:top w:w="80" w:type="dxa"/>
              <w:left w:w="80" w:type="dxa"/>
              <w:bottom w:w="80" w:type="dxa"/>
              <w:right w:w="80" w:type="dxa"/>
            </w:tcMar>
            <w:vAlign w:val="center"/>
          </w:tcPr>
          <w:p w14:paraId="0B712F04" w14:textId="77777777" w:rsidR="001A501C" w:rsidRPr="003D4C39" w:rsidRDefault="00000000" w:rsidP="0003475B">
            <w:pPr>
              <w:spacing w:line="480" w:lineRule="auto"/>
              <w:rPr>
                <w:rFonts w:cs="Times New Roman"/>
              </w:rPr>
            </w:pPr>
            <w:r w:rsidRPr="003D4C39">
              <w:rPr>
                <w:rFonts w:cs="Times New Roman"/>
                <w:sz w:val="16"/>
              </w:rPr>
              <w:t>Dataset contributor names from source verification.</w:t>
            </w:r>
          </w:p>
        </w:tc>
      </w:tr>
      <w:tr w:rsidR="001A501C" w:rsidRPr="003D4C39" w14:paraId="17712171" w14:textId="77777777">
        <w:trPr>
          <w:jc w:val="center"/>
        </w:trPr>
        <w:tc>
          <w:tcPr>
            <w:tcW w:w="3456" w:type="dxa"/>
            <w:shd w:val="clear" w:color="auto" w:fill="F2F6FA"/>
            <w:tcMar>
              <w:top w:w="80" w:type="dxa"/>
              <w:left w:w="80" w:type="dxa"/>
              <w:bottom w:w="80" w:type="dxa"/>
              <w:right w:w="80" w:type="dxa"/>
            </w:tcMar>
            <w:vAlign w:val="center"/>
          </w:tcPr>
          <w:p w14:paraId="06289044" w14:textId="77777777" w:rsidR="001A501C" w:rsidRPr="003D4C39" w:rsidRDefault="00000000" w:rsidP="0003475B">
            <w:pPr>
              <w:spacing w:line="480" w:lineRule="auto"/>
              <w:rPr>
                <w:rFonts w:cs="Times New Roman"/>
              </w:rPr>
            </w:pPr>
            <w:r w:rsidRPr="003D4C39">
              <w:rPr>
                <w:rFonts w:cs="Times New Roman"/>
                <w:sz w:val="16"/>
              </w:rPr>
              <w:t>License</w:t>
            </w:r>
          </w:p>
        </w:tc>
        <w:tc>
          <w:tcPr>
            <w:tcW w:w="3456" w:type="dxa"/>
            <w:shd w:val="clear" w:color="auto" w:fill="F2F6FA"/>
            <w:tcMar>
              <w:top w:w="80" w:type="dxa"/>
              <w:left w:w="80" w:type="dxa"/>
              <w:bottom w:w="80" w:type="dxa"/>
              <w:right w:w="80" w:type="dxa"/>
            </w:tcMar>
            <w:vAlign w:val="center"/>
          </w:tcPr>
          <w:p w14:paraId="5D33262A" w14:textId="77777777" w:rsidR="001A501C" w:rsidRPr="003D4C39" w:rsidRDefault="00000000" w:rsidP="0003475B">
            <w:pPr>
              <w:spacing w:line="480" w:lineRule="auto"/>
              <w:rPr>
                <w:rFonts w:cs="Times New Roman"/>
              </w:rPr>
            </w:pPr>
            <w:r w:rsidRPr="003D4C39">
              <w:rPr>
                <w:rFonts w:cs="Times New Roman"/>
                <w:sz w:val="16"/>
              </w:rPr>
              <w:t>CC BY 4.0</w:t>
            </w:r>
          </w:p>
        </w:tc>
        <w:tc>
          <w:tcPr>
            <w:tcW w:w="3456" w:type="dxa"/>
            <w:shd w:val="clear" w:color="auto" w:fill="F2F6FA"/>
            <w:tcMar>
              <w:top w:w="80" w:type="dxa"/>
              <w:left w:w="80" w:type="dxa"/>
              <w:bottom w:w="80" w:type="dxa"/>
              <w:right w:w="80" w:type="dxa"/>
            </w:tcMar>
            <w:vAlign w:val="center"/>
          </w:tcPr>
          <w:p w14:paraId="0E4C1292" w14:textId="77777777" w:rsidR="001A501C" w:rsidRPr="003D4C39" w:rsidRDefault="00000000" w:rsidP="0003475B">
            <w:pPr>
              <w:spacing w:line="480" w:lineRule="auto"/>
              <w:rPr>
                <w:rFonts w:cs="Times New Roman"/>
              </w:rPr>
            </w:pPr>
            <w:r w:rsidRPr="003D4C39">
              <w:rPr>
                <w:rFonts w:cs="Times New Roman"/>
                <w:sz w:val="16"/>
              </w:rPr>
              <w:t>Public academic use with attribution.</w:t>
            </w:r>
          </w:p>
        </w:tc>
      </w:tr>
      <w:tr w:rsidR="001A501C" w:rsidRPr="003D4C39" w14:paraId="3BF623DB" w14:textId="77777777">
        <w:trPr>
          <w:jc w:val="center"/>
        </w:trPr>
        <w:tc>
          <w:tcPr>
            <w:tcW w:w="3456" w:type="dxa"/>
            <w:tcMar>
              <w:top w:w="80" w:type="dxa"/>
              <w:left w:w="80" w:type="dxa"/>
              <w:bottom w:w="80" w:type="dxa"/>
              <w:right w:w="80" w:type="dxa"/>
            </w:tcMar>
            <w:vAlign w:val="center"/>
          </w:tcPr>
          <w:p w14:paraId="6A1C9A94" w14:textId="77777777" w:rsidR="001A501C" w:rsidRPr="003D4C39" w:rsidRDefault="00000000" w:rsidP="0003475B">
            <w:pPr>
              <w:spacing w:line="480" w:lineRule="auto"/>
              <w:rPr>
                <w:rFonts w:cs="Times New Roman"/>
              </w:rPr>
            </w:pPr>
            <w:r w:rsidRPr="003D4C39">
              <w:rPr>
                <w:rFonts w:cs="Times New Roman"/>
                <w:sz w:val="16"/>
              </w:rPr>
              <w:lastRenderedPageBreak/>
              <w:t>Main structured file</w:t>
            </w:r>
          </w:p>
        </w:tc>
        <w:tc>
          <w:tcPr>
            <w:tcW w:w="3456" w:type="dxa"/>
            <w:tcMar>
              <w:top w:w="80" w:type="dxa"/>
              <w:left w:w="80" w:type="dxa"/>
              <w:bottom w:w="80" w:type="dxa"/>
              <w:right w:w="80" w:type="dxa"/>
            </w:tcMar>
            <w:vAlign w:val="center"/>
          </w:tcPr>
          <w:p w14:paraId="66631840" w14:textId="77777777" w:rsidR="001A501C" w:rsidRPr="003D4C39" w:rsidRDefault="00000000" w:rsidP="0003475B">
            <w:pPr>
              <w:spacing w:line="480" w:lineRule="auto"/>
              <w:rPr>
                <w:rFonts w:cs="Times New Roman"/>
              </w:rPr>
            </w:pPr>
            <w:r w:rsidRPr="003D4C39">
              <w:rPr>
                <w:rFonts w:cs="Times New Roman"/>
                <w:sz w:val="16"/>
              </w:rPr>
              <w:t>DataCoSupplyChainDataset.csv</w:t>
            </w:r>
          </w:p>
        </w:tc>
        <w:tc>
          <w:tcPr>
            <w:tcW w:w="3456" w:type="dxa"/>
            <w:tcMar>
              <w:top w:w="80" w:type="dxa"/>
              <w:left w:w="80" w:type="dxa"/>
              <w:bottom w:w="80" w:type="dxa"/>
              <w:right w:w="80" w:type="dxa"/>
            </w:tcMar>
            <w:vAlign w:val="center"/>
          </w:tcPr>
          <w:p w14:paraId="02A62C17" w14:textId="77777777" w:rsidR="001A501C" w:rsidRPr="003D4C39" w:rsidRDefault="00000000" w:rsidP="0003475B">
            <w:pPr>
              <w:spacing w:line="480" w:lineRule="auto"/>
              <w:rPr>
                <w:rFonts w:cs="Times New Roman"/>
              </w:rPr>
            </w:pPr>
            <w:r w:rsidRPr="003D4C39">
              <w:rPr>
                <w:rFonts w:cs="Times New Roman"/>
                <w:sz w:val="16"/>
              </w:rPr>
              <w:t>Structured transactional supply-chain dataset.</w:t>
            </w:r>
          </w:p>
        </w:tc>
      </w:tr>
      <w:tr w:rsidR="001A501C" w:rsidRPr="003D4C39" w14:paraId="2A6D33DC" w14:textId="77777777">
        <w:trPr>
          <w:jc w:val="center"/>
        </w:trPr>
        <w:tc>
          <w:tcPr>
            <w:tcW w:w="3456" w:type="dxa"/>
            <w:shd w:val="clear" w:color="auto" w:fill="F2F6FA"/>
            <w:tcMar>
              <w:top w:w="80" w:type="dxa"/>
              <w:left w:w="80" w:type="dxa"/>
              <w:bottom w:w="80" w:type="dxa"/>
              <w:right w:w="80" w:type="dxa"/>
            </w:tcMar>
            <w:vAlign w:val="center"/>
          </w:tcPr>
          <w:p w14:paraId="6CCA568F" w14:textId="77777777" w:rsidR="001A501C" w:rsidRPr="003D4C39" w:rsidRDefault="00000000" w:rsidP="0003475B">
            <w:pPr>
              <w:spacing w:line="480" w:lineRule="auto"/>
              <w:rPr>
                <w:rFonts w:cs="Times New Roman"/>
              </w:rPr>
            </w:pPr>
            <w:r w:rsidRPr="003D4C39">
              <w:rPr>
                <w:rFonts w:cs="Times New Roman"/>
                <w:sz w:val="16"/>
              </w:rPr>
              <w:t>Companion metadata file</w:t>
            </w:r>
          </w:p>
        </w:tc>
        <w:tc>
          <w:tcPr>
            <w:tcW w:w="3456" w:type="dxa"/>
            <w:shd w:val="clear" w:color="auto" w:fill="F2F6FA"/>
            <w:tcMar>
              <w:top w:w="80" w:type="dxa"/>
              <w:left w:w="80" w:type="dxa"/>
              <w:bottom w:w="80" w:type="dxa"/>
              <w:right w:w="80" w:type="dxa"/>
            </w:tcMar>
            <w:vAlign w:val="center"/>
          </w:tcPr>
          <w:p w14:paraId="2967A02A" w14:textId="77777777" w:rsidR="001A501C" w:rsidRPr="003D4C39" w:rsidRDefault="00000000" w:rsidP="0003475B">
            <w:pPr>
              <w:spacing w:line="480" w:lineRule="auto"/>
              <w:rPr>
                <w:rFonts w:cs="Times New Roman"/>
              </w:rPr>
            </w:pPr>
            <w:r w:rsidRPr="003D4C39">
              <w:rPr>
                <w:rFonts w:cs="Times New Roman"/>
                <w:sz w:val="16"/>
              </w:rPr>
              <w:t>DescriptionDataCoSupplyChain.csv</w:t>
            </w:r>
          </w:p>
        </w:tc>
        <w:tc>
          <w:tcPr>
            <w:tcW w:w="3456" w:type="dxa"/>
            <w:shd w:val="clear" w:color="auto" w:fill="F2F6FA"/>
            <w:tcMar>
              <w:top w:w="80" w:type="dxa"/>
              <w:left w:w="80" w:type="dxa"/>
              <w:bottom w:w="80" w:type="dxa"/>
              <w:right w:w="80" w:type="dxa"/>
            </w:tcMar>
            <w:vAlign w:val="center"/>
          </w:tcPr>
          <w:p w14:paraId="07783A9C" w14:textId="77777777" w:rsidR="001A501C" w:rsidRPr="003D4C39" w:rsidRDefault="00000000" w:rsidP="0003475B">
            <w:pPr>
              <w:spacing w:line="480" w:lineRule="auto"/>
              <w:rPr>
                <w:rFonts w:cs="Times New Roman"/>
              </w:rPr>
            </w:pPr>
            <w:r w:rsidRPr="003D4C39">
              <w:rPr>
                <w:rFonts w:cs="Times New Roman"/>
                <w:sz w:val="16"/>
              </w:rPr>
              <w:t>Used for source metadata and data dictionary review.</w:t>
            </w:r>
          </w:p>
        </w:tc>
      </w:tr>
      <w:tr w:rsidR="001A501C" w:rsidRPr="003D4C39" w14:paraId="5283B23F" w14:textId="77777777">
        <w:trPr>
          <w:jc w:val="center"/>
        </w:trPr>
        <w:tc>
          <w:tcPr>
            <w:tcW w:w="3456" w:type="dxa"/>
            <w:tcMar>
              <w:top w:w="80" w:type="dxa"/>
              <w:left w:w="80" w:type="dxa"/>
              <w:bottom w:w="80" w:type="dxa"/>
              <w:right w:w="80" w:type="dxa"/>
            </w:tcMar>
            <w:vAlign w:val="center"/>
          </w:tcPr>
          <w:p w14:paraId="3A6B59D0" w14:textId="77777777" w:rsidR="001A501C" w:rsidRPr="003D4C39" w:rsidRDefault="00000000" w:rsidP="0003475B">
            <w:pPr>
              <w:spacing w:line="480" w:lineRule="auto"/>
              <w:rPr>
                <w:rFonts w:cs="Times New Roman"/>
              </w:rPr>
            </w:pPr>
            <w:r w:rsidRPr="003D4C39">
              <w:rPr>
                <w:rFonts w:cs="Times New Roman"/>
                <w:sz w:val="16"/>
              </w:rPr>
              <w:t>Data rows</w:t>
            </w:r>
          </w:p>
        </w:tc>
        <w:tc>
          <w:tcPr>
            <w:tcW w:w="3456" w:type="dxa"/>
            <w:tcMar>
              <w:top w:w="80" w:type="dxa"/>
              <w:left w:w="80" w:type="dxa"/>
              <w:bottom w:w="80" w:type="dxa"/>
              <w:right w:w="80" w:type="dxa"/>
            </w:tcMar>
            <w:vAlign w:val="center"/>
          </w:tcPr>
          <w:p w14:paraId="436140B4" w14:textId="77777777" w:rsidR="001A501C" w:rsidRPr="003D4C39" w:rsidRDefault="00000000" w:rsidP="0003475B">
            <w:pPr>
              <w:spacing w:line="480" w:lineRule="auto"/>
              <w:rPr>
                <w:rFonts w:cs="Times New Roman"/>
              </w:rPr>
            </w:pPr>
            <w:r w:rsidRPr="003D4C39">
              <w:rPr>
                <w:rFonts w:cs="Times New Roman"/>
                <w:sz w:val="16"/>
              </w:rPr>
              <w:t>180,519</w:t>
            </w:r>
          </w:p>
        </w:tc>
        <w:tc>
          <w:tcPr>
            <w:tcW w:w="3456" w:type="dxa"/>
            <w:tcMar>
              <w:top w:w="80" w:type="dxa"/>
              <w:left w:w="80" w:type="dxa"/>
              <w:bottom w:w="80" w:type="dxa"/>
              <w:right w:w="80" w:type="dxa"/>
            </w:tcMar>
            <w:vAlign w:val="center"/>
          </w:tcPr>
          <w:p w14:paraId="04FBFF74" w14:textId="77777777" w:rsidR="001A501C" w:rsidRPr="003D4C39" w:rsidRDefault="00000000" w:rsidP="0003475B">
            <w:pPr>
              <w:spacing w:line="480" w:lineRule="auto"/>
              <w:rPr>
                <w:rFonts w:cs="Times New Roman"/>
              </w:rPr>
            </w:pPr>
            <w:r w:rsidRPr="003D4C39">
              <w:rPr>
                <w:rFonts w:cs="Times New Roman"/>
                <w:sz w:val="16"/>
              </w:rPr>
              <w:t>Verified parsed row count.</w:t>
            </w:r>
          </w:p>
        </w:tc>
      </w:tr>
      <w:tr w:rsidR="001A501C" w:rsidRPr="003D4C39" w14:paraId="7C7E1752" w14:textId="77777777">
        <w:trPr>
          <w:jc w:val="center"/>
        </w:trPr>
        <w:tc>
          <w:tcPr>
            <w:tcW w:w="3456" w:type="dxa"/>
            <w:shd w:val="clear" w:color="auto" w:fill="F2F6FA"/>
            <w:tcMar>
              <w:top w:w="80" w:type="dxa"/>
              <w:left w:w="80" w:type="dxa"/>
              <w:bottom w:w="80" w:type="dxa"/>
              <w:right w:w="80" w:type="dxa"/>
            </w:tcMar>
            <w:vAlign w:val="center"/>
          </w:tcPr>
          <w:p w14:paraId="215A0211" w14:textId="77777777" w:rsidR="001A501C" w:rsidRPr="003D4C39" w:rsidRDefault="00000000" w:rsidP="0003475B">
            <w:pPr>
              <w:spacing w:line="480" w:lineRule="auto"/>
              <w:rPr>
                <w:rFonts w:cs="Times New Roman"/>
              </w:rPr>
            </w:pPr>
            <w:r w:rsidRPr="003D4C39">
              <w:rPr>
                <w:rFonts w:cs="Times New Roman"/>
                <w:sz w:val="16"/>
              </w:rPr>
              <w:t>Dataset columns</w:t>
            </w:r>
          </w:p>
        </w:tc>
        <w:tc>
          <w:tcPr>
            <w:tcW w:w="3456" w:type="dxa"/>
            <w:shd w:val="clear" w:color="auto" w:fill="F2F6FA"/>
            <w:tcMar>
              <w:top w:w="80" w:type="dxa"/>
              <w:left w:w="80" w:type="dxa"/>
              <w:bottom w:w="80" w:type="dxa"/>
              <w:right w:w="80" w:type="dxa"/>
            </w:tcMar>
            <w:vAlign w:val="center"/>
          </w:tcPr>
          <w:p w14:paraId="150DFE3A" w14:textId="77777777" w:rsidR="001A501C" w:rsidRPr="003D4C39" w:rsidRDefault="00000000" w:rsidP="0003475B">
            <w:pPr>
              <w:spacing w:line="480" w:lineRule="auto"/>
              <w:rPr>
                <w:rFonts w:cs="Times New Roman"/>
              </w:rPr>
            </w:pPr>
            <w:r w:rsidRPr="003D4C39">
              <w:rPr>
                <w:rFonts w:cs="Times New Roman"/>
                <w:sz w:val="16"/>
              </w:rPr>
              <w:t>53</w:t>
            </w:r>
          </w:p>
        </w:tc>
        <w:tc>
          <w:tcPr>
            <w:tcW w:w="3456" w:type="dxa"/>
            <w:shd w:val="clear" w:color="auto" w:fill="F2F6FA"/>
            <w:tcMar>
              <w:top w:w="80" w:type="dxa"/>
              <w:left w:w="80" w:type="dxa"/>
              <w:bottom w:w="80" w:type="dxa"/>
              <w:right w:w="80" w:type="dxa"/>
            </w:tcMar>
            <w:vAlign w:val="center"/>
          </w:tcPr>
          <w:p w14:paraId="54DEA573" w14:textId="77777777" w:rsidR="001A501C" w:rsidRPr="003D4C39" w:rsidRDefault="00000000" w:rsidP="0003475B">
            <w:pPr>
              <w:spacing w:line="480" w:lineRule="auto"/>
              <w:rPr>
                <w:rFonts w:cs="Times New Roman"/>
              </w:rPr>
            </w:pPr>
            <w:r w:rsidRPr="003D4C39">
              <w:rPr>
                <w:rFonts w:cs="Times New Roman"/>
                <w:sz w:val="16"/>
              </w:rPr>
              <w:t>Verified parsed column count.</w:t>
            </w:r>
          </w:p>
        </w:tc>
      </w:tr>
      <w:tr w:rsidR="001A501C" w:rsidRPr="003D4C39" w14:paraId="1F034CDE" w14:textId="77777777">
        <w:trPr>
          <w:jc w:val="center"/>
        </w:trPr>
        <w:tc>
          <w:tcPr>
            <w:tcW w:w="3456" w:type="dxa"/>
            <w:tcMar>
              <w:top w:w="80" w:type="dxa"/>
              <w:left w:w="80" w:type="dxa"/>
              <w:bottom w:w="80" w:type="dxa"/>
              <w:right w:w="80" w:type="dxa"/>
            </w:tcMar>
            <w:vAlign w:val="center"/>
          </w:tcPr>
          <w:p w14:paraId="0C51B03C" w14:textId="77777777" w:rsidR="001A501C" w:rsidRPr="003D4C39" w:rsidRDefault="00000000" w:rsidP="0003475B">
            <w:pPr>
              <w:spacing w:line="480" w:lineRule="auto"/>
              <w:rPr>
                <w:rFonts w:cs="Times New Roman"/>
              </w:rPr>
            </w:pPr>
            <w:r w:rsidRPr="003D4C39">
              <w:rPr>
                <w:rFonts w:cs="Times New Roman"/>
                <w:sz w:val="16"/>
              </w:rPr>
              <w:t>Companion metadata rows</w:t>
            </w:r>
          </w:p>
        </w:tc>
        <w:tc>
          <w:tcPr>
            <w:tcW w:w="3456" w:type="dxa"/>
            <w:tcMar>
              <w:top w:w="80" w:type="dxa"/>
              <w:left w:w="80" w:type="dxa"/>
              <w:bottom w:w="80" w:type="dxa"/>
              <w:right w:w="80" w:type="dxa"/>
            </w:tcMar>
            <w:vAlign w:val="center"/>
          </w:tcPr>
          <w:p w14:paraId="34E2A29F" w14:textId="77777777" w:rsidR="001A501C" w:rsidRPr="003D4C39" w:rsidRDefault="00000000" w:rsidP="0003475B">
            <w:pPr>
              <w:spacing w:line="480" w:lineRule="auto"/>
              <w:rPr>
                <w:rFonts w:cs="Times New Roman"/>
              </w:rPr>
            </w:pPr>
            <w:r w:rsidRPr="003D4C39">
              <w:rPr>
                <w:rFonts w:cs="Times New Roman"/>
                <w:sz w:val="16"/>
              </w:rPr>
              <w:t>52</w:t>
            </w:r>
          </w:p>
        </w:tc>
        <w:tc>
          <w:tcPr>
            <w:tcW w:w="3456" w:type="dxa"/>
            <w:tcMar>
              <w:top w:w="80" w:type="dxa"/>
              <w:left w:w="80" w:type="dxa"/>
              <w:bottom w:w="80" w:type="dxa"/>
              <w:right w:w="80" w:type="dxa"/>
            </w:tcMar>
            <w:vAlign w:val="center"/>
          </w:tcPr>
          <w:p w14:paraId="758589C5" w14:textId="77777777" w:rsidR="001A501C" w:rsidRPr="003D4C39" w:rsidRDefault="00000000" w:rsidP="0003475B">
            <w:pPr>
              <w:spacing w:line="480" w:lineRule="auto"/>
              <w:rPr>
                <w:rFonts w:cs="Times New Roman"/>
              </w:rPr>
            </w:pPr>
            <w:r w:rsidRPr="003D4C39">
              <w:rPr>
                <w:rFonts w:cs="Times New Roman"/>
                <w:sz w:val="16"/>
              </w:rPr>
              <w:t>Metadata row count from companion file.</w:t>
            </w:r>
          </w:p>
        </w:tc>
      </w:tr>
      <w:tr w:rsidR="001A501C" w:rsidRPr="003D4C39" w14:paraId="351D7B11" w14:textId="77777777">
        <w:trPr>
          <w:jc w:val="center"/>
        </w:trPr>
        <w:tc>
          <w:tcPr>
            <w:tcW w:w="3456" w:type="dxa"/>
            <w:shd w:val="clear" w:color="auto" w:fill="F2F6FA"/>
            <w:tcMar>
              <w:top w:w="80" w:type="dxa"/>
              <w:left w:w="80" w:type="dxa"/>
              <w:bottom w:w="80" w:type="dxa"/>
              <w:right w:w="80" w:type="dxa"/>
            </w:tcMar>
            <w:vAlign w:val="center"/>
          </w:tcPr>
          <w:p w14:paraId="5CA8B5B1" w14:textId="77777777" w:rsidR="001A501C" w:rsidRPr="003D4C39" w:rsidRDefault="00000000" w:rsidP="0003475B">
            <w:pPr>
              <w:spacing w:line="480" w:lineRule="auto"/>
              <w:rPr>
                <w:rFonts w:cs="Times New Roman"/>
              </w:rPr>
            </w:pPr>
            <w:r w:rsidRPr="003D4C39">
              <w:rPr>
                <w:rFonts w:cs="Times New Roman"/>
                <w:sz w:val="16"/>
              </w:rPr>
              <w:t>Data domain</w:t>
            </w:r>
          </w:p>
        </w:tc>
        <w:tc>
          <w:tcPr>
            <w:tcW w:w="3456" w:type="dxa"/>
            <w:shd w:val="clear" w:color="auto" w:fill="F2F6FA"/>
            <w:tcMar>
              <w:top w:w="80" w:type="dxa"/>
              <w:left w:w="80" w:type="dxa"/>
              <w:bottom w:w="80" w:type="dxa"/>
              <w:right w:w="80" w:type="dxa"/>
            </w:tcMar>
            <w:vAlign w:val="center"/>
          </w:tcPr>
          <w:p w14:paraId="4F4F275C" w14:textId="77777777" w:rsidR="001A501C" w:rsidRPr="003D4C39" w:rsidRDefault="00000000" w:rsidP="0003475B">
            <w:pPr>
              <w:spacing w:line="480" w:lineRule="auto"/>
              <w:rPr>
                <w:rFonts w:cs="Times New Roman"/>
              </w:rPr>
            </w:pPr>
            <w:r w:rsidRPr="003D4C39">
              <w:rPr>
                <w:rFonts w:cs="Times New Roman"/>
                <w:sz w:val="16"/>
              </w:rPr>
              <w:t>Order, customer, product, shipping, logistics, geography, and financial fields</w:t>
            </w:r>
          </w:p>
        </w:tc>
        <w:tc>
          <w:tcPr>
            <w:tcW w:w="3456" w:type="dxa"/>
            <w:shd w:val="clear" w:color="auto" w:fill="F2F6FA"/>
            <w:tcMar>
              <w:top w:w="80" w:type="dxa"/>
              <w:left w:w="80" w:type="dxa"/>
              <w:bottom w:w="80" w:type="dxa"/>
              <w:right w:w="80" w:type="dxa"/>
            </w:tcMar>
            <w:vAlign w:val="center"/>
          </w:tcPr>
          <w:p w14:paraId="2AA5C904" w14:textId="77777777" w:rsidR="001A501C" w:rsidRPr="003D4C39" w:rsidRDefault="00000000" w:rsidP="0003475B">
            <w:pPr>
              <w:spacing w:line="480" w:lineRule="auto"/>
              <w:rPr>
                <w:rFonts w:cs="Times New Roman"/>
                <w:lang w:val="pt-BR"/>
              </w:rPr>
            </w:pPr>
            <w:proofErr w:type="spellStart"/>
            <w:r w:rsidRPr="003D4C39">
              <w:rPr>
                <w:rFonts w:cs="Times New Roman"/>
                <w:sz w:val="16"/>
                <w:lang w:val="pt-BR"/>
              </w:rPr>
              <w:t>Supports</w:t>
            </w:r>
            <w:proofErr w:type="spellEnd"/>
            <w:r w:rsidRPr="003D4C39">
              <w:rPr>
                <w:rFonts w:cs="Times New Roman"/>
                <w:sz w:val="16"/>
                <w:lang w:val="pt-BR"/>
              </w:rPr>
              <w:t xml:space="preserve"> AO1, AO2, </w:t>
            </w:r>
            <w:proofErr w:type="spellStart"/>
            <w:r w:rsidRPr="003D4C39">
              <w:rPr>
                <w:rFonts w:cs="Times New Roman"/>
                <w:sz w:val="16"/>
                <w:lang w:val="pt-BR"/>
              </w:rPr>
              <w:t>and</w:t>
            </w:r>
            <w:proofErr w:type="spellEnd"/>
            <w:r w:rsidRPr="003D4C39">
              <w:rPr>
                <w:rFonts w:cs="Times New Roman"/>
                <w:sz w:val="16"/>
                <w:lang w:val="pt-BR"/>
              </w:rPr>
              <w:t xml:space="preserve"> AO3.</w:t>
            </w:r>
          </w:p>
        </w:tc>
      </w:tr>
      <w:tr w:rsidR="001A501C" w:rsidRPr="003D4C39" w14:paraId="04E8D1A9" w14:textId="77777777">
        <w:trPr>
          <w:jc w:val="center"/>
        </w:trPr>
        <w:tc>
          <w:tcPr>
            <w:tcW w:w="3456" w:type="dxa"/>
            <w:tcMar>
              <w:top w:w="80" w:type="dxa"/>
              <w:left w:w="80" w:type="dxa"/>
              <w:bottom w:w="80" w:type="dxa"/>
              <w:right w:w="80" w:type="dxa"/>
            </w:tcMar>
            <w:vAlign w:val="center"/>
          </w:tcPr>
          <w:p w14:paraId="47070222" w14:textId="77777777" w:rsidR="001A501C" w:rsidRPr="003D4C39" w:rsidRDefault="00000000" w:rsidP="0003475B">
            <w:pPr>
              <w:spacing w:line="480" w:lineRule="auto"/>
              <w:rPr>
                <w:rFonts w:cs="Times New Roman"/>
              </w:rPr>
            </w:pPr>
            <w:r w:rsidRPr="003D4C39">
              <w:rPr>
                <w:rFonts w:cs="Times New Roman"/>
                <w:sz w:val="16"/>
              </w:rPr>
              <w:t>Project use</w:t>
            </w:r>
          </w:p>
        </w:tc>
        <w:tc>
          <w:tcPr>
            <w:tcW w:w="3456" w:type="dxa"/>
            <w:tcMar>
              <w:top w:w="80" w:type="dxa"/>
              <w:left w:w="80" w:type="dxa"/>
              <w:bottom w:w="80" w:type="dxa"/>
              <w:right w:w="80" w:type="dxa"/>
            </w:tcMar>
            <w:vAlign w:val="center"/>
          </w:tcPr>
          <w:p w14:paraId="72E9ACB6" w14:textId="77777777" w:rsidR="001A501C" w:rsidRPr="003D4C39" w:rsidRDefault="00000000" w:rsidP="0003475B">
            <w:pPr>
              <w:spacing w:line="480" w:lineRule="auto"/>
              <w:rPr>
                <w:rFonts w:cs="Times New Roman"/>
              </w:rPr>
            </w:pPr>
            <w:r w:rsidRPr="003D4C39">
              <w:rPr>
                <w:rFonts w:cs="Times New Roman"/>
                <w:sz w:val="16"/>
              </w:rPr>
              <w:t>Pre-shipment late-delivery risk prediction, profitability estimation, and AO3 risk-margin prioritization</w:t>
            </w:r>
          </w:p>
        </w:tc>
        <w:tc>
          <w:tcPr>
            <w:tcW w:w="3456" w:type="dxa"/>
            <w:tcMar>
              <w:top w:w="80" w:type="dxa"/>
              <w:left w:w="80" w:type="dxa"/>
              <w:bottom w:w="80" w:type="dxa"/>
              <w:right w:w="80" w:type="dxa"/>
            </w:tcMar>
            <w:vAlign w:val="center"/>
          </w:tcPr>
          <w:p w14:paraId="0993C492" w14:textId="77777777" w:rsidR="001A501C" w:rsidRPr="003D4C39" w:rsidRDefault="00000000" w:rsidP="0003475B">
            <w:pPr>
              <w:spacing w:line="480" w:lineRule="auto"/>
              <w:rPr>
                <w:rFonts w:cs="Times New Roman"/>
              </w:rPr>
            </w:pPr>
            <w:r w:rsidRPr="003D4C39">
              <w:rPr>
                <w:rFonts w:cs="Times New Roman"/>
                <w:sz w:val="16"/>
              </w:rPr>
              <w:t>Structured clickstream file is out of scope unless project scope changes.</w:t>
            </w:r>
          </w:p>
        </w:tc>
      </w:tr>
      <w:tr w:rsidR="001A501C" w:rsidRPr="003D4C39" w14:paraId="2636A15A" w14:textId="77777777">
        <w:trPr>
          <w:jc w:val="center"/>
        </w:trPr>
        <w:tc>
          <w:tcPr>
            <w:tcW w:w="3456" w:type="dxa"/>
            <w:shd w:val="clear" w:color="auto" w:fill="F2F6FA"/>
            <w:tcMar>
              <w:top w:w="80" w:type="dxa"/>
              <w:left w:w="80" w:type="dxa"/>
              <w:bottom w:w="80" w:type="dxa"/>
              <w:right w:w="80" w:type="dxa"/>
            </w:tcMar>
            <w:vAlign w:val="center"/>
          </w:tcPr>
          <w:p w14:paraId="72BFF1D8" w14:textId="77777777" w:rsidR="001A501C" w:rsidRPr="003D4C39" w:rsidRDefault="00000000" w:rsidP="0003475B">
            <w:pPr>
              <w:spacing w:line="480" w:lineRule="auto"/>
              <w:rPr>
                <w:rFonts w:cs="Times New Roman"/>
              </w:rPr>
            </w:pPr>
            <w:r w:rsidRPr="003D4C39">
              <w:rPr>
                <w:rFonts w:cs="Times New Roman"/>
                <w:sz w:val="16"/>
              </w:rPr>
              <w:t>Governance notes</w:t>
            </w:r>
          </w:p>
        </w:tc>
        <w:tc>
          <w:tcPr>
            <w:tcW w:w="3456" w:type="dxa"/>
            <w:shd w:val="clear" w:color="auto" w:fill="F2F6FA"/>
            <w:tcMar>
              <w:top w:w="80" w:type="dxa"/>
              <w:left w:w="80" w:type="dxa"/>
              <w:bottom w:w="80" w:type="dxa"/>
              <w:right w:w="80" w:type="dxa"/>
            </w:tcMar>
            <w:vAlign w:val="center"/>
          </w:tcPr>
          <w:p w14:paraId="48ADE72D" w14:textId="77777777" w:rsidR="001A501C" w:rsidRPr="003D4C39" w:rsidRDefault="00000000" w:rsidP="0003475B">
            <w:pPr>
              <w:spacing w:line="480" w:lineRule="auto"/>
              <w:rPr>
                <w:rFonts w:cs="Times New Roman"/>
              </w:rPr>
            </w:pPr>
            <w:r w:rsidRPr="003D4C39">
              <w:rPr>
                <w:rFonts w:cs="Times New Roman"/>
                <w:sz w:val="16"/>
              </w:rPr>
              <w:t>Raw source files are preserved without manual changes; cleaning and modeling controls are handled through Silver, Gold, and documented policies</w:t>
            </w:r>
          </w:p>
        </w:tc>
        <w:tc>
          <w:tcPr>
            <w:tcW w:w="3456" w:type="dxa"/>
            <w:shd w:val="clear" w:color="auto" w:fill="F2F6FA"/>
            <w:tcMar>
              <w:top w:w="80" w:type="dxa"/>
              <w:left w:w="80" w:type="dxa"/>
              <w:bottom w:w="80" w:type="dxa"/>
              <w:right w:w="80" w:type="dxa"/>
            </w:tcMar>
            <w:vAlign w:val="center"/>
          </w:tcPr>
          <w:p w14:paraId="528A7EFD" w14:textId="77777777" w:rsidR="001A501C" w:rsidRPr="003D4C39" w:rsidRDefault="00000000" w:rsidP="0003475B">
            <w:pPr>
              <w:spacing w:line="480" w:lineRule="auto"/>
              <w:rPr>
                <w:rFonts w:cs="Times New Roman"/>
              </w:rPr>
            </w:pPr>
            <w:r w:rsidRPr="003D4C39">
              <w:rPr>
                <w:rFonts w:cs="Times New Roman"/>
                <w:sz w:val="16"/>
              </w:rPr>
              <w:t>Supports reproducible Bronze-Silver-Gold workflow.</w:t>
            </w:r>
          </w:p>
        </w:tc>
      </w:tr>
      <w:tr w:rsidR="001A501C" w:rsidRPr="003D4C39" w14:paraId="043005AF" w14:textId="77777777">
        <w:trPr>
          <w:jc w:val="center"/>
        </w:trPr>
        <w:tc>
          <w:tcPr>
            <w:tcW w:w="3456" w:type="dxa"/>
            <w:tcMar>
              <w:top w:w="80" w:type="dxa"/>
              <w:left w:w="80" w:type="dxa"/>
              <w:bottom w:w="80" w:type="dxa"/>
              <w:right w:w="80" w:type="dxa"/>
            </w:tcMar>
            <w:vAlign w:val="center"/>
          </w:tcPr>
          <w:p w14:paraId="18D8D3B0" w14:textId="77777777" w:rsidR="001A501C" w:rsidRPr="003D4C39" w:rsidRDefault="00000000" w:rsidP="0003475B">
            <w:pPr>
              <w:spacing w:line="480" w:lineRule="auto"/>
              <w:rPr>
                <w:rFonts w:cs="Times New Roman"/>
              </w:rPr>
            </w:pPr>
            <w:r w:rsidRPr="003D4C39">
              <w:rPr>
                <w:rFonts w:cs="Times New Roman"/>
                <w:sz w:val="16"/>
              </w:rPr>
              <w:t>Main dataset SHA-256 verification</w:t>
            </w:r>
          </w:p>
        </w:tc>
        <w:tc>
          <w:tcPr>
            <w:tcW w:w="3456" w:type="dxa"/>
            <w:tcMar>
              <w:top w:w="80" w:type="dxa"/>
              <w:left w:w="80" w:type="dxa"/>
              <w:bottom w:w="80" w:type="dxa"/>
              <w:right w:w="80" w:type="dxa"/>
            </w:tcMar>
            <w:vAlign w:val="center"/>
          </w:tcPr>
          <w:p w14:paraId="513DC02F" w14:textId="77777777" w:rsidR="001A501C" w:rsidRPr="003D4C39" w:rsidRDefault="00000000" w:rsidP="0003475B">
            <w:pPr>
              <w:spacing w:line="480" w:lineRule="auto"/>
              <w:rPr>
                <w:rFonts w:cs="Times New Roman"/>
              </w:rPr>
            </w:pPr>
            <w:r w:rsidRPr="003D4C39">
              <w:rPr>
                <w:rFonts w:cs="Times New Roman"/>
                <w:sz w:val="16"/>
              </w:rPr>
              <w:t>Passed; official checksum fa6d022ed437155e1a2f0378710602848703c8a7f203f7ff5d77805bf8480aa6</w:t>
            </w:r>
          </w:p>
        </w:tc>
        <w:tc>
          <w:tcPr>
            <w:tcW w:w="3456" w:type="dxa"/>
            <w:tcMar>
              <w:top w:w="80" w:type="dxa"/>
              <w:left w:w="80" w:type="dxa"/>
              <w:bottom w:w="80" w:type="dxa"/>
              <w:right w:w="80" w:type="dxa"/>
            </w:tcMar>
            <w:vAlign w:val="center"/>
          </w:tcPr>
          <w:p w14:paraId="49029C39" w14:textId="77777777" w:rsidR="001A501C" w:rsidRPr="003D4C39" w:rsidRDefault="00000000" w:rsidP="0003475B">
            <w:pPr>
              <w:spacing w:line="480" w:lineRule="auto"/>
              <w:rPr>
                <w:rFonts w:cs="Times New Roman"/>
              </w:rPr>
            </w:pPr>
            <w:r w:rsidRPr="003D4C39">
              <w:rPr>
                <w:rFonts w:cs="Times New Roman"/>
                <w:sz w:val="16"/>
              </w:rPr>
              <w:t>Checksum/source verification evidence.</w:t>
            </w:r>
          </w:p>
        </w:tc>
      </w:tr>
      <w:tr w:rsidR="001A501C" w:rsidRPr="003D4C39" w14:paraId="18A0287E" w14:textId="77777777">
        <w:trPr>
          <w:jc w:val="center"/>
        </w:trPr>
        <w:tc>
          <w:tcPr>
            <w:tcW w:w="3456" w:type="dxa"/>
            <w:shd w:val="clear" w:color="auto" w:fill="F2F6FA"/>
            <w:tcMar>
              <w:top w:w="80" w:type="dxa"/>
              <w:left w:w="80" w:type="dxa"/>
              <w:bottom w:w="80" w:type="dxa"/>
              <w:right w:w="80" w:type="dxa"/>
            </w:tcMar>
            <w:vAlign w:val="center"/>
          </w:tcPr>
          <w:p w14:paraId="4156CF49" w14:textId="77777777" w:rsidR="001A501C" w:rsidRPr="003D4C39" w:rsidRDefault="00000000" w:rsidP="0003475B">
            <w:pPr>
              <w:spacing w:line="480" w:lineRule="auto"/>
              <w:rPr>
                <w:rFonts w:cs="Times New Roman"/>
              </w:rPr>
            </w:pPr>
            <w:r w:rsidRPr="003D4C39">
              <w:rPr>
                <w:rFonts w:cs="Times New Roman"/>
                <w:sz w:val="16"/>
              </w:rPr>
              <w:t>Metadata file SHA-256 verification</w:t>
            </w:r>
          </w:p>
        </w:tc>
        <w:tc>
          <w:tcPr>
            <w:tcW w:w="3456" w:type="dxa"/>
            <w:shd w:val="clear" w:color="auto" w:fill="F2F6FA"/>
            <w:tcMar>
              <w:top w:w="80" w:type="dxa"/>
              <w:left w:w="80" w:type="dxa"/>
              <w:bottom w:w="80" w:type="dxa"/>
              <w:right w:w="80" w:type="dxa"/>
            </w:tcMar>
            <w:vAlign w:val="center"/>
          </w:tcPr>
          <w:p w14:paraId="3A5AECA6" w14:textId="77777777" w:rsidR="001A501C" w:rsidRPr="003D4C39" w:rsidRDefault="00000000" w:rsidP="0003475B">
            <w:pPr>
              <w:spacing w:line="480" w:lineRule="auto"/>
              <w:rPr>
                <w:rFonts w:cs="Times New Roman"/>
              </w:rPr>
            </w:pPr>
            <w:r w:rsidRPr="003D4C39">
              <w:rPr>
                <w:rFonts w:cs="Times New Roman"/>
                <w:sz w:val="16"/>
              </w:rPr>
              <w:t>Passed; official checksum 9828e34669bd6d77e3b4463364cc44a5d52446b5e246fc258758cfe592566c4b</w:t>
            </w:r>
          </w:p>
        </w:tc>
        <w:tc>
          <w:tcPr>
            <w:tcW w:w="3456" w:type="dxa"/>
            <w:shd w:val="clear" w:color="auto" w:fill="F2F6FA"/>
            <w:tcMar>
              <w:top w:w="80" w:type="dxa"/>
              <w:left w:w="80" w:type="dxa"/>
              <w:bottom w:w="80" w:type="dxa"/>
              <w:right w:w="80" w:type="dxa"/>
            </w:tcMar>
            <w:vAlign w:val="center"/>
          </w:tcPr>
          <w:p w14:paraId="4D3580EF" w14:textId="77777777" w:rsidR="001A501C" w:rsidRPr="003D4C39" w:rsidRDefault="00000000" w:rsidP="0003475B">
            <w:pPr>
              <w:spacing w:line="480" w:lineRule="auto"/>
              <w:rPr>
                <w:rFonts w:cs="Times New Roman"/>
              </w:rPr>
            </w:pPr>
            <w:r w:rsidRPr="003D4C39">
              <w:rPr>
                <w:rFonts w:cs="Times New Roman"/>
                <w:sz w:val="16"/>
              </w:rPr>
              <w:t>Checksum/source verification evidence.</w:t>
            </w:r>
          </w:p>
        </w:tc>
      </w:tr>
      <w:tr w:rsidR="001A501C" w:rsidRPr="003D4C39" w14:paraId="064923CA" w14:textId="77777777">
        <w:trPr>
          <w:jc w:val="center"/>
        </w:trPr>
        <w:tc>
          <w:tcPr>
            <w:tcW w:w="3456" w:type="dxa"/>
            <w:tcMar>
              <w:top w:w="80" w:type="dxa"/>
              <w:left w:w="80" w:type="dxa"/>
              <w:bottom w:w="80" w:type="dxa"/>
              <w:right w:w="80" w:type="dxa"/>
            </w:tcMar>
            <w:vAlign w:val="center"/>
          </w:tcPr>
          <w:p w14:paraId="533E312E" w14:textId="77777777" w:rsidR="001A501C" w:rsidRPr="003D4C39" w:rsidRDefault="00000000" w:rsidP="0003475B">
            <w:pPr>
              <w:spacing w:line="480" w:lineRule="auto"/>
              <w:rPr>
                <w:rFonts w:cs="Times New Roman"/>
              </w:rPr>
            </w:pPr>
            <w:r w:rsidRPr="003D4C39">
              <w:rPr>
                <w:rFonts w:cs="Times New Roman"/>
                <w:sz w:val="16"/>
              </w:rPr>
              <w:t>Known limitations</w:t>
            </w:r>
          </w:p>
        </w:tc>
        <w:tc>
          <w:tcPr>
            <w:tcW w:w="3456" w:type="dxa"/>
            <w:tcMar>
              <w:top w:w="80" w:type="dxa"/>
              <w:left w:w="80" w:type="dxa"/>
              <w:bottom w:w="80" w:type="dxa"/>
              <w:right w:w="80" w:type="dxa"/>
            </w:tcMar>
            <w:vAlign w:val="center"/>
          </w:tcPr>
          <w:p w14:paraId="13F18F86" w14:textId="77777777" w:rsidR="001A501C" w:rsidRPr="003D4C39" w:rsidRDefault="00000000" w:rsidP="0003475B">
            <w:pPr>
              <w:spacing w:line="480" w:lineRule="auto"/>
              <w:rPr>
                <w:rFonts w:cs="Times New Roman"/>
              </w:rPr>
            </w:pPr>
            <w:r w:rsidRPr="003D4C39">
              <w:rPr>
                <w:rFonts w:cs="Times New Roman"/>
                <w:sz w:val="16"/>
              </w:rPr>
              <w:t>Public academic dataset; final report treats the project as an academic decision-support prototype, not a validated production operating system</w:t>
            </w:r>
          </w:p>
        </w:tc>
        <w:tc>
          <w:tcPr>
            <w:tcW w:w="3456" w:type="dxa"/>
            <w:tcMar>
              <w:top w:w="80" w:type="dxa"/>
              <w:left w:w="80" w:type="dxa"/>
              <w:bottom w:w="80" w:type="dxa"/>
              <w:right w:w="80" w:type="dxa"/>
            </w:tcMar>
            <w:vAlign w:val="center"/>
          </w:tcPr>
          <w:p w14:paraId="351BCB0B" w14:textId="77777777" w:rsidR="001A501C" w:rsidRPr="003D4C39" w:rsidRDefault="00000000" w:rsidP="0003475B">
            <w:pPr>
              <w:spacing w:line="480" w:lineRule="auto"/>
              <w:rPr>
                <w:rFonts w:cs="Times New Roman"/>
              </w:rPr>
            </w:pPr>
            <w:r w:rsidRPr="003D4C39">
              <w:rPr>
                <w:rFonts w:cs="Times New Roman"/>
                <w:sz w:val="16"/>
              </w:rPr>
              <w:t>Limits generalization to live enterprise operations.</w:t>
            </w:r>
          </w:p>
        </w:tc>
      </w:tr>
    </w:tbl>
    <w:p w14:paraId="3EEEB81A" w14:textId="77777777" w:rsidR="001A501C" w:rsidRPr="003D4C39" w:rsidRDefault="001A501C" w:rsidP="0003475B">
      <w:pPr>
        <w:spacing w:line="480" w:lineRule="auto"/>
        <w:rPr>
          <w:rFonts w:cs="Times New Roman"/>
        </w:rPr>
      </w:pPr>
    </w:p>
    <w:p w14:paraId="67198E5E" w14:textId="77777777" w:rsidR="001A501C" w:rsidRPr="003D4C39" w:rsidRDefault="00000000" w:rsidP="0003475B">
      <w:pPr>
        <w:spacing w:line="480" w:lineRule="auto"/>
        <w:rPr>
          <w:rFonts w:cs="Times New Roman"/>
        </w:rPr>
      </w:pPr>
      <w:r w:rsidRPr="003D4C39">
        <w:rPr>
          <w:rFonts w:cs="Times New Roman"/>
        </w:rPr>
        <w:t xml:space="preserve">Important modeling fields include </w:t>
      </w:r>
      <w:r w:rsidRPr="003D4C39">
        <w:rPr>
          <w:rFonts w:eastAsia="Consolas" w:cs="Times New Roman"/>
          <w:sz w:val="18"/>
        </w:rPr>
        <w:t>Late_delivery_risk</w:t>
      </w:r>
      <w:r w:rsidRPr="003D4C39">
        <w:rPr>
          <w:rFonts w:cs="Times New Roman"/>
        </w:rPr>
        <w:t xml:space="preserve">, </w:t>
      </w:r>
      <w:r w:rsidRPr="003D4C39">
        <w:rPr>
          <w:rFonts w:eastAsia="Consolas" w:cs="Times New Roman"/>
          <w:sz w:val="18"/>
        </w:rPr>
        <w:t>Order Profit Per Order</w:t>
      </w:r>
      <w:r w:rsidRPr="003D4C39">
        <w:rPr>
          <w:rFonts w:cs="Times New Roman"/>
        </w:rPr>
        <w:t>, planned shipping fields, order dates, market, region, country, category, discount rate, quantity, and price-related fields. Not all fields are valid predictors. Some are targets, target proxies, post-shipment outcomes, duplicate outcomes, or identifiers that are unsuitable for modeling.</w:t>
      </w:r>
    </w:p>
    <w:p w14:paraId="5A778C94" w14:textId="77777777" w:rsidR="001A501C" w:rsidRPr="003D4C39" w:rsidRDefault="00000000" w:rsidP="0003475B">
      <w:pPr>
        <w:spacing w:line="480" w:lineRule="auto"/>
        <w:rPr>
          <w:rFonts w:cs="Times New Roman"/>
        </w:rPr>
      </w:pPr>
      <w:r w:rsidRPr="003D4C39">
        <w:rPr>
          <w:rFonts w:cs="Times New Roman"/>
        </w:rPr>
        <w:t xml:space="preserve">Source verification also identified data-quality considerations. The metadata file matched 51 of 53 dataset columns exactly after trimming. </w:t>
      </w:r>
      <w:r w:rsidRPr="003D4C39">
        <w:rPr>
          <w:rFonts w:eastAsia="Consolas" w:cs="Times New Roman"/>
          <w:sz w:val="18"/>
        </w:rPr>
        <w:t>Order Zipcode</w:t>
      </w:r>
      <w:r w:rsidRPr="003D4C39">
        <w:rPr>
          <w:rFonts w:cs="Times New Roman"/>
        </w:rPr>
        <w:t xml:space="preserve"> and </w:t>
      </w:r>
      <w:r w:rsidRPr="003D4C39">
        <w:rPr>
          <w:rFonts w:eastAsia="Consolas" w:cs="Times New Roman"/>
          <w:sz w:val="18"/>
        </w:rPr>
        <w:t>shipping date (DateOrders)</w:t>
      </w:r>
      <w:r w:rsidRPr="003D4C39">
        <w:rPr>
          <w:rFonts w:cs="Times New Roman"/>
        </w:rPr>
        <w:t xml:space="preserve"> did not match the metadata exactly after trimming. Blank-value checks found complete blankness in </w:t>
      </w:r>
      <w:r w:rsidRPr="003D4C39">
        <w:rPr>
          <w:rFonts w:eastAsia="Consolas" w:cs="Times New Roman"/>
          <w:sz w:val="18"/>
        </w:rPr>
        <w:t>Product Description</w:t>
      </w:r>
      <w:r w:rsidRPr="003D4C39">
        <w:rPr>
          <w:rFonts w:cs="Times New Roman"/>
        </w:rPr>
        <w:t xml:space="preserve">, high blankness in </w:t>
      </w:r>
      <w:r w:rsidRPr="003D4C39">
        <w:rPr>
          <w:rFonts w:eastAsia="Consolas" w:cs="Times New Roman"/>
          <w:sz w:val="18"/>
        </w:rPr>
        <w:t>Order Zipcode</w:t>
      </w:r>
      <w:r w:rsidRPr="003D4C39">
        <w:rPr>
          <w:rFonts w:cs="Times New Roman"/>
        </w:rPr>
        <w:t>, and a small number of blanks in customer-name and zipcode fields. These issues do not block ingestion, but they support the need for documented schema and cleaning rules.</w:t>
      </w:r>
    </w:p>
    <w:p w14:paraId="37590134" w14:textId="77777777" w:rsidR="001A501C" w:rsidRPr="003D4C39" w:rsidRDefault="00000000" w:rsidP="0003475B">
      <w:pPr>
        <w:spacing w:line="480" w:lineRule="auto"/>
        <w:rPr>
          <w:rFonts w:cs="Times New Roman"/>
        </w:rPr>
      </w:pPr>
      <w:r w:rsidRPr="003D4C39">
        <w:rPr>
          <w:rFonts w:cs="Times New Roman"/>
        </w:rPr>
        <w:lastRenderedPageBreak/>
        <w:t>The DataCo dataset is public, anonymized, and partially synthetic. That status makes it suitable for academic analysis but limits generalization to a live enterprise setting. The report therefore positions the work as a reproducible academic decision-support prototype, not as a validated production operating system.</w:t>
      </w:r>
    </w:p>
    <w:p w14:paraId="6C8FEFE5" w14:textId="77777777" w:rsidR="001A501C" w:rsidRPr="003D4C39" w:rsidRDefault="00000000" w:rsidP="0003475B">
      <w:pPr>
        <w:spacing w:line="480" w:lineRule="auto"/>
        <w:rPr>
          <w:rFonts w:cs="Times New Roman"/>
        </w:rPr>
      </w:pPr>
      <w:r w:rsidRPr="003D4C39">
        <w:rPr>
          <w:rFonts w:cs="Times New Roman"/>
        </w:rPr>
        <w:t>Data governance follows a Medallion structure. Bronze preserves raw source data and source metadata. Silver applies cleaning, type standardization, lineage fields, and feature availability documentation. Gold contains objective-specific analytical tables, model outputs, AO3 segment outputs, and dashboard-serving outputs. This structure keeps raw source data unchanged while making downstream analysis reproducible.</w:t>
      </w:r>
    </w:p>
    <w:p w14:paraId="68F31362" w14:textId="77777777" w:rsidR="001A501C" w:rsidRPr="003D4C39" w:rsidRDefault="00000000" w:rsidP="004A360B">
      <w:pPr>
        <w:pStyle w:val="Heading2"/>
        <w:rPr>
          <w:color w:val="auto"/>
        </w:rPr>
      </w:pPr>
      <w:bookmarkStart w:id="7" w:name="_Toc231340477"/>
      <w:r w:rsidRPr="003D4C39">
        <w:rPr>
          <w:color w:val="auto"/>
        </w:rPr>
        <w:t>Data Engineering and Cloud Implementation</w:t>
      </w:r>
      <w:bookmarkEnd w:id="7"/>
    </w:p>
    <w:p w14:paraId="503B85B8" w14:textId="77777777" w:rsidR="001A501C" w:rsidRPr="003D4C39" w:rsidRDefault="00000000" w:rsidP="0003475B">
      <w:pPr>
        <w:spacing w:line="480" w:lineRule="auto"/>
        <w:rPr>
          <w:rFonts w:cs="Times New Roman"/>
        </w:rPr>
      </w:pPr>
      <w:r w:rsidRPr="003D4C39">
        <w:rPr>
          <w:rFonts w:cs="Times New Roman"/>
        </w:rPr>
        <w:t>The project uses a Bronze-Silver-Gold architecture to move from raw DataCo files to analytical and dashboard-ready outputs. Bronze preserves the source data. Silver provides cleaned and standardized analytical tables. Gold contains model-ready tables, validation outputs, held-out scoring outputs, AO3 segment assignments, and dashboard-serving artifacts.</w:t>
      </w:r>
    </w:p>
    <w:p w14:paraId="1685CBFF" w14:textId="77777777" w:rsidR="001A501C" w:rsidRPr="003D4C39" w:rsidRDefault="00000000" w:rsidP="0003475B">
      <w:pPr>
        <w:pStyle w:val="Heading3"/>
        <w:spacing w:line="480" w:lineRule="auto"/>
        <w:rPr>
          <w:rFonts w:ascii="Times New Roman" w:hAnsi="Times New Roman" w:cs="Times New Roman"/>
          <w:color w:val="auto"/>
        </w:rPr>
      </w:pPr>
      <w:bookmarkStart w:id="8" w:name="_Toc231340478"/>
      <w:r w:rsidRPr="003D4C39">
        <w:rPr>
          <w:rFonts w:ascii="Times New Roman" w:hAnsi="Times New Roman" w:cs="Times New Roman"/>
          <w:color w:val="auto"/>
        </w:rPr>
        <w:t>Figure 1. Medallion and Project Workflow Architecture</w:t>
      </w:r>
      <w:bookmarkEnd w:id="8"/>
    </w:p>
    <w:p w14:paraId="25EFBB8C" w14:textId="77777777" w:rsidR="001A501C" w:rsidRPr="003D4C39" w:rsidRDefault="00000000" w:rsidP="0003475B">
      <w:pPr>
        <w:spacing w:line="480" w:lineRule="auto"/>
        <w:rPr>
          <w:rFonts w:cs="Times New Roman"/>
        </w:rPr>
      </w:pPr>
      <w:r w:rsidRPr="003D4C39">
        <w:rPr>
          <w:rFonts w:cs="Times New Roman"/>
        </w:rPr>
        <w:t xml:space="preserve">Source artifacts: </w:t>
      </w:r>
      <w:r w:rsidRPr="003D4C39">
        <w:rPr>
          <w:rFonts w:eastAsia="Consolas" w:cs="Times New Roman"/>
          <w:sz w:val="18"/>
        </w:rPr>
        <w:t>docs/medallion_structure.md</w:t>
      </w:r>
      <w:r w:rsidRPr="003D4C39">
        <w:rPr>
          <w:rFonts w:cs="Times New Roman"/>
        </w:rPr>
        <w:t xml:space="preserve">, </w:t>
      </w:r>
      <w:r w:rsidRPr="003D4C39">
        <w:rPr>
          <w:rFonts w:eastAsia="Consolas" w:cs="Times New Roman"/>
          <w:sz w:val="18"/>
        </w:rPr>
        <w:t>docs/project_orchestrator.md</w:t>
      </w:r>
      <w:r w:rsidRPr="003D4C39">
        <w:rPr>
          <w:rFonts w:cs="Times New Roman"/>
        </w:rPr>
        <w:t xml:space="preserve">, </w:t>
      </w:r>
      <w:r w:rsidRPr="003D4C39">
        <w:rPr>
          <w:rFonts w:eastAsia="Consolas" w:cs="Times New Roman"/>
          <w:sz w:val="18"/>
        </w:rPr>
        <w:t>report/final_report_assets/figures/figure_1_medallion_project_workflow.md</w:t>
      </w:r>
      <w:r w:rsidRPr="003D4C39">
        <w:rPr>
          <w:rFonts w:cs="Times New Roman"/>
        </w:rPr>
        <w:t>.</w:t>
      </w:r>
    </w:p>
    <w:p w14:paraId="78FAAF64" w14:textId="77777777" w:rsidR="001A501C" w:rsidRPr="003D4C39" w:rsidRDefault="00000000" w:rsidP="0003475B">
      <w:pPr>
        <w:pStyle w:val="CaptionNote"/>
        <w:spacing w:line="480" w:lineRule="auto"/>
        <w:rPr>
          <w:rFonts w:ascii="Times New Roman" w:hAnsi="Times New Roman" w:cs="Times New Roman"/>
          <w:color w:val="auto"/>
        </w:rPr>
      </w:pPr>
      <w:r w:rsidRPr="003D4C39">
        <w:rPr>
          <w:rFonts w:ascii="Times New Roman" w:hAnsi="Times New Roman" w:cs="Times New Roman"/>
          <w:color w:val="auto"/>
        </w:rPr>
        <w:t>Figure 1 Mermaid source representation. Render this Mermaid diagram manually if a graphical workflow image is required in the final Word/PDF submission.</w:t>
      </w:r>
    </w:p>
    <w:p w14:paraId="44277EBF"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flowchart LR</w:t>
      </w:r>
    </w:p>
    <w:p w14:paraId="3A36431F"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A["DataCo raw structured dataset"] --&gt; B["Bronze layer: source preservation and registration"]</w:t>
      </w:r>
    </w:p>
    <w:p w14:paraId="4EB9DF04"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B --&gt; C["Silver layer: cleaning, schema standardization, feature availability, leakage controls"]</w:t>
      </w:r>
    </w:p>
    <w:p w14:paraId="4BAD85BA"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C --&gt; D1["Gold AO1 table: late-delivery risk modeling"]</w:t>
      </w:r>
    </w:p>
    <w:p w14:paraId="5AF01247"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C --&gt; D2["Gold AO2 table: profitability modeling"]</w:t>
      </w:r>
    </w:p>
    <w:p w14:paraId="46FA023D"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lastRenderedPageBreak/>
        <w:t xml:space="preserve">    D1 --&gt; E1["AO1 XGBoost classifier and Logistic Regression baseline"]</w:t>
      </w:r>
    </w:p>
    <w:p w14:paraId="0034ACD7"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D2 --&gt; E2["AO2 Gradient Boosting/XGBoost regressor and Ridge baseline"]</w:t>
      </w:r>
    </w:p>
    <w:p w14:paraId="7FD75CF0"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E1 --&gt; F["Held-out AO1/AO2 scored outputs"]</w:t>
      </w:r>
    </w:p>
    <w:p w14:paraId="0415632C"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E2 --&gt; F</w:t>
      </w:r>
    </w:p>
    <w:p w14:paraId="438A33C6"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F --&gt; G["AO3 risk-margin framework"]</w:t>
      </w:r>
    </w:p>
    <w:p w14:paraId="27F113E4"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G --&gt; H["Power BI serving layer tables"]</w:t>
      </w:r>
    </w:p>
    <w:p w14:paraId="6694C6F3"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 xml:space="preserve">    H --&gt; I["Power BI dashboard"]</w:t>
      </w:r>
    </w:p>
    <w:p w14:paraId="74A15029" w14:textId="77777777" w:rsidR="001A501C" w:rsidRPr="003D4C39" w:rsidRDefault="00000000" w:rsidP="0003475B">
      <w:pPr>
        <w:pStyle w:val="CaptionNote"/>
        <w:spacing w:line="480" w:lineRule="auto"/>
        <w:rPr>
          <w:rFonts w:ascii="Times New Roman" w:hAnsi="Times New Roman" w:cs="Times New Roman"/>
          <w:color w:val="auto"/>
        </w:rPr>
      </w:pPr>
      <w:r w:rsidRPr="003D4C39">
        <w:rPr>
          <w:rFonts w:ascii="Times New Roman" w:hAnsi="Times New Roman" w:cs="Times New Roman"/>
          <w:color w:val="auto"/>
        </w:rPr>
        <w:t>Caption: Figure 1 shows the workflow from DataCo source data through Bronze, Silver, Gold, AO1/AO2 modeling, AO3 risk-margin prioritization, and the Power BI serving layer.</w:t>
      </w:r>
    </w:p>
    <w:p w14:paraId="6B8D26B5" w14:textId="77777777" w:rsidR="001A501C" w:rsidRPr="003D4C39" w:rsidRDefault="00000000" w:rsidP="0003475B">
      <w:pPr>
        <w:pStyle w:val="CaptionNote"/>
        <w:spacing w:line="480" w:lineRule="auto"/>
        <w:rPr>
          <w:rFonts w:ascii="Times New Roman" w:hAnsi="Times New Roman" w:cs="Times New Roman"/>
          <w:color w:val="auto"/>
        </w:rPr>
      </w:pPr>
      <w:r w:rsidRPr="003D4C39">
        <w:rPr>
          <w:rFonts w:ascii="Times New Roman" w:hAnsi="Times New Roman" w:cs="Times New Roman"/>
          <w:color w:val="auto"/>
        </w:rPr>
        <w:t xml:space="preserve">Source note: Mermaid source is maintained in </w:t>
      </w:r>
      <w:r w:rsidRPr="003D4C39">
        <w:rPr>
          <w:rFonts w:ascii="Times New Roman" w:eastAsia="Consolas" w:hAnsi="Times New Roman" w:cs="Times New Roman"/>
          <w:color w:val="auto"/>
        </w:rPr>
        <w:t>report/final_report_assets/figures/figure_1_medallion_project_workflow.md</w:t>
      </w:r>
      <w:r w:rsidRPr="003D4C39">
        <w:rPr>
          <w:rFonts w:ascii="Times New Roman" w:hAnsi="Times New Roman" w:cs="Times New Roman"/>
          <w:color w:val="auto"/>
        </w:rPr>
        <w:t>. No PNG was generated for this draft.</w:t>
      </w:r>
    </w:p>
    <w:p w14:paraId="2112EAA9" w14:textId="77777777" w:rsidR="001A501C" w:rsidRPr="003D4C39" w:rsidRDefault="00000000" w:rsidP="0003475B">
      <w:pPr>
        <w:spacing w:line="480" w:lineRule="auto"/>
        <w:rPr>
          <w:rFonts w:cs="Times New Roman"/>
        </w:rPr>
      </w:pPr>
      <w:r w:rsidRPr="003D4C39">
        <w:rPr>
          <w:rFonts w:cs="Times New Roman"/>
        </w:rPr>
        <w:t>Databricks Community Edition is the standard execution environment for the project. The documented preferred runtime is Databricks Runtime 14.3 LTS with Spark 3.5.0, with 13.3 LTS as a fallback. Spark and Delta support the data-processing and table-management pattern used in the academic workflow (Zaharia et al., 2016; Armbrust et al., 2020). Microsoft Learn provides the external platform context for Azure Databricks (Microsoft, 2026b).</w:t>
      </w:r>
    </w:p>
    <w:p w14:paraId="6DC12770" w14:textId="77777777" w:rsidR="001A501C" w:rsidRPr="003D4C39" w:rsidRDefault="00000000" w:rsidP="0003475B">
      <w:pPr>
        <w:spacing w:line="480" w:lineRule="auto"/>
        <w:rPr>
          <w:rFonts w:cs="Times New Roman"/>
        </w:rPr>
      </w:pPr>
      <w:r w:rsidRPr="003D4C39">
        <w:rPr>
          <w:rFonts w:cs="Times New Roman"/>
        </w:rPr>
        <w:t>Reusable logic lives in the repository's source modules, while notebooks and workflow scripts orchestrate execution. The workflow coordinates setup validation, source validation, Bronze ingestion, Silver cleaning, feature engineering, Gold table creation, chronological partitioning, model training, evaluation, explainability, AO2 target-reconstruction audit, AO1 threshold selection, held-out AO1/AO2 scoring, AO3 segmentation, AO3 benchmarking, optional K-means review, and Power BI serving-layer registration.</w:t>
      </w:r>
    </w:p>
    <w:p w14:paraId="2612EFEC" w14:textId="77777777" w:rsidR="001A501C" w:rsidRPr="003D4C39" w:rsidRDefault="00000000" w:rsidP="0003475B">
      <w:pPr>
        <w:spacing w:line="480" w:lineRule="auto"/>
        <w:rPr>
          <w:rFonts w:cs="Times New Roman"/>
        </w:rPr>
      </w:pPr>
      <w:r w:rsidRPr="003D4C39">
        <w:rPr>
          <w:rFonts w:cs="Times New Roman"/>
        </w:rPr>
        <w:t>Many generation steps are disabled by default in final packaging workflows so that model artifacts and dashboard artifacts are not regenerated accidentally. This draft uses checked-in result artifacts as evidence and does not rerun data engineering, model training, evaluation, export generation, or dashboard creation.</w:t>
      </w:r>
    </w:p>
    <w:p w14:paraId="3F8AEA81" w14:textId="77777777" w:rsidR="001A501C" w:rsidRPr="003D4C39" w:rsidRDefault="00000000" w:rsidP="004A360B">
      <w:pPr>
        <w:pStyle w:val="Heading2"/>
        <w:rPr>
          <w:color w:val="auto"/>
        </w:rPr>
      </w:pPr>
      <w:bookmarkStart w:id="9" w:name="_Toc231340479"/>
      <w:r w:rsidRPr="003D4C39">
        <w:rPr>
          <w:color w:val="auto"/>
        </w:rPr>
        <w:lastRenderedPageBreak/>
        <w:t>Leakage-Control and Chronological Split Methodology</w:t>
      </w:r>
      <w:bookmarkEnd w:id="9"/>
    </w:p>
    <w:p w14:paraId="4F53326D" w14:textId="77777777" w:rsidR="001A501C" w:rsidRPr="003D4C39" w:rsidRDefault="00000000" w:rsidP="0003475B">
      <w:pPr>
        <w:spacing w:line="480" w:lineRule="auto"/>
        <w:rPr>
          <w:rFonts w:cs="Times New Roman"/>
        </w:rPr>
      </w:pPr>
      <w:r w:rsidRPr="003D4C39">
        <w:rPr>
          <w:rFonts w:cs="Times New Roman"/>
        </w:rPr>
        <w:t>The project is governed by a decision-time integrity rule: a feature may be used for modeling only if it is known at order creation or can be derived from information available before shipment. This rule protects the project's pre-shipment framing and prevents models from using information that would only be known after fulfillment or delivery.</w:t>
      </w:r>
    </w:p>
    <w:p w14:paraId="45C25817" w14:textId="77777777" w:rsidR="001A501C" w:rsidRPr="003D4C39" w:rsidRDefault="00000000" w:rsidP="0003475B">
      <w:pPr>
        <w:spacing w:line="480" w:lineRule="auto"/>
        <w:rPr>
          <w:rFonts w:cs="Times New Roman"/>
        </w:rPr>
      </w:pPr>
      <w:r w:rsidRPr="003D4C39">
        <w:rPr>
          <w:rFonts w:cs="Times New Roman"/>
        </w:rPr>
        <w:t xml:space="preserve">AO1 forbidden predictors include the target </w:t>
      </w:r>
      <w:r w:rsidRPr="003D4C39">
        <w:rPr>
          <w:rFonts w:eastAsia="Consolas" w:cs="Times New Roman"/>
          <w:sz w:val="18"/>
        </w:rPr>
        <w:t>Late_delivery_risk</w:t>
      </w:r>
      <w:r w:rsidRPr="003D4C39">
        <w:rPr>
          <w:rFonts w:cs="Times New Roman"/>
        </w:rPr>
        <w:t xml:space="preserve">, delivery status, actual shipping duration, shipping completion timestamps, order status, and other post-outcome or target-proxy fields. AO2 forbidden predictors include </w:t>
      </w:r>
      <w:r w:rsidRPr="003D4C39">
        <w:rPr>
          <w:rFonts w:eastAsia="Consolas" w:cs="Times New Roman"/>
          <w:sz w:val="18"/>
        </w:rPr>
        <w:t>Order Profit Per Order</w:t>
      </w:r>
      <w:r w:rsidRPr="003D4C39">
        <w:rPr>
          <w:rFonts w:cs="Times New Roman"/>
        </w:rPr>
        <w:t>, duplicate profit fields, profit ratios, realized margin-like fields, and direct transformations of profit. Non-operational identifiers and empty fields are also excluded from modeling.</w:t>
      </w:r>
    </w:p>
    <w:p w14:paraId="4BBA31B0" w14:textId="77777777" w:rsidR="001A501C" w:rsidRPr="003D4C39" w:rsidRDefault="00000000" w:rsidP="0003475B">
      <w:pPr>
        <w:spacing w:line="480" w:lineRule="auto"/>
        <w:rPr>
          <w:rFonts w:cs="Times New Roman"/>
        </w:rPr>
      </w:pPr>
      <w:r w:rsidRPr="003D4C39">
        <w:rPr>
          <w:rFonts w:cs="Times New Roman"/>
        </w:rPr>
        <w:t xml:space="preserve">The split strategy is chronological rather than random. The split anchor is </w:t>
      </w:r>
      <w:r w:rsidRPr="003D4C39">
        <w:rPr>
          <w:rFonts w:eastAsia="Consolas" w:cs="Times New Roman"/>
          <w:sz w:val="18"/>
        </w:rPr>
        <w:t>order_date_DateOrders</w:t>
      </w:r>
      <w:r w:rsidRPr="003D4C39">
        <w:rPr>
          <w:rFonts w:cs="Times New Roman"/>
        </w:rPr>
        <w:t>, representing order creation time. Rows are sorted by order date, order identifier, and order-item identifier. The earliest 80% become the development set, and the most recent 20% become the final held-out test set. This rule is applied separately to each objective-specific Gold table after its population policy is applied.</w:t>
      </w:r>
    </w:p>
    <w:p w14:paraId="411103C8" w14:textId="77777777" w:rsidR="001A501C" w:rsidRPr="003D4C39" w:rsidRDefault="00000000" w:rsidP="0003475B">
      <w:pPr>
        <w:pStyle w:val="Heading3"/>
        <w:spacing w:line="480" w:lineRule="auto"/>
        <w:rPr>
          <w:rFonts w:ascii="Times New Roman" w:hAnsi="Times New Roman" w:cs="Times New Roman"/>
          <w:color w:val="auto"/>
        </w:rPr>
      </w:pPr>
      <w:bookmarkStart w:id="10" w:name="_Toc231340480"/>
      <w:r w:rsidRPr="003D4C39">
        <w:rPr>
          <w:rFonts w:ascii="Times New Roman" w:hAnsi="Times New Roman" w:cs="Times New Roman"/>
          <w:color w:val="auto"/>
        </w:rPr>
        <w:t>Table 2. Chronological Split Summary</w:t>
      </w:r>
      <w:bookmarkEnd w:id="10"/>
    </w:p>
    <w:p w14:paraId="44CAD723" w14:textId="77777777" w:rsidR="001A501C" w:rsidRPr="003D4C39" w:rsidRDefault="00000000" w:rsidP="0003475B">
      <w:pPr>
        <w:spacing w:line="480" w:lineRule="auto"/>
        <w:rPr>
          <w:rFonts w:cs="Times New Roman"/>
        </w:rPr>
      </w:pPr>
      <w:r w:rsidRPr="003D4C39">
        <w:rPr>
          <w:rFonts w:cs="Times New Roman"/>
        </w:rPr>
        <w:t xml:space="preserve">Source artifacts: </w:t>
      </w:r>
      <w:r w:rsidRPr="003D4C39">
        <w:rPr>
          <w:rFonts w:eastAsia="Consolas" w:cs="Times New Roman"/>
          <w:sz w:val="18"/>
        </w:rPr>
        <w:t>docs/chronological_split_policy.md</w:t>
      </w:r>
      <w:r w:rsidRPr="003D4C39">
        <w:rPr>
          <w:rFonts w:cs="Times New Roman"/>
        </w:rPr>
        <w:t xml:space="preserve">, </w:t>
      </w:r>
      <w:r w:rsidRPr="003D4C39">
        <w:rPr>
          <w:rFonts w:eastAsia="Consolas" w:cs="Times New Roman"/>
          <w:sz w:val="18"/>
        </w:rPr>
        <w:t>data/references/ao1_chronological_partition_summary.csv</w:t>
      </w:r>
      <w:r w:rsidRPr="003D4C39">
        <w:rPr>
          <w:rFonts w:cs="Times New Roman"/>
        </w:rPr>
        <w:t xml:space="preserve">, </w:t>
      </w:r>
      <w:r w:rsidRPr="003D4C39">
        <w:rPr>
          <w:rFonts w:eastAsia="Consolas" w:cs="Times New Roman"/>
          <w:sz w:val="18"/>
        </w:rPr>
        <w:t>data/references/ao2_chronological_partition_summary.csv</w:t>
      </w:r>
      <w:r w:rsidRPr="003D4C39">
        <w:rPr>
          <w:rFonts w:cs="Times New Roman"/>
        </w:rPr>
        <w:t>.</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1A501C" w:rsidRPr="003D4C39" w14:paraId="18C8E347" w14:textId="77777777">
        <w:trPr>
          <w:jc w:val="center"/>
        </w:trPr>
        <w:tc>
          <w:tcPr>
            <w:tcW w:w="1481" w:type="dxa"/>
            <w:shd w:val="clear" w:color="auto" w:fill="1F4E79"/>
            <w:tcMar>
              <w:top w:w="80" w:type="dxa"/>
              <w:left w:w="80" w:type="dxa"/>
              <w:bottom w:w="80" w:type="dxa"/>
              <w:right w:w="80" w:type="dxa"/>
            </w:tcMar>
            <w:vAlign w:val="center"/>
          </w:tcPr>
          <w:p w14:paraId="34AC3E7F" w14:textId="77777777" w:rsidR="001A501C" w:rsidRPr="003D4C39" w:rsidRDefault="00000000" w:rsidP="0003475B">
            <w:pPr>
              <w:spacing w:line="480" w:lineRule="auto"/>
              <w:rPr>
                <w:rFonts w:cs="Times New Roman"/>
              </w:rPr>
            </w:pPr>
            <w:r w:rsidRPr="003D4C39">
              <w:rPr>
                <w:rFonts w:cs="Times New Roman"/>
                <w:b/>
                <w:sz w:val="16"/>
              </w:rPr>
              <w:t>Objective</w:t>
            </w:r>
          </w:p>
        </w:tc>
        <w:tc>
          <w:tcPr>
            <w:tcW w:w="1481" w:type="dxa"/>
            <w:shd w:val="clear" w:color="auto" w:fill="1F4E79"/>
            <w:tcMar>
              <w:top w:w="80" w:type="dxa"/>
              <w:left w:w="80" w:type="dxa"/>
              <w:bottom w:w="80" w:type="dxa"/>
              <w:right w:w="80" w:type="dxa"/>
            </w:tcMar>
            <w:vAlign w:val="center"/>
          </w:tcPr>
          <w:p w14:paraId="4EE64D60" w14:textId="77777777" w:rsidR="001A501C" w:rsidRPr="003D4C39" w:rsidRDefault="00000000" w:rsidP="0003475B">
            <w:pPr>
              <w:spacing w:line="480" w:lineRule="auto"/>
              <w:rPr>
                <w:rFonts w:cs="Times New Roman"/>
              </w:rPr>
            </w:pPr>
            <w:r w:rsidRPr="003D4C39">
              <w:rPr>
                <w:rFonts w:cs="Times New Roman"/>
                <w:b/>
                <w:sz w:val="16"/>
              </w:rPr>
              <w:t>Partition</w:t>
            </w:r>
          </w:p>
        </w:tc>
        <w:tc>
          <w:tcPr>
            <w:tcW w:w="1481" w:type="dxa"/>
            <w:shd w:val="clear" w:color="auto" w:fill="1F4E79"/>
            <w:tcMar>
              <w:top w:w="80" w:type="dxa"/>
              <w:left w:w="80" w:type="dxa"/>
              <w:bottom w:w="80" w:type="dxa"/>
              <w:right w:w="80" w:type="dxa"/>
            </w:tcMar>
            <w:vAlign w:val="center"/>
          </w:tcPr>
          <w:p w14:paraId="74334166" w14:textId="77777777" w:rsidR="001A501C" w:rsidRPr="003D4C39" w:rsidRDefault="00000000" w:rsidP="0003475B">
            <w:pPr>
              <w:spacing w:line="480" w:lineRule="auto"/>
              <w:rPr>
                <w:rFonts w:cs="Times New Roman"/>
              </w:rPr>
            </w:pPr>
            <w:r w:rsidRPr="003D4C39">
              <w:rPr>
                <w:rFonts w:cs="Times New Roman"/>
                <w:b/>
                <w:sz w:val="16"/>
              </w:rPr>
              <w:t>Row count</w:t>
            </w:r>
          </w:p>
        </w:tc>
        <w:tc>
          <w:tcPr>
            <w:tcW w:w="1481" w:type="dxa"/>
            <w:shd w:val="clear" w:color="auto" w:fill="1F4E79"/>
            <w:tcMar>
              <w:top w:w="80" w:type="dxa"/>
              <w:left w:w="80" w:type="dxa"/>
              <w:bottom w:w="80" w:type="dxa"/>
              <w:right w:w="80" w:type="dxa"/>
            </w:tcMar>
            <w:vAlign w:val="center"/>
          </w:tcPr>
          <w:p w14:paraId="6D60EAFA" w14:textId="77777777" w:rsidR="001A501C" w:rsidRPr="003D4C39" w:rsidRDefault="00000000" w:rsidP="0003475B">
            <w:pPr>
              <w:spacing w:line="480" w:lineRule="auto"/>
              <w:rPr>
                <w:rFonts w:cs="Times New Roman"/>
              </w:rPr>
            </w:pPr>
            <w:r w:rsidRPr="003D4C39">
              <w:rPr>
                <w:rFonts w:cs="Times New Roman"/>
                <w:b/>
                <w:sz w:val="16"/>
              </w:rPr>
              <w:t>Share</w:t>
            </w:r>
          </w:p>
        </w:tc>
        <w:tc>
          <w:tcPr>
            <w:tcW w:w="1481" w:type="dxa"/>
            <w:shd w:val="clear" w:color="auto" w:fill="1F4E79"/>
            <w:tcMar>
              <w:top w:w="80" w:type="dxa"/>
              <w:left w:w="80" w:type="dxa"/>
              <w:bottom w:w="80" w:type="dxa"/>
              <w:right w:w="80" w:type="dxa"/>
            </w:tcMar>
            <w:vAlign w:val="center"/>
          </w:tcPr>
          <w:p w14:paraId="3A235BA7" w14:textId="77777777" w:rsidR="001A501C" w:rsidRPr="003D4C39" w:rsidRDefault="00000000" w:rsidP="0003475B">
            <w:pPr>
              <w:spacing w:line="480" w:lineRule="auto"/>
              <w:rPr>
                <w:rFonts w:cs="Times New Roman"/>
              </w:rPr>
            </w:pPr>
            <w:r w:rsidRPr="003D4C39">
              <w:rPr>
                <w:rFonts w:cs="Times New Roman"/>
                <w:b/>
                <w:sz w:val="16"/>
              </w:rPr>
              <w:t>Date range</w:t>
            </w:r>
          </w:p>
        </w:tc>
        <w:tc>
          <w:tcPr>
            <w:tcW w:w="1481" w:type="dxa"/>
            <w:shd w:val="clear" w:color="auto" w:fill="1F4E79"/>
            <w:tcMar>
              <w:top w:w="80" w:type="dxa"/>
              <w:left w:w="80" w:type="dxa"/>
              <w:bottom w:w="80" w:type="dxa"/>
              <w:right w:w="80" w:type="dxa"/>
            </w:tcMar>
            <w:vAlign w:val="center"/>
          </w:tcPr>
          <w:p w14:paraId="797FDF9E" w14:textId="77777777" w:rsidR="001A501C" w:rsidRPr="003D4C39" w:rsidRDefault="00000000" w:rsidP="0003475B">
            <w:pPr>
              <w:spacing w:line="480" w:lineRule="auto"/>
              <w:rPr>
                <w:rFonts w:cs="Times New Roman"/>
              </w:rPr>
            </w:pPr>
            <w:r w:rsidRPr="003D4C39">
              <w:rPr>
                <w:rFonts w:cs="Times New Roman"/>
                <w:b/>
                <w:sz w:val="16"/>
              </w:rPr>
              <w:t>Role in modeling</w:t>
            </w:r>
          </w:p>
        </w:tc>
        <w:tc>
          <w:tcPr>
            <w:tcW w:w="1481" w:type="dxa"/>
            <w:shd w:val="clear" w:color="auto" w:fill="1F4E79"/>
            <w:tcMar>
              <w:top w:w="80" w:type="dxa"/>
              <w:left w:w="80" w:type="dxa"/>
              <w:bottom w:w="80" w:type="dxa"/>
              <w:right w:w="80" w:type="dxa"/>
            </w:tcMar>
            <w:vAlign w:val="center"/>
          </w:tcPr>
          <w:p w14:paraId="39B2BB51" w14:textId="77777777" w:rsidR="001A501C" w:rsidRPr="003D4C39" w:rsidRDefault="00000000" w:rsidP="0003475B">
            <w:pPr>
              <w:spacing w:line="480" w:lineRule="auto"/>
              <w:rPr>
                <w:rFonts w:cs="Times New Roman"/>
              </w:rPr>
            </w:pPr>
            <w:r w:rsidRPr="003D4C39">
              <w:rPr>
                <w:rFonts w:cs="Times New Roman"/>
                <w:b/>
                <w:sz w:val="16"/>
              </w:rPr>
              <w:t>Held-out usage caveat</w:t>
            </w:r>
          </w:p>
        </w:tc>
      </w:tr>
      <w:tr w:rsidR="001A501C" w:rsidRPr="003D4C39" w14:paraId="483F465B" w14:textId="77777777">
        <w:trPr>
          <w:jc w:val="center"/>
        </w:trPr>
        <w:tc>
          <w:tcPr>
            <w:tcW w:w="1481" w:type="dxa"/>
            <w:tcMar>
              <w:top w:w="80" w:type="dxa"/>
              <w:left w:w="80" w:type="dxa"/>
              <w:bottom w:w="80" w:type="dxa"/>
              <w:right w:w="80" w:type="dxa"/>
            </w:tcMar>
            <w:vAlign w:val="center"/>
          </w:tcPr>
          <w:p w14:paraId="6DC3CDE4" w14:textId="77777777" w:rsidR="001A501C" w:rsidRPr="003D4C39" w:rsidRDefault="00000000" w:rsidP="0003475B">
            <w:pPr>
              <w:spacing w:line="480" w:lineRule="auto"/>
              <w:rPr>
                <w:rFonts w:cs="Times New Roman"/>
              </w:rPr>
            </w:pPr>
            <w:r w:rsidRPr="003D4C39">
              <w:rPr>
                <w:rFonts w:cs="Times New Roman"/>
                <w:sz w:val="16"/>
              </w:rPr>
              <w:t>AO1 late-delivery risk</w:t>
            </w:r>
          </w:p>
        </w:tc>
        <w:tc>
          <w:tcPr>
            <w:tcW w:w="1481" w:type="dxa"/>
            <w:tcMar>
              <w:top w:w="80" w:type="dxa"/>
              <w:left w:w="80" w:type="dxa"/>
              <w:bottom w:w="80" w:type="dxa"/>
              <w:right w:w="80" w:type="dxa"/>
            </w:tcMar>
            <w:vAlign w:val="center"/>
          </w:tcPr>
          <w:p w14:paraId="0BBE9F63" w14:textId="77777777" w:rsidR="001A501C" w:rsidRPr="003D4C39" w:rsidRDefault="00000000" w:rsidP="0003475B">
            <w:pPr>
              <w:spacing w:line="480" w:lineRule="auto"/>
              <w:rPr>
                <w:rFonts w:cs="Times New Roman"/>
              </w:rPr>
            </w:pPr>
            <w:r w:rsidRPr="003D4C39">
              <w:rPr>
                <w:rFonts w:cs="Times New Roman"/>
                <w:sz w:val="16"/>
              </w:rPr>
              <w:t>Overall</w:t>
            </w:r>
          </w:p>
        </w:tc>
        <w:tc>
          <w:tcPr>
            <w:tcW w:w="1481" w:type="dxa"/>
            <w:tcMar>
              <w:top w:w="80" w:type="dxa"/>
              <w:left w:w="80" w:type="dxa"/>
              <w:bottom w:w="80" w:type="dxa"/>
              <w:right w:w="80" w:type="dxa"/>
            </w:tcMar>
            <w:vAlign w:val="center"/>
          </w:tcPr>
          <w:p w14:paraId="2AF560AC" w14:textId="77777777" w:rsidR="001A501C" w:rsidRPr="003D4C39" w:rsidRDefault="00000000" w:rsidP="0003475B">
            <w:pPr>
              <w:spacing w:line="480" w:lineRule="auto"/>
              <w:rPr>
                <w:rFonts w:cs="Times New Roman"/>
              </w:rPr>
            </w:pPr>
            <w:r w:rsidRPr="003D4C39">
              <w:rPr>
                <w:rFonts w:cs="Times New Roman"/>
                <w:sz w:val="16"/>
              </w:rPr>
              <w:t>172,765</w:t>
            </w:r>
          </w:p>
        </w:tc>
        <w:tc>
          <w:tcPr>
            <w:tcW w:w="1481" w:type="dxa"/>
            <w:tcMar>
              <w:top w:w="80" w:type="dxa"/>
              <w:left w:w="80" w:type="dxa"/>
              <w:bottom w:w="80" w:type="dxa"/>
              <w:right w:w="80" w:type="dxa"/>
            </w:tcMar>
            <w:vAlign w:val="center"/>
          </w:tcPr>
          <w:p w14:paraId="228A79CF" w14:textId="77777777" w:rsidR="001A501C" w:rsidRPr="003D4C39" w:rsidRDefault="00000000" w:rsidP="0003475B">
            <w:pPr>
              <w:spacing w:line="480" w:lineRule="auto"/>
              <w:rPr>
                <w:rFonts w:cs="Times New Roman"/>
              </w:rPr>
            </w:pPr>
            <w:r w:rsidRPr="003D4C39">
              <w:rPr>
                <w:rFonts w:cs="Times New Roman"/>
                <w:sz w:val="16"/>
              </w:rPr>
              <w:t>1.0000</w:t>
            </w:r>
          </w:p>
        </w:tc>
        <w:tc>
          <w:tcPr>
            <w:tcW w:w="1481" w:type="dxa"/>
            <w:tcMar>
              <w:top w:w="80" w:type="dxa"/>
              <w:left w:w="80" w:type="dxa"/>
              <w:bottom w:w="80" w:type="dxa"/>
              <w:right w:w="80" w:type="dxa"/>
            </w:tcMar>
            <w:vAlign w:val="center"/>
          </w:tcPr>
          <w:p w14:paraId="356FAD14" w14:textId="77777777" w:rsidR="001A501C" w:rsidRPr="003D4C39" w:rsidRDefault="00000000" w:rsidP="0003475B">
            <w:pPr>
              <w:spacing w:line="480" w:lineRule="auto"/>
              <w:rPr>
                <w:rFonts w:cs="Times New Roman"/>
              </w:rPr>
            </w:pPr>
            <w:r w:rsidRPr="003D4C39">
              <w:rPr>
                <w:rFonts w:cs="Times New Roman"/>
                <w:sz w:val="16"/>
              </w:rPr>
              <w:t>2015-01-01 to 2018-01-31</w:t>
            </w:r>
          </w:p>
        </w:tc>
        <w:tc>
          <w:tcPr>
            <w:tcW w:w="1481" w:type="dxa"/>
            <w:tcMar>
              <w:top w:w="80" w:type="dxa"/>
              <w:left w:w="80" w:type="dxa"/>
              <w:bottom w:w="80" w:type="dxa"/>
              <w:right w:w="80" w:type="dxa"/>
            </w:tcMar>
            <w:vAlign w:val="center"/>
          </w:tcPr>
          <w:p w14:paraId="184F988F" w14:textId="77777777" w:rsidR="001A501C" w:rsidRPr="003D4C39" w:rsidRDefault="00000000" w:rsidP="0003475B">
            <w:pPr>
              <w:spacing w:line="480" w:lineRule="auto"/>
              <w:rPr>
                <w:rFonts w:cs="Times New Roman"/>
              </w:rPr>
            </w:pPr>
            <w:r w:rsidRPr="003D4C39">
              <w:rPr>
                <w:rFonts w:cs="Times New Roman"/>
                <w:sz w:val="16"/>
              </w:rPr>
              <w:t>Full AO1 Gold population after population policy</w:t>
            </w:r>
          </w:p>
        </w:tc>
        <w:tc>
          <w:tcPr>
            <w:tcW w:w="1481" w:type="dxa"/>
            <w:tcMar>
              <w:top w:w="80" w:type="dxa"/>
              <w:left w:w="80" w:type="dxa"/>
              <w:bottom w:w="80" w:type="dxa"/>
              <w:right w:w="80" w:type="dxa"/>
            </w:tcMar>
            <w:vAlign w:val="center"/>
          </w:tcPr>
          <w:p w14:paraId="409C5395" w14:textId="77777777" w:rsidR="001A501C" w:rsidRPr="003D4C39" w:rsidRDefault="00000000" w:rsidP="0003475B">
            <w:pPr>
              <w:spacing w:line="480" w:lineRule="auto"/>
              <w:rPr>
                <w:rFonts w:cs="Times New Roman"/>
              </w:rPr>
            </w:pPr>
            <w:r w:rsidRPr="003D4C39">
              <w:rPr>
                <w:rFonts w:cs="Times New Roman"/>
                <w:sz w:val="16"/>
              </w:rPr>
              <w:t>Overall row set only; not a model-selection slice.</w:t>
            </w:r>
          </w:p>
        </w:tc>
      </w:tr>
      <w:tr w:rsidR="001A501C" w:rsidRPr="003D4C39" w14:paraId="510569D1" w14:textId="77777777">
        <w:trPr>
          <w:jc w:val="center"/>
        </w:trPr>
        <w:tc>
          <w:tcPr>
            <w:tcW w:w="1481" w:type="dxa"/>
            <w:shd w:val="clear" w:color="auto" w:fill="F2F6FA"/>
            <w:tcMar>
              <w:top w:w="80" w:type="dxa"/>
              <w:left w:w="80" w:type="dxa"/>
              <w:bottom w:w="80" w:type="dxa"/>
              <w:right w:w="80" w:type="dxa"/>
            </w:tcMar>
            <w:vAlign w:val="center"/>
          </w:tcPr>
          <w:p w14:paraId="3E7AF8FC" w14:textId="77777777" w:rsidR="001A501C" w:rsidRPr="003D4C39" w:rsidRDefault="00000000" w:rsidP="0003475B">
            <w:pPr>
              <w:spacing w:line="480" w:lineRule="auto"/>
              <w:rPr>
                <w:rFonts w:cs="Times New Roman"/>
              </w:rPr>
            </w:pPr>
            <w:r w:rsidRPr="003D4C39">
              <w:rPr>
                <w:rFonts w:cs="Times New Roman"/>
                <w:sz w:val="16"/>
              </w:rPr>
              <w:t>AO1 late-delivery risk</w:t>
            </w:r>
          </w:p>
        </w:tc>
        <w:tc>
          <w:tcPr>
            <w:tcW w:w="1481" w:type="dxa"/>
            <w:shd w:val="clear" w:color="auto" w:fill="F2F6FA"/>
            <w:tcMar>
              <w:top w:w="80" w:type="dxa"/>
              <w:left w:w="80" w:type="dxa"/>
              <w:bottom w:w="80" w:type="dxa"/>
              <w:right w:w="80" w:type="dxa"/>
            </w:tcMar>
            <w:vAlign w:val="center"/>
          </w:tcPr>
          <w:p w14:paraId="0EAEB2EB" w14:textId="77777777" w:rsidR="001A501C" w:rsidRPr="003D4C39" w:rsidRDefault="00000000" w:rsidP="0003475B">
            <w:pPr>
              <w:spacing w:line="480" w:lineRule="auto"/>
              <w:rPr>
                <w:rFonts w:cs="Times New Roman"/>
              </w:rPr>
            </w:pPr>
            <w:r w:rsidRPr="003D4C39">
              <w:rPr>
                <w:rFonts w:cs="Times New Roman"/>
                <w:sz w:val="16"/>
              </w:rPr>
              <w:t>Development</w:t>
            </w:r>
          </w:p>
        </w:tc>
        <w:tc>
          <w:tcPr>
            <w:tcW w:w="1481" w:type="dxa"/>
            <w:shd w:val="clear" w:color="auto" w:fill="F2F6FA"/>
            <w:tcMar>
              <w:top w:w="80" w:type="dxa"/>
              <w:left w:w="80" w:type="dxa"/>
              <w:bottom w:w="80" w:type="dxa"/>
              <w:right w:w="80" w:type="dxa"/>
            </w:tcMar>
            <w:vAlign w:val="center"/>
          </w:tcPr>
          <w:p w14:paraId="5F128CE7" w14:textId="77777777" w:rsidR="001A501C" w:rsidRPr="003D4C39" w:rsidRDefault="00000000" w:rsidP="0003475B">
            <w:pPr>
              <w:spacing w:line="480" w:lineRule="auto"/>
              <w:rPr>
                <w:rFonts w:cs="Times New Roman"/>
              </w:rPr>
            </w:pPr>
            <w:r w:rsidRPr="003D4C39">
              <w:rPr>
                <w:rFonts w:cs="Times New Roman"/>
                <w:sz w:val="16"/>
              </w:rPr>
              <w:t>138,212</w:t>
            </w:r>
          </w:p>
        </w:tc>
        <w:tc>
          <w:tcPr>
            <w:tcW w:w="1481" w:type="dxa"/>
            <w:shd w:val="clear" w:color="auto" w:fill="F2F6FA"/>
            <w:tcMar>
              <w:top w:w="80" w:type="dxa"/>
              <w:left w:w="80" w:type="dxa"/>
              <w:bottom w:w="80" w:type="dxa"/>
              <w:right w:w="80" w:type="dxa"/>
            </w:tcMar>
            <w:vAlign w:val="center"/>
          </w:tcPr>
          <w:p w14:paraId="65B46836" w14:textId="77777777" w:rsidR="001A501C" w:rsidRPr="003D4C39" w:rsidRDefault="00000000" w:rsidP="0003475B">
            <w:pPr>
              <w:spacing w:line="480" w:lineRule="auto"/>
              <w:rPr>
                <w:rFonts w:cs="Times New Roman"/>
              </w:rPr>
            </w:pPr>
            <w:r w:rsidRPr="003D4C39">
              <w:rPr>
                <w:rFonts w:cs="Times New Roman"/>
                <w:sz w:val="16"/>
              </w:rPr>
              <w:t>0.8000</w:t>
            </w:r>
          </w:p>
        </w:tc>
        <w:tc>
          <w:tcPr>
            <w:tcW w:w="1481" w:type="dxa"/>
            <w:shd w:val="clear" w:color="auto" w:fill="F2F6FA"/>
            <w:tcMar>
              <w:top w:w="80" w:type="dxa"/>
              <w:left w:w="80" w:type="dxa"/>
              <w:bottom w:w="80" w:type="dxa"/>
              <w:right w:w="80" w:type="dxa"/>
            </w:tcMar>
            <w:vAlign w:val="center"/>
          </w:tcPr>
          <w:p w14:paraId="550EC7D7" w14:textId="77777777" w:rsidR="001A501C" w:rsidRPr="003D4C39" w:rsidRDefault="00000000" w:rsidP="0003475B">
            <w:pPr>
              <w:spacing w:line="480" w:lineRule="auto"/>
              <w:rPr>
                <w:rFonts w:cs="Times New Roman"/>
              </w:rPr>
            </w:pPr>
            <w:r w:rsidRPr="003D4C39">
              <w:rPr>
                <w:rFonts w:cs="Times New Roman"/>
                <w:sz w:val="16"/>
              </w:rPr>
              <w:t>2015-01-01 to 2017-04-22</w:t>
            </w:r>
          </w:p>
        </w:tc>
        <w:tc>
          <w:tcPr>
            <w:tcW w:w="1481" w:type="dxa"/>
            <w:shd w:val="clear" w:color="auto" w:fill="F2F6FA"/>
            <w:tcMar>
              <w:top w:w="80" w:type="dxa"/>
              <w:left w:w="80" w:type="dxa"/>
              <w:bottom w:w="80" w:type="dxa"/>
              <w:right w:w="80" w:type="dxa"/>
            </w:tcMar>
            <w:vAlign w:val="center"/>
          </w:tcPr>
          <w:p w14:paraId="33157659" w14:textId="77777777" w:rsidR="001A501C" w:rsidRPr="003D4C39" w:rsidRDefault="00000000" w:rsidP="0003475B">
            <w:pPr>
              <w:spacing w:line="480" w:lineRule="auto"/>
              <w:rPr>
                <w:rFonts w:cs="Times New Roman"/>
              </w:rPr>
            </w:pPr>
            <w:r w:rsidRPr="003D4C39">
              <w:rPr>
                <w:rFonts w:cs="Times New Roman"/>
                <w:sz w:val="16"/>
              </w:rPr>
              <w:t xml:space="preserve">Development partition; inner validation evidence </w:t>
            </w:r>
            <w:r w:rsidRPr="003D4C39">
              <w:rPr>
                <w:rFonts w:cs="Times New Roman"/>
                <w:sz w:val="16"/>
              </w:rPr>
              <w:lastRenderedPageBreak/>
              <w:t>is drawn from development artifacts</w:t>
            </w:r>
          </w:p>
        </w:tc>
        <w:tc>
          <w:tcPr>
            <w:tcW w:w="1481" w:type="dxa"/>
            <w:shd w:val="clear" w:color="auto" w:fill="F2F6FA"/>
            <w:tcMar>
              <w:top w:w="80" w:type="dxa"/>
              <w:left w:w="80" w:type="dxa"/>
              <w:bottom w:w="80" w:type="dxa"/>
              <w:right w:w="80" w:type="dxa"/>
            </w:tcMar>
            <w:vAlign w:val="center"/>
          </w:tcPr>
          <w:p w14:paraId="5969F5BE" w14:textId="77777777" w:rsidR="001A501C" w:rsidRPr="003D4C39" w:rsidRDefault="00000000" w:rsidP="0003475B">
            <w:pPr>
              <w:spacing w:line="480" w:lineRule="auto"/>
              <w:rPr>
                <w:rFonts w:cs="Times New Roman"/>
              </w:rPr>
            </w:pPr>
            <w:r w:rsidRPr="003D4C39">
              <w:rPr>
                <w:rFonts w:cs="Times New Roman"/>
                <w:sz w:val="16"/>
              </w:rPr>
              <w:lastRenderedPageBreak/>
              <w:t xml:space="preserve">Final test remains untouched for AO1 model selection and </w:t>
            </w:r>
            <w:r w:rsidRPr="003D4C39">
              <w:rPr>
                <w:rFonts w:cs="Times New Roman"/>
                <w:sz w:val="16"/>
              </w:rPr>
              <w:lastRenderedPageBreak/>
              <w:t>H1 validation wording.</w:t>
            </w:r>
          </w:p>
        </w:tc>
      </w:tr>
      <w:tr w:rsidR="001A501C" w:rsidRPr="003D4C39" w14:paraId="34EFD48C" w14:textId="77777777">
        <w:trPr>
          <w:jc w:val="center"/>
        </w:trPr>
        <w:tc>
          <w:tcPr>
            <w:tcW w:w="1481" w:type="dxa"/>
            <w:tcMar>
              <w:top w:w="80" w:type="dxa"/>
              <w:left w:w="80" w:type="dxa"/>
              <w:bottom w:w="80" w:type="dxa"/>
              <w:right w:w="80" w:type="dxa"/>
            </w:tcMar>
            <w:vAlign w:val="center"/>
          </w:tcPr>
          <w:p w14:paraId="57B95110" w14:textId="77777777" w:rsidR="001A501C" w:rsidRPr="003D4C39" w:rsidRDefault="00000000" w:rsidP="0003475B">
            <w:pPr>
              <w:spacing w:line="480" w:lineRule="auto"/>
              <w:rPr>
                <w:rFonts w:cs="Times New Roman"/>
              </w:rPr>
            </w:pPr>
            <w:r w:rsidRPr="003D4C39">
              <w:rPr>
                <w:rFonts w:cs="Times New Roman"/>
                <w:sz w:val="16"/>
              </w:rPr>
              <w:lastRenderedPageBreak/>
              <w:t>AO1 late-delivery risk</w:t>
            </w:r>
          </w:p>
        </w:tc>
        <w:tc>
          <w:tcPr>
            <w:tcW w:w="1481" w:type="dxa"/>
            <w:tcMar>
              <w:top w:w="80" w:type="dxa"/>
              <w:left w:w="80" w:type="dxa"/>
              <w:bottom w:w="80" w:type="dxa"/>
              <w:right w:w="80" w:type="dxa"/>
            </w:tcMar>
            <w:vAlign w:val="center"/>
          </w:tcPr>
          <w:p w14:paraId="7B67C05B" w14:textId="77777777" w:rsidR="001A501C" w:rsidRPr="003D4C39" w:rsidRDefault="00000000" w:rsidP="0003475B">
            <w:pPr>
              <w:spacing w:line="480" w:lineRule="auto"/>
              <w:rPr>
                <w:rFonts w:cs="Times New Roman"/>
              </w:rPr>
            </w:pPr>
            <w:r w:rsidRPr="003D4C39">
              <w:rPr>
                <w:rFonts w:cs="Times New Roman"/>
                <w:sz w:val="16"/>
              </w:rPr>
              <w:t>Test</w:t>
            </w:r>
          </w:p>
        </w:tc>
        <w:tc>
          <w:tcPr>
            <w:tcW w:w="1481" w:type="dxa"/>
            <w:tcMar>
              <w:top w:w="80" w:type="dxa"/>
              <w:left w:w="80" w:type="dxa"/>
              <w:bottom w:w="80" w:type="dxa"/>
              <w:right w:w="80" w:type="dxa"/>
            </w:tcMar>
            <w:vAlign w:val="center"/>
          </w:tcPr>
          <w:p w14:paraId="564B5253" w14:textId="77777777" w:rsidR="001A501C" w:rsidRPr="003D4C39" w:rsidRDefault="00000000" w:rsidP="0003475B">
            <w:pPr>
              <w:spacing w:line="480" w:lineRule="auto"/>
              <w:rPr>
                <w:rFonts w:cs="Times New Roman"/>
              </w:rPr>
            </w:pPr>
            <w:r w:rsidRPr="003D4C39">
              <w:rPr>
                <w:rFonts w:cs="Times New Roman"/>
                <w:sz w:val="16"/>
              </w:rPr>
              <w:t>34,553</w:t>
            </w:r>
          </w:p>
        </w:tc>
        <w:tc>
          <w:tcPr>
            <w:tcW w:w="1481" w:type="dxa"/>
            <w:tcMar>
              <w:top w:w="80" w:type="dxa"/>
              <w:left w:w="80" w:type="dxa"/>
              <w:bottom w:w="80" w:type="dxa"/>
              <w:right w:w="80" w:type="dxa"/>
            </w:tcMar>
            <w:vAlign w:val="center"/>
          </w:tcPr>
          <w:p w14:paraId="22A23051" w14:textId="77777777" w:rsidR="001A501C" w:rsidRPr="003D4C39" w:rsidRDefault="00000000" w:rsidP="0003475B">
            <w:pPr>
              <w:spacing w:line="480" w:lineRule="auto"/>
              <w:rPr>
                <w:rFonts w:cs="Times New Roman"/>
              </w:rPr>
            </w:pPr>
            <w:r w:rsidRPr="003D4C39">
              <w:rPr>
                <w:rFonts w:cs="Times New Roman"/>
                <w:sz w:val="16"/>
              </w:rPr>
              <w:t>0.2000</w:t>
            </w:r>
          </w:p>
        </w:tc>
        <w:tc>
          <w:tcPr>
            <w:tcW w:w="1481" w:type="dxa"/>
            <w:tcMar>
              <w:top w:w="80" w:type="dxa"/>
              <w:left w:w="80" w:type="dxa"/>
              <w:bottom w:w="80" w:type="dxa"/>
              <w:right w:w="80" w:type="dxa"/>
            </w:tcMar>
            <w:vAlign w:val="center"/>
          </w:tcPr>
          <w:p w14:paraId="4324580F" w14:textId="77777777" w:rsidR="001A501C" w:rsidRPr="003D4C39" w:rsidRDefault="00000000" w:rsidP="0003475B">
            <w:pPr>
              <w:spacing w:line="480" w:lineRule="auto"/>
              <w:rPr>
                <w:rFonts w:cs="Times New Roman"/>
              </w:rPr>
            </w:pPr>
            <w:r w:rsidRPr="003D4C39">
              <w:rPr>
                <w:rFonts w:cs="Times New Roman"/>
                <w:sz w:val="16"/>
              </w:rPr>
              <w:t>2017-04-22 to 2018-01-31</w:t>
            </w:r>
          </w:p>
        </w:tc>
        <w:tc>
          <w:tcPr>
            <w:tcW w:w="1481" w:type="dxa"/>
            <w:tcMar>
              <w:top w:w="80" w:type="dxa"/>
              <w:left w:w="80" w:type="dxa"/>
              <w:bottom w:w="80" w:type="dxa"/>
              <w:right w:w="80" w:type="dxa"/>
            </w:tcMar>
            <w:vAlign w:val="center"/>
          </w:tcPr>
          <w:p w14:paraId="64531FF9" w14:textId="77777777" w:rsidR="001A501C" w:rsidRPr="003D4C39" w:rsidRDefault="00000000" w:rsidP="0003475B">
            <w:pPr>
              <w:spacing w:line="480" w:lineRule="auto"/>
              <w:rPr>
                <w:rFonts w:cs="Times New Roman"/>
              </w:rPr>
            </w:pPr>
            <w:r w:rsidRPr="003D4C39">
              <w:rPr>
                <w:rFonts w:cs="Times New Roman"/>
                <w:sz w:val="16"/>
              </w:rPr>
              <w:t>Reserved final held-out partition</w:t>
            </w:r>
          </w:p>
        </w:tc>
        <w:tc>
          <w:tcPr>
            <w:tcW w:w="1481" w:type="dxa"/>
            <w:tcMar>
              <w:top w:w="80" w:type="dxa"/>
              <w:left w:w="80" w:type="dxa"/>
              <w:bottom w:w="80" w:type="dxa"/>
              <w:right w:w="80" w:type="dxa"/>
            </w:tcMar>
            <w:vAlign w:val="center"/>
          </w:tcPr>
          <w:p w14:paraId="63FE7C34" w14:textId="77777777" w:rsidR="001A501C" w:rsidRPr="003D4C39" w:rsidRDefault="00000000" w:rsidP="0003475B">
            <w:pPr>
              <w:spacing w:line="480" w:lineRule="auto"/>
              <w:rPr>
                <w:rFonts w:cs="Times New Roman"/>
              </w:rPr>
            </w:pPr>
            <w:r w:rsidRPr="003D4C39">
              <w:rPr>
                <w:rFonts w:cs="Times New Roman"/>
                <w:sz w:val="16"/>
              </w:rPr>
              <w:t>Do not claim AO1 final-test confirmation unless a separate final-test artifact supports it.</w:t>
            </w:r>
          </w:p>
        </w:tc>
      </w:tr>
      <w:tr w:rsidR="001A501C" w:rsidRPr="003D4C39" w14:paraId="51C5084C" w14:textId="77777777">
        <w:trPr>
          <w:jc w:val="center"/>
        </w:trPr>
        <w:tc>
          <w:tcPr>
            <w:tcW w:w="1481" w:type="dxa"/>
            <w:shd w:val="clear" w:color="auto" w:fill="F2F6FA"/>
            <w:tcMar>
              <w:top w:w="80" w:type="dxa"/>
              <w:left w:w="80" w:type="dxa"/>
              <w:bottom w:w="80" w:type="dxa"/>
              <w:right w:w="80" w:type="dxa"/>
            </w:tcMar>
            <w:vAlign w:val="center"/>
          </w:tcPr>
          <w:p w14:paraId="6FB9C9C9" w14:textId="77777777" w:rsidR="001A501C" w:rsidRPr="003D4C39" w:rsidRDefault="00000000" w:rsidP="0003475B">
            <w:pPr>
              <w:spacing w:line="480" w:lineRule="auto"/>
              <w:rPr>
                <w:rFonts w:cs="Times New Roman"/>
              </w:rPr>
            </w:pPr>
            <w:r w:rsidRPr="003D4C39">
              <w:rPr>
                <w:rFonts w:cs="Times New Roman"/>
                <w:sz w:val="16"/>
              </w:rPr>
              <w:t>AO2 profitability estimation</w:t>
            </w:r>
          </w:p>
        </w:tc>
        <w:tc>
          <w:tcPr>
            <w:tcW w:w="1481" w:type="dxa"/>
            <w:shd w:val="clear" w:color="auto" w:fill="F2F6FA"/>
            <w:tcMar>
              <w:top w:w="80" w:type="dxa"/>
              <w:left w:w="80" w:type="dxa"/>
              <w:bottom w:w="80" w:type="dxa"/>
              <w:right w:w="80" w:type="dxa"/>
            </w:tcMar>
            <w:vAlign w:val="center"/>
          </w:tcPr>
          <w:p w14:paraId="457F166F" w14:textId="77777777" w:rsidR="001A501C" w:rsidRPr="003D4C39" w:rsidRDefault="00000000" w:rsidP="0003475B">
            <w:pPr>
              <w:spacing w:line="480" w:lineRule="auto"/>
              <w:rPr>
                <w:rFonts w:cs="Times New Roman"/>
              </w:rPr>
            </w:pPr>
            <w:r w:rsidRPr="003D4C39">
              <w:rPr>
                <w:rFonts w:cs="Times New Roman"/>
                <w:sz w:val="16"/>
              </w:rPr>
              <w:t>Overall</w:t>
            </w:r>
          </w:p>
        </w:tc>
        <w:tc>
          <w:tcPr>
            <w:tcW w:w="1481" w:type="dxa"/>
            <w:shd w:val="clear" w:color="auto" w:fill="F2F6FA"/>
            <w:tcMar>
              <w:top w:w="80" w:type="dxa"/>
              <w:left w:w="80" w:type="dxa"/>
              <w:bottom w:w="80" w:type="dxa"/>
              <w:right w:w="80" w:type="dxa"/>
            </w:tcMar>
            <w:vAlign w:val="center"/>
          </w:tcPr>
          <w:p w14:paraId="378C8840" w14:textId="77777777" w:rsidR="001A501C" w:rsidRPr="003D4C39" w:rsidRDefault="00000000" w:rsidP="0003475B">
            <w:pPr>
              <w:spacing w:line="480" w:lineRule="auto"/>
              <w:rPr>
                <w:rFonts w:cs="Times New Roman"/>
              </w:rPr>
            </w:pPr>
            <w:r w:rsidRPr="003D4C39">
              <w:rPr>
                <w:rFonts w:cs="Times New Roman"/>
                <w:sz w:val="16"/>
              </w:rPr>
              <w:t>180,519</w:t>
            </w:r>
          </w:p>
        </w:tc>
        <w:tc>
          <w:tcPr>
            <w:tcW w:w="1481" w:type="dxa"/>
            <w:shd w:val="clear" w:color="auto" w:fill="F2F6FA"/>
            <w:tcMar>
              <w:top w:w="80" w:type="dxa"/>
              <w:left w:w="80" w:type="dxa"/>
              <w:bottom w:w="80" w:type="dxa"/>
              <w:right w:w="80" w:type="dxa"/>
            </w:tcMar>
            <w:vAlign w:val="center"/>
          </w:tcPr>
          <w:p w14:paraId="2553D69E" w14:textId="77777777" w:rsidR="001A501C" w:rsidRPr="003D4C39" w:rsidRDefault="00000000" w:rsidP="0003475B">
            <w:pPr>
              <w:spacing w:line="480" w:lineRule="auto"/>
              <w:rPr>
                <w:rFonts w:cs="Times New Roman"/>
              </w:rPr>
            </w:pPr>
            <w:r w:rsidRPr="003D4C39">
              <w:rPr>
                <w:rFonts w:cs="Times New Roman"/>
                <w:sz w:val="16"/>
              </w:rPr>
              <w:t>1.0000</w:t>
            </w:r>
          </w:p>
        </w:tc>
        <w:tc>
          <w:tcPr>
            <w:tcW w:w="1481" w:type="dxa"/>
            <w:shd w:val="clear" w:color="auto" w:fill="F2F6FA"/>
            <w:tcMar>
              <w:top w:w="80" w:type="dxa"/>
              <w:left w:w="80" w:type="dxa"/>
              <w:bottom w:w="80" w:type="dxa"/>
              <w:right w:w="80" w:type="dxa"/>
            </w:tcMar>
            <w:vAlign w:val="center"/>
          </w:tcPr>
          <w:p w14:paraId="1C5D3D4C" w14:textId="77777777" w:rsidR="001A501C" w:rsidRPr="003D4C39" w:rsidRDefault="00000000" w:rsidP="0003475B">
            <w:pPr>
              <w:spacing w:line="480" w:lineRule="auto"/>
              <w:rPr>
                <w:rFonts w:cs="Times New Roman"/>
              </w:rPr>
            </w:pPr>
            <w:r w:rsidRPr="003D4C39">
              <w:rPr>
                <w:rFonts w:cs="Times New Roman"/>
                <w:sz w:val="16"/>
              </w:rPr>
              <w:t>2015-01-01 to 2018-01-31</w:t>
            </w:r>
          </w:p>
        </w:tc>
        <w:tc>
          <w:tcPr>
            <w:tcW w:w="1481" w:type="dxa"/>
            <w:shd w:val="clear" w:color="auto" w:fill="F2F6FA"/>
            <w:tcMar>
              <w:top w:w="80" w:type="dxa"/>
              <w:left w:w="80" w:type="dxa"/>
              <w:bottom w:w="80" w:type="dxa"/>
              <w:right w:w="80" w:type="dxa"/>
            </w:tcMar>
            <w:vAlign w:val="center"/>
          </w:tcPr>
          <w:p w14:paraId="4005548A" w14:textId="77777777" w:rsidR="001A501C" w:rsidRPr="003D4C39" w:rsidRDefault="00000000" w:rsidP="0003475B">
            <w:pPr>
              <w:spacing w:line="480" w:lineRule="auto"/>
              <w:rPr>
                <w:rFonts w:cs="Times New Roman"/>
              </w:rPr>
            </w:pPr>
            <w:r w:rsidRPr="003D4C39">
              <w:rPr>
                <w:rFonts w:cs="Times New Roman"/>
                <w:sz w:val="16"/>
              </w:rPr>
              <w:t>Full AO2 Gold population after population policy</w:t>
            </w:r>
          </w:p>
        </w:tc>
        <w:tc>
          <w:tcPr>
            <w:tcW w:w="1481" w:type="dxa"/>
            <w:shd w:val="clear" w:color="auto" w:fill="F2F6FA"/>
            <w:tcMar>
              <w:top w:w="80" w:type="dxa"/>
              <w:left w:w="80" w:type="dxa"/>
              <w:bottom w:w="80" w:type="dxa"/>
              <w:right w:w="80" w:type="dxa"/>
            </w:tcMar>
            <w:vAlign w:val="center"/>
          </w:tcPr>
          <w:p w14:paraId="27891A5C" w14:textId="77777777" w:rsidR="001A501C" w:rsidRPr="003D4C39" w:rsidRDefault="00000000" w:rsidP="0003475B">
            <w:pPr>
              <w:spacing w:line="480" w:lineRule="auto"/>
              <w:rPr>
                <w:rFonts w:cs="Times New Roman"/>
              </w:rPr>
            </w:pPr>
            <w:r w:rsidRPr="003D4C39">
              <w:rPr>
                <w:rFonts w:cs="Times New Roman"/>
                <w:sz w:val="16"/>
              </w:rPr>
              <w:t>Overall row set only; not a model-selection slice.</w:t>
            </w:r>
          </w:p>
        </w:tc>
      </w:tr>
      <w:tr w:rsidR="001A501C" w:rsidRPr="003D4C39" w14:paraId="2F71608A" w14:textId="77777777">
        <w:trPr>
          <w:jc w:val="center"/>
        </w:trPr>
        <w:tc>
          <w:tcPr>
            <w:tcW w:w="1481" w:type="dxa"/>
            <w:tcMar>
              <w:top w:w="80" w:type="dxa"/>
              <w:left w:w="80" w:type="dxa"/>
              <w:bottom w:w="80" w:type="dxa"/>
              <w:right w:w="80" w:type="dxa"/>
            </w:tcMar>
            <w:vAlign w:val="center"/>
          </w:tcPr>
          <w:p w14:paraId="0EDC3363" w14:textId="77777777" w:rsidR="001A501C" w:rsidRPr="003D4C39" w:rsidRDefault="00000000" w:rsidP="0003475B">
            <w:pPr>
              <w:spacing w:line="480" w:lineRule="auto"/>
              <w:rPr>
                <w:rFonts w:cs="Times New Roman"/>
              </w:rPr>
            </w:pPr>
            <w:r w:rsidRPr="003D4C39">
              <w:rPr>
                <w:rFonts w:cs="Times New Roman"/>
                <w:sz w:val="16"/>
              </w:rPr>
              <w:t>AO2 profitability estimation</w:t>
            </w:r>
          </w:p>
        </w:tc>
        <w:tc>
          <w:tcPr>
            <w:tcW w:w="1481" w:type="dxa"/>
            <w:tcMar>
              <w:top w:w="80" w:type="dxa"/>
              <w:left w:w="80" w:type="dxa"/>
              <w:bottom w:w="80" w:type="dxa"/>
              <w:right w:w="80" w:type="dxa"/>
            </w:tcMar>
            <w:vAlign w:val="center"/>
          </w:tcPr>
          <w:p w14:paraId="30AC2665" w14:textId="77777777" w:rsidR="001A501C" w:rsidRPr="003D4C39" w:rsidRDefault="00000000" w:rsidP="0003475B">
            <w:pPr>
              <w:spacing w:line="480" w:lineRule="auto"/>
              <w:rPr>
                <w:rFonts w:cs="Times New Roman"/>
              </w:rPr>
            </w:pPr>
            <w:r w:rsidRPr="003D4C39">
              <w:rPr>
                <w:rFonts w:cs="Times New Roman"/>
                <w:sz w:val="16"/>
              </w:rPr>
              <w:t>Development</w:t>
            </w:r>
          </w:p>
        </w:tc>
        <w:tc>
          <w:tcPr>
            <w:tcW w:w="1481" w:type="dxa"/>
            <w:tcMar>
              <w:top w:w="80" w:type="dxa"/>
              <w:left w:w="80" w:type="dxa"/>
              <w:bottom w:w="80" w:type="dxa"/>
              <w:right w:w="80" w:type="dxa"/>
            </w:tcMar>
            <w:vAlign w:val="center"/>
          </w:tcPr>
          <w:p w14:paraId="5749CAD4" w14:textId="77777777" w:rsidR="001A501C" w:rsidRPr="003D4C39" w:rsidRDefault="00000000" w:rsidP="0003475B">
            <w:pPr>
              <w:spacing w:line="480" w:lineRule="auto"/>
              <w:rPr>
                <w:rFonts w:cs="Times New Roman"/>
              </w:rPr>
            </w:pPr>
            <w:r w:rsidRPr="003D4C39">
              <w:rPr>
                <w:rFonts w:cs="Times New Roman"/>
                <w:sz w:val="16"/>
              </w:rPr>
              <w:t>144,415</w:t>
            </w:r>
          </w:p>
        </w:tc>
        <w:tc>
          <w:tcPr>
            <w:tcW w:w="1481" w:type="dxa"/>
            <w:tcMar>
              <w:top w:w="80" w:type="dxa"/>
              <w:left w:w="80" w:type="dxa"/>
              <w:bottom w:w="80" w:type="dxa"/>
              <w:right w:w="80" w:type="dxa"/>
            </w:tcMar>
            <w:vAlign w:val="center"/>
          </w:tcPr>
          <w:p w14:paraId="44F71490" w14:textId="77777777" w:rsidR="001A501C" w:rsidRPr="003D4C39" w:rsidRDefault="00000000" w:rsidP="0003475B">
            <w:pPr>
              <w:spacing w:line="480" w:lineRule="auto"/>
              <w:rPr>
                <w:rFonts w:cs="Times New Roman"/>
              </w:rPr>
            </w:pPr>
            <w:r w:rsidRPr="003D4C39">
              <w:rPr>
                <w:rFonts w:cs="Times New Roman"/>
                <w:sz w:val="16"/>
              </w:rPr>
              <w:t>0.7999988921</w:t>
            </w:r>
          </w:p>
        </w:tc>
        <w:tc>
          <w:tcPr>
            <w:tcW w:w="1481" w:type="dxa"/>
            <w:tcMar>
              <w:top w:w="80" w:type="dxa"/>
              <w:left w:w="80" w:type="dxa"/>
              <w:bottom w:w="80" w:type="dxa"/>
              <w:right w:w="80" w:type="dxa"/>
            </w:tcMar>
            <w:vAlign w:val="center"/>
          </w:tcPr>
          <w:p w14:paraId="55DCA137" w14:textId="77777777" w:rsidR="001A501C" w:rsidRPr="003D4C39" w:rsidRDefault="00000000" w:rsidP="0003475B">
            <w:pPr>
              <w:spacing w:line="480" w:lineRule="auto"/>
              <w:rPr>
                <w:rFonts w:cs="Times New Roman"/>
              </w:rPr>
            </w:pPr>
            <w:r w:rsidRPr="003D4C39">
              <w:rPr>
                <w:rFonts w:cs="Times New Roman"/>
                <w:sz w:val="16"/>
              </w:rPr>
              <w:t>2015-01-01 to 2017-04-22</w:t>
            </w:r>
          </w:p>
        </w:tc>
        <w:tc>
          <w:tcPr>
            <w:tcW w:w="1481" w:type="dxa"/>
            <w:tcMar>
              <w:top w:w="80" w:type="dxa"/>
              <w:left w:w="80" w:type="dxa"/>
              <w:bottom w:w="80" w:type="dxa"/>
              <w:right w:w="80" w:type="dxa"/>
            </w:tcMar>
            <w:vAlign w:val="center"/>
          </w:tcPr>
          <w:p w14:paraId="0C21B112" w14:textId="77777777" w:rsidR="001A501C" w:rsidRPr="003D4C39" w:rsidRDefault="00000000" w:rsidP="0003475B">
            <w:pPr>
              <w:spacing w:line="480" w:lineRule="auto"/>
              <w:rPr>
                <w:rFonts w:cs="Times New Roman"/>
              </w:rPr>
            </w:pPr>
            <w:r w:rsidRPr="003D4C39">
              <w:rPr>
                <w:rFonts w:cs="Times New Roman"/>
                <w:sz w:val="16"/>
              </w:rPr>
              <w:t>Development partition; H2 validation evidence is drawn from development artifacts</w:t>
            </w:r>
          </w:p>
        </w:tc>
        <w:tc>
          <w:tcPr>
            <w:tcW w:w="1481" w:type="dxa"/>
            <w:tcMar>
              <w:top w:w="80" w:type="dxa"/>
              <w:left w:w="80" w:type="dxa"/>
              <w:bottom w:w="80" w:type="dxa"/>
              <w:right w:w="80" w:type="dxa"/>
            </w:tcMar>
            <w:vAlign w:val="center"/>
          </w:tcPr>
          <w:p w14:paraId="0392BD36" w14:textId="77777777" w:rsidR="001A501C" w:rsidRPr="003D4C39" w:rsidRDefault="00000000" w:rsidP="0003475B">
            <w:pPr>
              <w:spacing w:line="480" w:lineRule="auto"/>
              <w:rPr>
                <w:rFonts w:cs="Times New Roman"/>
              </w:rPr>
            </w:pPr>
            <w:r w:rsidRPr="003D4C39">
              <w:rPr>
                <w:rFonts w:cs="Times New Roman"/>
                <w:sz w:val="16"/>
              </w:rPr>
              <w:t>Final test remains untouched for AO2 model selection and H2 validation wording.</w:t>
            </w:r>
          </w:p>
        </w:tc>
      </w:tr>
      <w:tr w:rsidR="001A501C" w:rsidRPr="003D4C39" w14:paraId="6496AD4E" w14:textId="77777777">
        <w:trPr>
          <w:jc w:val="center"/>
        </w:trPr>
        <w:tc>
          <w:tcPr>
            <w:tcW w:w="1481" w:type="dxa"/>
            <w:shd w:val="clear" w:color="auto" w:fill="F2F6FA"/>
            <w:tcMar>
              <w:top w:w="80" w:type="dxa"/>
              <w:left w:w="80" w:type="dxa"/>
              <w:bottom w:w="80" w:type="dxa"/>
              <w:right w:w="80" w:type="dxa"/>
            </w:tcMar>
            <w:vAlign w:val="center"/>
          </w:tcPr>
          <w:p w14:paraId="2B915025" w14:textId="77777777" w:rsidR="001A501C" w:rsidRPr="003D4C39" w:rsidRDefault="00000000" w:rsidP="0003475B">
            <w:pPr>
              <w:spacing w:line="480" w:lineRule="auto"/>
              <w:rPr>
                <w:rFonts w:cs="Times New Roman"/>
              </w:rPr>
            </w:pPr>
            <w:r w:rsidRPr="003D4C39">
              <w:rPr>
                <w:rFonts w:cs="Times New Roman"/>
                <w:sz w:val="16"/>
              </w:rPr>
              <w:t>AO2 profitability estimation</w:t>
            </w:r>
          </w:p>
        </w:tc>
        <w:tc>
          <w:tcPr>
            <w:tcW w:w="1481" w:type="dxa"/>
            <w:shd w:val="clear" w:color="auto" w:fill="F2F6FA"/>
            <w:tcMar>
              <w:top w:w="80" w:type="dxa"/>
              <w:left w:w="80" w:type="dxa"/>
              <w:bottom w:w="80" w:type="dxa"/>
              <w:right w:w="80" w:type="dxa"/>
            </w:tcMar>
            <w:vAlign w:val="center"/>
          </w:tcPr>
          <w:p w14:paraId="00BC7642" w14:textId="77777777" w:rsidR="001A501C" w:rsidRPr="003D4C39" w:rsidRDefault="00000000" w:rsidP="0003475B">
            <w:pPr>
              <w:spacing w:line="480" w:lineRule="auto"/>
              <w:rPr>
                <w:rFonts w:cs="Times New Roman"/>
              </w:rPr>
            </w:pPr>
            <w:r w:rsidRPr="003D4C39">
              <w:rPr>
                <w:rFonts w:cs="Times New Roman"/>
                <w:sz w:val="16"/>
              </w:rPr>
              <w:t>Test</w:t>
            </w:r>
          </w:p>
        </w:tc>
        <w:tc>
          <w:tcPr>
            <w:tcW w:w="1481" w:type="dxa"/>
            <w:shd w:val="clear" w:color="auto" w:fill="F2F6FA"/>
            <w:tcMar>
              <w:top w:w="80" w:type="dxa"/>
              <w:left w:w="80" w:type="dxa"/>
              <w:bottom w:w="80" w:type="dxa"/>
              <w:right w:w="80" w:type="dxa"/>
            </w:tcMar>
            <w:vAlign w:val="center"/>
          </w:tcPr>
          <w:p w14:paraId="59117B25" w14:textId="77777777" w:rsidR="001A501C" w:rsidRPr="003D4C39" w:rsidRDefault="00000000" w:rsidP="0003475B">
            <w:pPr>
              <w:spacing w:line="480" w:lineRule="auto"/>
              <w:rPr>
                <w:rFonts w:cs="Times New Roman"/>
              </w:rPr>
            </w:pPr>
            <w:r w:rsidRPr="003D4C39">
              <w:rPr>
                <w:rFonts w:cs="Times New Roman"/>
                <w:sz w:val="16"/>
              </w:rPr>
              <w:t>36,104</w:t>
            </w:r>
          </w:p>
        </w:tc>
        <w:tc>
          <w:tcPr>
            <w:tcW w:w="1481" w:type="dxa"/>
            <w:shd w:val="clear" w:color="auto" w:fill="F2F6FA"/>
            <w:tcMar>
              <w:top w:w="80" w:type="dxa"/>
              <w:left w:w="80" w:type="dxa"/>
              <w:bottom w:w="80" w:type="dxa"/>
              <w:right w:w="80" w:type="dxa"/>
            </w:tcMar>
            <w:vAlign w:val="center"/>
          </w:tcPr>
          <w:p w14:paraId="0EAE2AFD" w14:textId="77777777" w:rsidR="001A501C" w:rsidRPr="003D4C39" w:rsidRDefault="00000000" w:rsidP="0003475B">
            <w:pPr>
              <w:spacing w:line="480" w:lineRule="auto"/>
              <w:rPr>
                <w:rFonts w:cs="Times New Roman"/>
              </w:rPr>
            </w:pPr>
            <w:r w:rsidRPr="003D4C39">
              <w:rPr>
                <w:rFonts w:cs="Times New Roman"/>
                <w:sz w:val="16"/>
              </w:rPr>
              <w:t>0.2000011079</w:t>
            </w:r>
          </w:p>
        </w:tc>
        <w:tc>
          <w:tcPr>
            <w:tcW w:w="1481" w:type="dxa"/>
            <w:shd w:val="clear" w:color="auto" w:fill="F2F6FA"/>
            <w:tcMar>
              <w:top w:w="80" w:type="dxa"/>
              <w:left w:w="80" w:type="dxa"/>
              <w:bottom w:w="80" w:type="dxa"/>
              <w:right w:w="80" w:type="dxa"/>
            </w:tcMar>
            <w:vAlign w:val="center"/>
          </w:tcPr>
          <w:p w14:paraId="4AB3E41B" w14:textId="77777777" w:rsidR="001A501C" w:rsidRPr="003D4C39" w:rsidRDefault="00000000" w:rsidP="0003475B">
            <w:pPr>
              <w:spacing w:line="480" w:lineRule="auto"/>
              <w:rPr>
                <w:rFonts w:cs="Times New Roman"/>
              </w:rPr>
            </w:pPr>
            <w:r w:rsidRPr="003D4C39">
              <w:rPr>
                <w:rFonts w:cs="Times New Roman"/>
                <w:sz w:val="16"/>
              </w:rPr>
              <w:t>2017-04-22 to 2018-01-31</w:t>
            </w:r>
          </w:p>
        </w:tc>
        <w:tc>
          <w:tcPr>
            <w:tcW w:w="1481" w:type="dxa"/>
            <w:shd w:val="clear" w:color="auto" w:fill="F2F6FA"/>
            <w:tcMar>
              <w:top w:w="80" w:type="dxa"/>
              <w:left w:w="80" w:type="dxa"/>
              <w:bottom w:w="80" w:type="dxa"/>
              <w:right w:w="80" w:type="dxa"/>
            </w:tcMar>
            <w:vAlign w:val="center"/>
          </w:tcPr>
          <w:p w14:paraId="7242C27D" w14:textId="77777777" w:rsidR="001A501C" w:rsidRPr="003D4C39" w:rsidRDefault="00000000" w:rsidP="0003475B">
            <w:pPr>
              <w:spacing w:line="480" w:lineRule="auto"/>
              <w:rPr>
                <w:rFonts w:cs="Times New Roman"/>
              </w:rPr>
            </w:pPr>
            <w:r w:rsidRPr="003D4C39">
              <w:rPr>
                <w:rFonts w:cs="Times New Roman"/>
                <w:sz w:val="16"/>
              </w:rPr>
              <w:t>Reserved final held-out partition</w:t>
            </w:r>
          </w:p>
        </w:tc>
        <w:tc>
          <w:tcPr>
            <w:tcW w:w="1481" w:type="dxa"/>
            <w:shd w:val="clear" w:color="auto" w:fill="F2F6FA"/>
            <w:tcMar>
              <w:top w:w="80" w:type="dxa"/>
              <w:left w:w="80" w:type="dxa"/>
              <w:bottom w:w="80" w:type="dxa"/>
              <w:right w:w="80" w:type="dxa"/>
            </w:tcMar>
            <w:vAlign w:val="center"/>
          </w:tcPr>
          <w:p w14:paraId="062C17B8" w14:textId="77777777" w:rsidR="001A501C" w:rsidRPr="003D4C39" w:rsidRDefault="00000000" w:rsidP="0003475B">
            <w:pPr>
              <w:spacing w:line="480" w:lineRule="auto"/>
              <w:rPr>
                <w:rFonts w:cs="Times New Roman"/>
              </w:rPr>
            </w:pPr>
            <w:r w:rsidRPr="003D4C39">
              <w:rPr>
                <w:rFonts w:cs="Times New Roman"/>
                <w:sz w:val="16"/>
              </w:rPr>
              <w:t>Do not claim AO2 final-test confirmation unless a separate final-test artifact supports it.</w:t>
            </w:r>
          </w:p>
        </w:tc>
      </w:tr>
    </w:tbl>
    <w:p w14:paraId="038383C6" w14:textId="77777777" w:rsidR="001A501C" w:rsidRPr="003D4C39" w:rsidRDefault="001A501C" w:rsidP="0003475B">
      <w:pPr>
        <w:spacing w:line="480" w:lineRule="auto"/>
        <w:rPr>
          <w:rFonts w:cs="Times New Roman"/>
        </w:rPr>
      </w:pPr>
    </w:p>
    <w:p w14:paraId="6762EEC3" w14:textId="77777777" w:rsidR="001A501C" w:rsidRPr="003D4C39" w:rsidRDefault="00000000" w:rsidP="0003475B">
      <w:pPr>
        <w:spacing w:line="480" w:lineRule="auto"/>
        <w:rPr>
          <w:rFonts w:cs="Times New Roman"/>
        </w:rPr>
      </w:pPr>
      <w:r w:rsidRPr="003D4C39">
        <w:rPr>
          <w:rFonts w:cs="Times New Roman"/>
        </w:rPr>
        <w:t xml:space="preserve">Leakage-control note: rows are ordered chronologically by </w:t>
      </w:r>
      <w:r w:rsidRPr="003D4C39">
        <w:rPr>
          <w:rFonts w:eastAsia="Consolas" w:cs="Times New Roman"/>
          <w:sz w:val="18"/>
        </w:rPr>
        <w:t>order_date_DateOrders</w:t>
      </w:r>
      <w:r w:rsidRPr="003D4C39">
        <w:rPr>
          <w:rFonts w:cs="Times New Roman"/>
        </w:rPr>
        <w:t xml:space="preserve">, </w:t>
      </w:r>
      <w:r w:rsidRPr="003D4C39">
        <w:rPr>
          <w:rFonts w:eastAsia="Consolas" w:cs="Times New Roman"/>
          <w:sz w:val="18"/>
        </w:rPr>
        <w:t>Order_Id</w:t>
      </w:r>
      <w:r w:rsidRPr="003D4C39">
        <w:rPr>
          <w:rFonts w:cs="Times New Roman"/>
        </w:rPr>
        <w:t xml:space="preserve">, and </w:t>
      </w:r>
      <w:r w:rsidRPr="003D4C39">
        <w:rPr>
          <w:rFonts w:eastAsia="Consolas" w:cs="Times New Roman"/>
          <w:sz w:val="18"/>
        </w:rPr>
        <w:t>Order_Item_Id</w:t>
      </w:r>
      <w:r w:rsidRPr="003D4C39">
        <w:rPr>
          <w:rFonts w:cs="Times New Roman"/>
        </w:rPr>
        <w:t xml:space="preserve"> before partitioning. The split is designed to prevent future records from informing earlier-period model selection.</w:t>
      </w:r>
    </w:p>
    <w:p w14:paraId="596E92A5" w14:textId="77777777" w:rsidR="001A501C" w:rsidRPr="003D4C39" w:rsidRDefault="00000000" w:rsidP="0003475B">
      <w:pPr>
        <w:spacing w:line="480" w:lineRule="auto"/>
        <w:rPr>
          <w:rFonts w:cs="Times New Roman"/>
        </w:rPr>
      </w:pPr>
      <w:r w:rsidRPr="003D4C39">
        <w:rPr>
          <w:rFonts w:cs="Times New Roman"/>
        </w:rPr>
        <w:t>AO1 has 172,765 Gold rows after its population policy, with 138,212 development rows and 34,553 test rows. AO2 has 180,519 Gold rows, with 144,415 development rows and 36,104 test rows. AO1 and AO2 validation claims use inner chronological validation slices inside the development partitions. The final test partitions are not used for AO1 or AO2 model-selection conclusions in the checked-in result documents.</w:t>
      </w:r>
    </w:p>
    <w:p w14:paraId="01FC9BB0" w14:textId="77777777" w:rsidR="001A501C" w:rsidRPr="003D4C39" w:rsidRDefault="00000000" w:rsidP="0003475B">
      <w:pPr>
        <w:spacing w:line="480" w:lineRule="auto"/>
        <w:rPr>
          <w:rFonts w:cs="Times New Roman"/>
        </w:rPr>
      </w:pPr>
      <w:r w:rsidRPr="003D4C39">
        <w:rPr>
          <w:rFonts w:cs="Times New Roman"/>
        </w:rPr>
        <w:lastRenderedPageBreak/>
        <w:t>All learned preprocessing is fit only on training data and then applied unchanged to validation or test data. This includes imputers, encoders, scalers, feature selectors, resampling, threshold selection, and hyperparameter tuning. The current AO1 workflow does not use a class-resampling method that requires an additional external method citation.</w:t>
      </w:r>
    </w:p>
    <w:p w14:paraId="52ED56F3" w14:textId="77777777" w:rsidR="001A501C" w:rsidRPr="003D4C39" w:rsidRDefault="00000000" w:rsidP="0003475B">
      <w:pPr>
        <w:spacing w:line="480" w:lineRule="auto"/>
        <w:rPr>
          <w:rFonts w:cs="Times New Roman"/>
        </w:rPr>
      </w:pPr>
      <w:r w:rsidRPr="003D4C39">
        <w:rPr>
          <w:rFonts w:cs="Times New Roman"/>
        </w:rPr>
        <w:t xml:space="preserve">AO2 receives an additional target-reconstruction audit because financial predictors can be close to accounting formulas. The audit found zero forbidden features, confirmed that </w:t>
      </w:r>
      <w:r w:rsidRPr="003D4C39">
        <w:rPr>
          <w:rFonts w:eastAsia="Consolas" w:cs="Times New Roman"/>
          <w:sz w:val="18"/>
        </w:rPr>
        <w:t>ao3_order_value</w:t>
      </w:r>
      <w:r w:rsidRPr="003D4C39">
        <w:rPr>
          <w:rFonts w:cs="Times New Roman"/>
        </w:rPr>
        <w:t xml:space="preserve"> was not detected as an AO2 predictor or dominant driver, and issued the final decision </w:t>
      </w:r>
      <w:r w:rsidRPr="003D4C39">
        <w:rPr>
          <w:rFonts w:eastAsia="Consolas" w:cs="Times New Roman"/>
          <w:sz w:val="18"/>
        </w:rPr>
        <w:t>accepted_with_caution</w:t>
      </w:r>
      <w:r w:rsidRPr="003D4C39">
        <w:rPr>
          <w:rFonts w:cs="Times New Roman"/>
        </w:rPr>
        <w:t>. This supports reporting AO2 as defensible expected-profitability estimation while preserving caution around approved commercial predictors.</w:t>
      </w:r>
    </w:p>
    <w:p w14:paraId="762D81F7" w14:textId="77777777" w:rsidR="001A501C" w:rsidRPr="003D4C39" w:rsidRDefault="00000000" w:rsidP="004A360B">
      <w:pPr>
        <w:pStyle w:val="Heading2"/>
        <w:rPr>
          <w:color w:val="auto"/>
        </w:rPr>
      </w:pPr>
      <w:bookmarkStart w:id="11" w:name="_Toc231340481"/>
      <w:r w:rsidRPr="003D4C39">
        <w:rPr>
          <w:color w:val="auto"/>
        </w:rPr>
        <w:t>Analytical Methods</w:t>
      </w:r>
      <w:bookmarkEnd w:id="11"/>
    </w:p>
    <w:p w14:paraId="4ADFE1D5" w14:textId="77777777" w:rsidR="001A501C" w:rsidRPr="003D4C39" w:rsidRDefault="00000000" w:rsidP="0003475B">
      <w:pPr>
        <w:spacing w:line="480" w:lineRule="auto"/>
        <w:rPr>
          <w:rFonts w:cs="Times New Roman"/>
        </w:rPr>
      </w:pPr>
      <w:r w:rsidRPr="003D4C39">
        <w:rPr>
          <w:rFonts w:cs="Times New Roman"/>
        </w:rPr>
        <w:t>The project uses multiple supervised and decision-support methods. Logistic Regression provides the AO1 baseline classifier. XGBoost classification provides the primary nonlinear AO1 model. Ridge Regression provides the AO2 regularized linear baseline. Gradient Boosting/XGBoost regression provides the primary nonlinear AO2 profitability model. SHAP supports model-driver explanation for AO1 and AO2. AO3 applies a rule-based risk-margin segmentation policy. K-means was reviewed as an optional extension but was not adopted.</w:t>
      </w:r>
    </w:p>
    <w:p w14:paraId="09E78106" w14:textId="77777777" w:rsidR="001A501C" w:rsidRPr="003D4C39" w:rsidRDefault="00000000" w:rsidP="0003475B">
      <w:pPr>
        <w:spacing w:line="480" w:lineRule="auto"/>
        <w:rPr>
          <w:rFonts w:cs="Times New Roman"/>
        </w:rPr>
      </w:pPr>
      <w:r w:rsidRPr="003D4C39">
        <w:rPr>
          <w:rFonts w:cs="Times New Roman"/>
        </w:rPr>
        <w:t xml:space="preserve">For AO1, the target is </w:t>
      </w:r>
      <w:r w:rsidRPr="003D4C39">
        <w:rPr>
          <w:rFonts w:eastAsia="Consolas" w:cs="Times New Roman"/>
          <w:sz w:val="18"/>
        </w:rPr>
        <w:t>Late_delivery_risk</w:t>
      </w:r>
      <w:r w:rsidRPr="003D4C39">
        <w:rPr>
          <w:rFonts w:cs="Times New Roman"/>
        </w:rPr>
        <w:t xml:space="preserve">, where </w:t>
      </w:r>
      <w:r w:rsidRPr="003D4C39">
        <w:rPr>
          <w:rFonts w:eastAsia="Consolas" w:cs="Times New Roman"/>
          <w:sz w:val="18"/>
        </w:rPr>
        <w:t>1</w:t>
      </w:r>
      <w:r w:rsidRPr="003D4C39">
        <w:rPr>
          <w:rFonts w:cs="Times New Roman"/>
        </w:rPr>
        <w:t xml:space="preserve"> indicates a historical late-delivery event. The selected XGBoost candidate is </w:t>
      </w:r>
      <w:r w:rsidRPr="003D4C39">
        <w:rPr>
          <w:rFonts w:eastAsia="Consolas" w:cs="Times New Roman"/>
          <w:sz w:val="18"/>
        </w:rPr>
        <w:t>deeper_conservative</w:t>
      </w:r>
      <w:r w:rsidRPr="003D4C39">
        <w:rPr>
          <w:rFonts w:cs="Times New Roman"/>
        </w:rPr>
        <w:t>, chosen from a validation-only candidate set using ROC-AUC as the primary metric and recall as the secondary metric. The final report cites the official XGBoost documentation for implementation support (xgboost developers, 2026).</w:t>
      </w:r>
    </w:p>
    <w:p w14:paraId="114D7217" w14:textId="77777777" w:rsidR="001A501C" w:rsidRPr="003D4C39" w:rsidRDefault="00000000" w:rsidP="0003475B">
      <w:pPr>
        <w:spacing w:line="480" w:lineRule="auto"/>
        <w:rPr>
          <w:rFonts w:cs="Times New Roman"/>
        </w:rPr>
      </w:pPr>
      <w:r w:rsidRPr="003D4C39">
        <w:rPr>
          <w:rFonts w:cs="Times New Roman"/>
        </w:rPr>
        <w:t xml:space="preserve">For AO2, the target is </w:t>
      </w:r>
      <w:r w:rsidRPr="003D4C39">
        <w:rPr>
          <w:rFonts w:eastAsia="Consolas" w:cs="Times New Roman"/>
          <w:sz w:val="18"/>
        </w:rPr>
        <w:t>Order_Profit_Per_Order</w:t>
      </w:r>
      <w:r w:rsidRPr="003D4C39">
        <w:rPr>
          <w:rFonts w:cs="Times New Roman"/>
        </w:rPr>
        <w:t xml:space="preserve">. Ridge Regression is the baseline, and Gradient Boosting/XGBoost regression is the primary nonlinear model. Ridge implementation support is cited </w:t>
      </w:r>
      <w:r w:rsidRPr="003D4C39">
        <w:rPr>
          <w:rFonts w:cs="Times New Roman"/>
        </w:rPr>
        <w:lastRenderedPageBreak/>
        <w:t>through the scikit-learn Ridge documentation because the report discusses Ridge as the AO2 baseline (scikit-learn developers, n.d.).</w:t>
      </w:r>
    </w:p>
    <w:p w14:paraId="631E8497" w14:textId="77777777" w:rsidR="001A501C" w:rsidRPr="003D4C39" w:rsidRDefault="00000000" w:rsidP="0003475B">
      <w:pPr>
        <w:spacing w:line="480" w:lineRule="auto"/>
        <w:rPr>
          <w:rFonts w:cs="Times New Roman"/>
        </w:rPr>
      </w:pPr>
      <w:r w:rsidRPr="003D4C39">
        <w:rPr>
          <w:rFonts w:cs="Times New Roman"/>
        </w:rPr>
        <w:t>SHAP is used for model explanation and leakage review. The AO1 SHAP artifacts highlight planned shipping service, scheduled service windows, order timing, and geography. The AO2 SHAP artifacts highlight commercial, geography, product, discount, and quantity signals with target-policy caution. These patterns are model associations, not causal effects.</w:t>
      </w:r>
    </w:p>
    <w:p w14:paraId="24D18374" w14:textId="77777777" w:rsidR="001A501C" w:rsidRPr="003D4C39" w:rsidRDefault="00000000" w:rsidP="0003475B">
      <w:pPr>
        <w:spacing w:line="480" w:lineRule="auto"/>
        <w:rPr>
          <w:rFonts w:cs="Times New Roman"/>
        </w:rPr>
      </w:pPr>
      <w:r w:rsidRPr="003D4C39">
        <w:rPr>
          <w:rFonts w:cs="Times New Roman"/>
        </w:rPr>
        <w:t>AO3 applies fixed thresholds to held-out AO1/AO2 score outputs. Orders with predicted late-delivery probability greater than or equal to 0.35 are high risk. Orders with predicted margin greater than or equal to 0.0 are high margin. The resulting segments are used for operational interpretation rather than model training.</w:t>
      </w:r>
    </w:p>
    <w:p w14:paraId="14ACB084" w14:textId="77777777" w:rsidR="001A501C" w:rsidRPr="003D4C39" w:rsidRDefault="00000000" w:rsidP="004A360B">
      <w:pPr>
        <w:pStyle w:val="Heading2"/>
        <w:rPr>
          <w:color w:val="auto"/>
        </w:rPr>
      </w:pPr>
      <w:bookmarkStart w:id="12" w:name="_Toc231340482"/>
      <w:r w:rsidRPr="003D4C39">
        <w:rPr>
          <w:color w:val="auto"/>
        </w:rPr>
        <w:t>AO1 Results: Late-Delivery Risk Prediction</w:t>
      </w:r>
      <w:bookmarkEnd w:id="12"/>
    </w:p>
    <w:p w14:paraId="3FFC7458" w14:textId="77777777" w:rsidR="001A501C" w:rsidRPr="003D4C39" w:rsidRDefault="00000000" w:rsidP="0003475B">
      <w:pPr>
        <w:spacing w:line="480" w:lineRule="auto"/>
        <w:rPr>
          <w:rFonts w:cs="Times New Roman"/>
        </w:rPr>
      </w:pPr>
      <w:r w:rsidRPr="003D4C39">
        <w:rPr>
          <w:rFonts w:cs="Times New Roman"/>
        </w:rPr>
        <w:t>AO1 evaluates whether late-delivery risk can be predicted before dispatch. The validation evidence uses the shared chronological validation slice inside the development partition. The final test partition is reserved and is not used for AO1 model selection, threshold selection, SHAP explainability, or H1 validation in the current result documentation.</w:t>
      </w:r>
    </w:p>
    <w:p w14:paraId="53083D3E" w14:textId="77777777" w:rsidR="001A501C" w:rsidRPr="003D4C39" w:rsidRDefault="00000000" w:rsidP="0003475B">
      <w:pPr>
        <w:spacing w:line="480" w:lineRule="auto"/>
        <w:rPr>
          <w:rFonts w:cs="Times New Roman"/>
        </w:rPr>
      </w:pPr>
      <w:r w:rsidRPr="003D4C39">
        <w:rPr>
          <w:rFonts w:cs="Times New Roman"/>
        </w:rPr>
        <w:t>The AO1 inner training slice contains 110,569 rows, the validation slice contains 27,643 rows, and the final test partition contains 34,553 reserved rows.</w:t>
      </w:r>
    </w:p>
    <w:p w14:paraId="7E22553A" w14:textId="77777777" w:rsidR="001A501C" w:rsidRPr="003D4C39" w:rsidRDefault="00000000" w:rsidP="0003475B">
      <w:pPr>
        <w:pStyle w:val="Heading3"/>
        <w:spacing w:line="480" w:lineRule="auto"/>
        <w:rPr>
          <w:rFonts w:ascii="Times New Roman" w:hAnsi="Times New Roman" w:cs="Times New Roman"/>
          <w:color w:val="auto"/>
        </w:rPr>
      </w:pPr>
      <w:bookmarkStart w:id="13" w:name="_Toc231340483"/>
      <w:r w:rsidRPr="003D4C39">
        <w:rPr>
          <w:rFonts w:ascii="Times New Roman" w:hAnsi="Times New Roman" w:cs="Times New Roman"/>
          <w:color w:val="auto"/>
        </w:rPr>
        <w:t>Table 3. AO1 Model Validation Comparison</w:t>
      </w:r>
      <w:bookmarkEnd w:id="13"/>
    </w:p>
    <w:p w14:paraId="062C8CE2" w14:textId="77777777" w:rsidR="001A501C" w:rsidRPr="003D4C39" w:rsidRDefault="00000000" w:rsidP="0003475B">
      <w:pPr>
        <w:spacing w:line="480" w:lineRule="auto"/>
        <w:rPr>
          <w:rFonts w:cs="Times New Roman"/>
        </w:rPr>
      </w:pPr>
      <w:r w:rsidRPr="003D4C39">
        <w:rPr>
          <w:rFonts w:cs="Times New Roman"/>
        </w:rPr>
        <w:t xml:space="preserve">Source artifacts: </w:t>
      </w:r>
      <w:r w:rsidRPr="003D4C39">
        <w:rPr>
          <w:rFonts w:eastAsia="Consolas" w:cs="Times New Roman"/>
          <w:sz w:val="18"/>
        </w:rPr>
        <w:t>report/tables/ao1_model_validation_comparison.csv</w:t>
      </w:r>
      <w:r w:rsidRPr="003D4C39">
        <w:rPr>
          <w:rFonts w:cs="Times New Roman"/>
        </w:rPr>
        <w:t xml:space="preserve">, </w:t>
      </w:r>
      <w:r w:rsidRPr="003D4C39">
        <w:rPr>
          <w:rFonts w:eastAsia="Consolas" w:cs="Times New Roman"/>
          <w:sz w:val="18"/>
        </w:rPr>
        <w:t>docs/ao1_results_h1_validation.md</w:t>
      </w:r>
      <w:r w:rsidRPr="003D4C39">
        <w:rPr>
          <w:rFonts w:cs="Times New Roman"/>
        </w:rPr>
        <w:t>.</w:t>
      </w:r>
    </w:p>
    <w:tbl>
      <w:tblPr>
        <w:tblStyle w:val="TableGrid"/>
        <w:tblW w:w="0" w:type="auto"/>
        <w:jc w:val="center"/>
        <w:tblLook w:val="04A0" w:firstRow="1" w:lastRow="0" w:firstColumn="1" w:lastColumn="0" w:noHBand="0" w:noVBand="1"/>
      </w:tblPr>
      <w:tblGrid>
        <w:gridCol w:w="733"/>
        <w:gridCol w:w="1287"/>
        <w:gridCol w:w="1288"/>
        <w:gridCol w:w="1288"/>
        <w:gridCol w:w="1288"/>
        <w:gridCol w:w="1288"/>
        <w:gridCol w:w="1288"/>
        <w:gridCol w:w="1288"/>
        <w:gridCol w:w="780"/>
      </w:tblGrid>
      <w:tr w:rsidR="001A501C" w:rsidRPr="003D4C39" w14:paraId="39244351" w14:textId="77777777">
        <w:trPr>
          <w:jc w:val="center"/>
        </w:trPr>
        <w:tc>
          <w:tcPr>
            <w:tcW w:w="1152" w:type="dxa"/>
            <w:shd w:val="clear" w:color="auto" w:fill="1F4E79"/>
            <w:tcMar>
              <w:top w:w="80" w:type="dxa"/>
              <w:left w:w="80" w:type="dxa"/>
              <w:bottom w:w="80" w:type="dxa"/>
              <w:right w:w="80" w:type="dxa"/>
            </w:tcMar>
            <w:vAlign w:val="center"/>
          </w:tcPr>
          <w:p w14:paraId="7625627C" w14:textId="77777777" w:rsidR="001A501C" w:rsidRPr="003D4C39" w:rsidRDefault="00000000" w:rsidP="0003475B">
            <w:pPr>
              <w:spacing w:line="480" w:lineRule="auto"/>
              <w:rPr>
                <w:rFonts w:cs="Times New Roman"/>
              </w:rPr>
            </w:pPr>
            <w:r w:rsidRPr="003D4C39">
              <w:rPr>
                <w:rFonts w:cs="Times New Roman"/>
                <w:b/>
                <w:sz w:val="16"/>
              </w:rPr>
              <w:t>Model</w:t>
            </w:r>
          </w:p>
        </w:tc>
        <w:tc>
          <w:tcPr>
            <w:tcW w:w="1152" w:type="dxa"/>
            <w:shd w:val="clear" w:color="auto" w:fill="1F4E79"/>
            <w:tcMar>
              <w:top w:w="80" w:type="dxa"/>
              <w:left w:w="80" w:type="dxa"/>
              <w:bottom w:w="80" w:type="dxa"/>
              <w:right w:w="80" w:type="dxa"/>
            </w:tcMar>
            <w:vAlign w:val="center"/>
          </w:tcPr>
          <w:p w14:paraId="13402B95" w14:textId="77777777" w:rsidR="001A501C" w:rsidRPr="003D4C39" w:rsidRDefault="00000000" w:rsidP="0003475B">
            <w:pPr>
              <w:spacing w:line="480" w:lineRule="auto"/>
              <w:rPr>
                <w:rFonts w:cs="Times New Roman"/>
              </w:rPr>
            </w:pPr>
            <w:r w:rsidRPr="003D4C39">
              <w:rPr>
                <w:rFonts w:cs="Times New Roman"/>
                <w:b/>
                <w:sz w:val="16"/>
              </w:rPr>
              <w:t>ROC-AUC</w:t>
            </w:r>
          </w:p>
        </w:tc>
        <w:tc>
          <w:tcPr>
            <w:tcW w:w="1152" w:type="dxa"/>
            <w:shd w:val="clear" w:color="auto" w:fill="1F4E79"/>
            <w:tcMar>
              <w:top w:w="80" w:type="dxa"/>
              <w:left w:w="80" w:type="dxa"/>
              <w:bottom w:w="80" w:type="dxa"/>
              <w:right w:w="80" w:type="dxa"/>
            </w:tcMar>
            <w:vAlign w:val="center"/>
          </w:tcPr>
          <w:p w14:paraId="1FD4A269" w14:textId="77777777" w:rsidR="001A501C" w:rsidRPr="003D4C39" w:rsidRDefault="00000000" w:rsidP="0003475B">
            <w:pPr>
              <w:spacing w:line="480" w:lineRule="auto"/>
              <w:rPr>
                <w:rFonts w:cs="Times New Roman"/>
              </w:rPr>
            </w:pPr>
            <w:r w:rsidRPr="003D4C39">
              <w:rPr>
                <w:rFonts w:cs="Times New Roman"/>
                <w:b/>
                <w:sz w:val="16"/>
              </w:rPr>
              <w:t>PR-AUC</w:t>
            </w:r>
          </w:p>
        </w:tc>
        <w:tc>
          <w:tcPr>
            <w:tcW w:w="1152" w:type="dxa"/>
            <w:shd w:val="clear" w:color="auto" w:fill="1F4E79"/>
            <w:tcMar>
              <w:top w:w="80" w:type="dxa"/>
              <w:left w:w="80" w:type="dxa"/>
              <w:bottom w:w="80" w:type="dxa"/>
              <w:right w:w="80" w:type="dxa"/>
            </w:tcMar>
            <w:vAlign w:val="center"/>
          </w:tcPr>
          <w:p w14:paraId="3B676139" w14:textId="77777777" w:rsidR="001A501C" w:rsidRPr="003D4C39" w:rsidRDefault="00000000" w:rsidP="0003475B">
            <w:pPr>
              <w:spacing w:line="480" w:lineRule="auto"/>
              <w:rPr>
                <w:rFonts w:cs="Times New Roman"/>
              </w:rPr>
            </w:pPr>
            <w:r w:rsidRPr="003D4C39">
              <w:rPr>
                <w:rFonts w:cs="Times New Roman"/>
                <w:b/>
                <w:sz w:val="16"/>
              </w:rPr>
              <w:t>Accuracy</w:t>
            </w:r>
          </w:p>
        </w:tc>
        <w:tc>
          <w:tcPr>
            <w:tcW w:w="1152" w:type="dxa"/>
            <w:shd w:val="clear" w:color="auto" w:fill="1F4E79"/>
            <w:tcMar>
              <w:top w:w="80" w:type="dxa"/>
              <w:left w:w="80" w:type="dxa"/>
              <w:bottom w:w="80" w:type="dxa"/>
              <w:right w:w="80" w:type="dxa"/>
            </w:tcMar>
            <w:vAlign w:val="center"/>
          </w:tcPr>
          <w:p w14:paraId="0809A1B3" w14:textId="77777777" w:rsidR="001A501C" w:rsidRPr="003D4C39" w:rsidRDefault="00000000" w:rsidP="0003475B">
            <w:pPr>
              <w:spacing w:line="480" w:lineRule="auto"/>
              <w:rPr>
                <w:rFonts w:cs="Times New Roman"/>
              </w:rPr>
            </w:pPr>
            <w:r w:rsidRPr="003D4C39">
              <w:rPr>
                <w:rFonts w:cs="Times New Roman"/>
                <w:b/>
                <w:sz w:val="16"/>
              </w:rPr>
              <w:t>Precision</w:t>
            </w:r>
          </w:p>
        </w:tc>
        <w:tc>
          <w:tcPr>
            <w:tcW w:w="1152" w:type="dxa"/>
            <w:shd w:val="clear" w:color="auto" w:fill="1F4E79"/>
            <w:tcMar>
              <w:top w:w="80" w:type="dxa"/>
              <w:left w:w="80" w:type="dxa"/>
              <w:bottom w:w="80" w:type="dxa"/>
              <w:right w:w="80" w:type="dxa"/>
            </w:tcMar>
            <w:vAlign w:val="center"/>
          </w:tcPr>
          <w:p w14:paraId="748D0945" w14:textId="77777777" w:rsidR="001A501C" w:rsidRPr="003D4C39" w:rsidRDefault="00000000" w:rsidP="0003475B">
            <w:pPr>
              <w:spacing w:line="480" w:lineRule="auto"/>
              <w:rPr>
                <w:rFonts w:cs="Times New Roman"/>
              </w:rPr>
            </w:pPr>
            <w:r w:rsidRPr="003D4C39">
              <w:rPr>
                <w:rFonts w:cs="Times New Roman"/>
                <w:b/>
                <w:sz w:val="16"/>
              </w:rPr>
              <w:t>Recall</w:t>
            </w:r>
          </w:p>
        </w:tc>
        <w:tc>
          <w:tcPr>
            <w:tcW w:w="1152" w:type="dxa"/>
            <w:shd w:val="clear" w:color="auto" w:fill="1F4E79"/>
            <w:tcMar>
              <w:top w:w="80" w:type="dxa"/>
              <w:left w:w="80" w:type="dxa"/>
              <w:bottom w:w="80" w:type="dxa"/>
              <w:right w:w="80" w:type="dxa"/>
            </w:tcMar>
            <w:vAlign w:val="center"/>
          </w:tcPr>
          <w:p w14:paraId="61A99393" w14:textId="77777777" w:rsidR="001A501C" w:rsidRPr="003D4C39" w:rsidRDefault="00000000" w:rsidP="0003475B">
            <w:pPr>
              <w:spacing w:line="480" w:lineRule="auto"/>
              <w:rPr>
                <w:rFonts w:cs="Times New Roman"/>
              </w:rPr>
            </w:pPr>
            <w:r w:rsidRPr="003D4C39">
              <w:rPr>
                <w:rFonts w:cs="Times New Roman"/>
                <w:b/>
                <w:sz w:val="16"/>
              </w:rPr>
              <w:t>F1</w:t>
            </w:r>
          </w:p>
        </w:tc>
        <w:tc>
          <w:tcPr>
            <w:tcW w:w="1152" w:type="dxa"/>
            <w:shd w:val="clear" w:color="auto" w:fill="1F4E79"/>
            <w:tcMar>
              <w:top w:w="80" w:type="dxa"/>
              <w:left w:w="80" w:type="dxa"/>
              <w:bottom w:w="80" w:type="dxa"/>
              <w:right w:w="80" w:type="dxa"/>
            </w:tcMar>
            <w:vAlign w:val="center"/>
          </w:tcPr>
          <w:p w14:paraId="418F63D1" w14:textId="77777777" w:rsidR="001A501C" w:rsidRPr="003D4C39" w:rsidRDefault="00000000" w:rsidP="0003475B">
            <w:pPr>
              <w:spacing w:line="480" w:lineRule="auto"/>
              <w:rPr>
                <w:rFonts w:cs="Times New Roman"/>
              </w:rPr>
            </w:pPr>
            <w:r w:rsidRPr="003D4C39">
              <w:rPr>
                <w:rFonts w:cs="Times New Roman"/>
                <w:b/>
                <w:sz w:val="16"/>
              </w:rPr>
              <w:t>Log loss</w:t>
            </w:r>
          </w:p>
        </w:tc>
        <w:tc>
          <w:tcPr>
            <w:tcW w:w="1152" w:type="dxa"/>
            <w:shd w:val="clear" w:color="auto" w:fill="1F4E79"/>
            <w:tcMar>
              <w:top w:w="80" w:type="dxa"/>
              <w:left w:w="80" w:type="dxa"/>
              <w:bottom w:w="80" w:type="dxa"/>
              <w:right w:w="80" w:type="dxa"/>
            </w:tcMar>
            <w:vAlign w:val="center"/>
          </w:tcPr>
          <w:p w14:paraId="34F5149B" w14:textId="77777777" w:rsidR="001A501C" w:rsidRPr="003D4C39" w:rsidRDefault="00000000" w:rsidP="0003475B">
            <w:pPr>
              <w:spacing w:line="480" w:lineRule="auto"/>
              <w:rPr>
                <w:rFonts w:cs="Times New Roman"/>
              </w:rPr>
            </w:pPr>
            <w:r w:rsidRPr="003D4C39">
              <w:rPr>
                <w:rFonts w:cs="Times New Roman"/>
                <w:b/>
                <w:sz w:val="16"/>
              </w:rPr>
              <w:t>Conclusion</w:t>
            </w:r>
          </w:p>
        </w:tc>
      </w:tr>
      <w:tr w:rsidR="001A501C" w:rsidRPr="003D4C39" w14:paraId="3B04DCB7" w14:textId="77777777">
        <w:trPr>
          <w:jc w:val="center"/>
        </w:trPr>
        <w:tc>
          <w:tcPr>
            <w:tcW w:w="1152" w:type="dxa"/>
            <w:tcMar>
              <w:top w:w="80" w:type="dxa"/>
              <w:left w:w="80" w:type="dxa"/>
              <w:bottom w:w="80" w:type="dxa"/>
              <w:right w:w="80" w:type="dxa"/>
            </w:tcMar>
            <w:vAlign w:val="center"/>
          </w:tcPr>
          <w:p w14:paraId="3F375F6E" w14:textId="77777777" w:rsidR="001A501C" w:rsidRPr="003D4C39" w:rsidRDefault="00000000" w:rsidP="0003475B">
            <w:pPr>
              <w:spacing w:line="480" w:lineRule="auto"/>
              <w:rPr>
                <w:rFonts w:cs="Times New Roman"/>
              </w:rPr>
            </w:pPr>
            <w:r w:rsidRPr="003D4C39">
              <w:rPr>
                <w:rFonts w:cs="Times New Roman"/>
                <w:sz w:val="16"/>
              </w:rPr>
              <w:t xml:space="preserve">XGBoost </w:t>
            </w:r>
            <w:r w:rsidRPr="003D4C39">
              <w:rPr>
                <w:rFonts w:cs="Times New Roman"/>
                <w:sz w:val="16"/>
              </w:rPr>
              <w:lastRenderedPageBreak/>
              <w:t>classifier</w:t>
            </w:r>
          </w:p>
        </w:tc>
        <w:tc>
          <w:tcPr>
            <w:tcW w:w="1152" w:type="dxa"/>
            <w:tcMar>
              <w:top w:w="80" w:type="dxa"/>
              <w:left w:w="80" w:type="dxa"/>
              <w:bottom w:w="80" w:type="dxa"/>
              <w:right w:w="80" w:type="dxa"/>
            </w:tcMar>
            <w:vAlign w:val="center"/>
          </w:tcPr>
          <w:p w14:paraId="4A54D31B" w14:textId="77777777" w:rsidR="001A501C" w:rsidRPr="003D4C39" w:rsidRDefault="00000000" w:rsidP="0003475B">
            <w:pPr>
              <w:spacing w:line="480" w:lineRule="auto"/>
              <w:rPr>
                <w:rFonts w:cs="Times New Roman"/>
              </w:rPr>
            </w:pPr>
            <w:r w:rsidRPr="003D4C39">
              <w:rPr>
                <w:rFonts w:cs="Times New Roman"/>
                <w:sz w:val="16"/>
              </w:rPr>
              <w:lastRenderedPageBreak/>
              <w:t>0.7752787090098937</w:t>
            </w:r>
          </w:p>
        </w:tc>
        <w:tc>
          <w:tcPr>
            <w:tcW w:w="1152" w:type="dxa"/>
            <w:tcMar>
              <w:top w:w="80" w:type="dxa"/>
              <w:left w:w="80" w:type="dxa"/>
              <w:bottom w:w="80" w:type="dxa"/>
              <w:right w:w="80" w:type="dxa"/>
            </w:tcMar>
            <w:vAlign w:val="center"/>
          </w:tcPr>
          <w:p w14:paraId="33338BF9" w14:textId="77777777" w:rsidR="001A501C" w:rsidRPr="003D4C39" w:rsidRDefault="00000000" w:rsidP="0003475B">
            <w:pPr>
              <w:spacing w:line="480" w:lineRule="auto"/>
              <w:rPr>
                <w:rFonts w:cs="Times New Roman"/>
              </w:rPr>
            </w:pPr>
            <w:r w:rsidRPr="003D4C39">
              <w:rPr>
                <w:rFonts w:cs="Times New Roman"/>
                <w:sz w:val="16"/>
              </w:rPr>
              <w:t>0.8489117912727454</w:t>
            </w:r>
          </w:p>
        </w:tc>
        <w:tc>
          <w:tcPr>
            <w:tcW w:w="1152" w:type="dxa"/>
            <w:tcMar>
              <w:top w:w="80" w:type="dxa"/>
              <w:left w:w="80" w:type="dxa"/>
              <w:bottom w:w="80" w:type="dxa"/>
              <w:right w:w="80" w:type="dxa"/>
            </w:tcMar>
            <w:vAlign w:val="center"/>
          </w:tcPr>
          <w:p w14:paraId="5B8DAF24" w14:textId="77777777" w:rsidR="001A501C" w:rsidRPr="003D4C39" w:rsidRDefault="00000000" w:rsidP="0003475B">
            <w:pPr>
              <w:spacing w:line="480" w:lineRule="auto"/>
              <w:rPr>
                <w:rFonts w:cs="Times New Roman"/>
              </w:rPr>
            </w:pPr>
            <w:r w:rsidRPr="003D4C39">
              <w:rPr>
                <w:rFonts w:cs="Times New Roman"/>
                <w:sz w:val="16"/>
              </w:rPr>
              <w:t>0.7212314148247296</w:t>
            </w:r>
          </w:p>
        </w:tc>
        <w:tc>
          <w:tcPr>
            <w:tcW w:w="1152" w:type="dxa"/>
            <w:tcMar>
              <w:top w:w="80" w:type="dxa"/>
              <w:left w:w="80" w:type="dxa"/>
              <w:bottom w:w="80" w:type="dxa"/>
              <w:right w:w="80" w:type="dxa"/>
            </w:tcMar>
            <w:vAlign w:val="center"/>
          </w:tcPr>
          <w:p w14:paraId="6584D031" w14:textId="77777777" w:rsidR="001A501C" w:rsidRPr="003D4C39" w:rsidRDefault="00000000" w:rsidP="0003475B">
            <w:pPr>
              <w:spacing w:line="480" w:lineRule="auto"/>
              <w:rPr>
                <w:rFonts w:cs="Times New Roman"/>
              </w:rPr>
            </w:pPr>
            <w:r w:rsidRPr="003D4C39">
              <w:rPr>
                <w:rFonts w:cs="Times New Roman"/>
                <w:sz w:val="16"/>
              </w:rPr>
              <w:t>0.8890176760359316</w:t>
            </w:r>
          </w:p>
        </w:tc>
        <w:tc>
          <w:tcPr>
            <w:tcW w:w="1152" w:type="dxa"/>
            <w:tcMar>
              <w:top w:w="80" w:type="dxa"/>
              <w:left w:w="80" w:type="dxa"/>
              <w:bottom w:w="80" w:type="dxa"/>
              <w:right w:w="80" w:type="dxa"/>
            </w:tcMar>
            <w:vAlign w:val="center"/>
          </w:tcPr>
          <w:p w14:paraId="3333D905" w14:textId="77777777" w:rsidR="001A501C" w:rsidRPr="003D4C39" w:rsidRDefault="00000000" w:rsidP="0003475B">
            <w:pPr>
              <w:spacing w:line="480" w:lineRule="auto"/>
              <w:rPr>
                <w:rFonts w:cs="Times New Roman"/>
              </w:rPr>
            </w:pPr>
            <w:r w:rsidRPr="003D4C39">
              <w:rPr>
                <w:rFonts w:cs="Times New Roman"/>
                <w:sz w:val="16"/>
              </w:rPr>
              <w:t>0.5839730981536705</w:t>
            </w:r>
          </w:p>
        </w:tc>
        <w:tc>
          <w:tcPr>
            <w:tcW w:w="1152" w:type="dxa"/>
            <w:tcMar>
              <w:top w:w="80" w:type="dxa"/>
              <w:left w:w="80" w:type="dxa"/>
              <w:bottom w:w="80" w:type="dxa"/>
              <w:right w:w="80" w:type="dxa"/>
            </w:tcMar>
            <w:vAlign w:val="center"/>
          </w:tcPr>
          <w:p w14:paraId="671959E6" w14:textId="77777777" w:rsidR="001A501C" w:rsidRPr="003D4C39" w:rsidRDefault="00000000" w:rsidP="0003475B">
            <w:pPr>
              <w:spacing w:line="480" w:lineRule="auto"/>
              <w:rPr>
                <w:rFonts w:cs="Times New Roman"/>
              </w:rPr>
            </w:pPr>
            <w:r w:rsidRPr="003D4C39">
              <w:rPr>
                <w:rFonts w:cs="Times New Roman"/>
                <w:sz w:val="16"/>
              </w:rPr>
              <w:t>0.7049092440836333</w:t>
            </w:r>
          </w:p>
        </w:tc>
        <w:tc>
          <w:tcPr>
            <w:tcW w:w="1152" w:type="dxa"/>
            <w:tcMar>
              <w:top w:w="80" w:type="dxa"/>
              <w:left w:w="80" w:type="dxa"/>
              <w:bottom w:w="80" w:type="dxa"/>
              <w:right w:w="80" w:type="dxa"/>
            </w:tcMar>
            <w:vAlign w:val="center"/>
          </w:tcPr>
          <w:p w14:paraId="529AB887" w14:textId="77777777" w:rsidR="001A501C" w:rsidRPr="003D4C39" w:rsidRDefault="00000000" w:rsidP="0003475B">
            <w:pPr>
              <w:spacing w:line="480" w:lineRule="auto"/>
              <w:rPr>
                <w:rFonts w:cs="Times New Roman"/>
              </w:rPr>
            </w:pPr>
            <w:r w:rsidRPr="003D4C39">
              <w:rPr>
                <w:rFonts w:cs="Times New Roman"/>
                <w:sz w:val="16"/>
              </w:rPr>
              <w:t>0.5132764633696615</w:t>
            </w:r>
          </w:p>
        </w:tc>
        <w:tc>
          <w:tcPr>
            <w:tcW w:w="1152" w:type="dxa"/>
            <w:tcMar>
              <w:top w:w="80" w:type="dxa"/>
              <w:left w:w="80" w:type="dxa"/>
              <w:bottom w:w="80" w:type="dxa"/>
              <w:right w:w="80" w:type="dxa"/>
            </w:tcMar>
            <w:vAlign w:val="center"/>
          </w:tcPr>
          <w:p w14:paraId="14A5E312" w14:textId="77777777" w:rsidR="001A501C" w:rsidRPr="003D4C39" w:rsidRDefault="00000000" w:rsidP="0003475B">
            <w:pPr>
              <w:spacing w:line="480" w:lineRule="auto"/>
              <w:rPr>
                <w:rFonts w:cs="Times New Roman"/>
              </w:rPr>
            </w:pPr>
            <w:r w:rsidRPr="003D4C39">
              <w:rPr>
                <w:rFonts w:cs="Times New Roman"/>
                <w:sz w:val="16"/>
              </w:rPr>
              <w:t>Primary model.</w:t>
            </w:r>
          </w:p>
        </w:tc>
      </w:tr>
      <w:tr w:rsidR="001A501C" w:rsidRPr="003D4C39" w14:paraId="28FF5974" w14:textId="77777777">
        <w:trPr>
          <w:jc w:val="center"/>
        </w:trPr>
        <w:tc>
          <w:tcPr>
            <w:tcW w:w="1152" w:type="dxa"/>
            <w:shd w:val="clear" w:color="auto" w:fill="F2F6FA"/>
            <w:tcMar>
              <w:top w:w="80" w:type="dxa"/>
              <w:left w:w="80" w:type="dxa"/>
              <w:bottom w:w="80" w:type="dxa"/>
              <w:right w:w="80" w:type="dxa"/>
            </w:tcMar>
            <w:vAlign w:val="center"/>
          </w:tcPr>
          <w:p w14:paraId="449434A4" w14:textId="77777777" w:rsidR="001A501C" w:rsidRPr="003D4C39" w:rsidRDefault="00000000" w:rsidP="0003475B">
            <w:pPr>
              <w:spacing w:line="480" w:lineRule="auto"/>
              <w:rPr>
                <w:rFonts w:cs="Times New Roman"/>
              </w:rPr>
            </w:pPr>
            <w:r w:rsidRPr="003D4C39">
              <w:rPr>
                <w:rFonts w:cs="Times New Roman"/>
                <w:sz w:val="16"/>
              </w:rPr>
              <w:t>Logistic Regression baseline</w:t>
            </w:r>
          </w:p>
        </w:tc>
        <w:tc>
          <w:tcPr>
            <w:tcW w:w="1152" w:type="dxa"/>
            <w:shd w:val="clear" w:color="auto" w:fill="F2F6FA"/>
            <w:tcMar>
              <w:top w:w="80" w:type="dxa"/>
              <w:left w:w="80" w:type="dxa"/>
              <w:bottom w:w="80" w:type="dxa"/>
              <w:right w:w="80" w:type="dxa"/>
            </w:tcMar>
            <w:vAlign w:val="center"/>
          </w:tcPr>
          <w:p w14:paraId="04B46175" w14:textId="77777777" w:rsidR="001A501C" w:rsidRPr="003D4C39" w:rsidRDefault="00000000" w:rsidP="0003475B">
            <w:pPr>
              <w:spacing w:line="480" w:lineRule="auto"/>
              <w:rPr>
                <w:rFonts w:cs="Times New Roman"/>
              </w:rPr>
            </w:pPr>
            <w:r w:rsidRPr="003D4C39">
              <w:rPr>
                <w:rFonts w:cs="Times New Roman"/>
                <w:sz w:val="16"/>
              </w:rPr>
              <w:t>0.7425530885785165</w:t>
            </w:r>
          </w:p>
        </w:tc>
        <w:tc>
          <w:tcPr>
            <w:tcW w:w="1152" w:type="dxa"/>
            <w:shd w:val="clear" w:color="auto" w:fill="F2F6FA"/>
            <w:tcMar>
              <w:top w:w="80" w:type="dxa"/>
              <w:left w:w="80" w:type="dxa"/>
              <w:bottom w:w="80" w:type="dxa"/>
              <w:right w:w="80" w:type="dxa"/>
            </w:tcMar>
            <w:vAlign w:val="center"/>
          </w:tcPr>
          <w:p w14:paraId="170B6BDF" w14:textId="77777777" w:rsidR="001A501C" w:rsidRPr="003D4C39" w:rsidRDefault="00000000" w:rsidP="0003475B">
            <w:pPr>
              <w:spacing w:line="480" w:lineRule="auto"/>
              <w:rPr>
                <w:rFonts w:cs="Times New Roman"/>
              </w:rPr>
            </w:pPr>
            <w:r w:rsidRPr="003D4C39">
              <w:rPr>
                <w:rFonts w:cs="Times New Roman"/>
                <w:sz w:val="16"/>
              </w:rPr>
              <w:t>0.8306652164503137</w:t>
            </w:r>
          </w:p>
        </w:tc>
        <w:tc>
          <w:tcPr>
            <w:tcW w:w="1152" w:type="dxa"/>
            <w:shd w:val="clear" w:color="auto" w:fill="F2F6FA"/>
            <w:tcMar>
              <w:top w:w="80" w:type="dxa"/>
              <w:left w:w="80" w:type="dxa"/>
              <w:bottom w:w="80" w:type="dxa"/>
              <w:right w:w="80" w:type="dxa"/>
            </w:tcMar>
            <w:vAlign w:val="center"/>
          </w:tcPr>
          <w:p w14:paraId="2C35FD7D" w14:textId="77777777" w:rsidR="001A501C" w:rsidRPr="003D4C39" w:rsidRDefault="00000000" w:rsidP="0003475B">
            <w:pPr>
              <w:spacing w:line="480" w:lineRule="auto"/>
              <w:rPr>
                <w:rFonts w:cs="Times New Roman"/>
              </w:rPr>
            </w:pPr>
            <w:r w:rsidRPr="003D4C39">
              <w:rPr>
                <w:rFonts w:cs="Times New Roman"/>
                <w:sz w:val="16"/>
              </w:rPr>
              <w:t>0.6855623485149948</w:t>
            </w:r>
          </w:p>
        </w:tc>
        <w:tc>
          <w:tcPr>
            <w:tcW w:w="1152" w:type="dxa"/>
            <w:shd w:val="clear" w:color="auto" w:fill="F2F6FA"/>
            <w:tcMar>
              <w:top w:w="80" w:type="dxa"/>
              <w:left w:w="80" w:type="dxa"/>
              <w:bottom w:w="80" w:type="dxa"/>
              <w:right w:w="80" w:type="dxa"/>
            </w:tcMar>
            <w:vAlign w:val="center"/>
          </w:tcPr>
          <w:p w14:paraId="2E4A7615" w14:textId="77777777" w:rsidR="001A501C" w:rsidRPr="003D4C39" w:rsidRDefault="00000000" w:rsidP="0003475B">
            <w:pPr>
              <w:spacing w:line="480" w:lineRule="auto"/>
              <w:rPr>
                <w:rFonts w:cs="Times New Roman"/>
              </w:rPr>
            </w:pPr>
            <w:r w:rsidRPr="003D4C39">
              <w:rPr>
                <w:rFonts w:cs="Times New Roman"/>
                <w:sz w:val="16"/>
              </w:rPr>
              <w:t>0.8295571095571096</w:t>
            </w:r>
          </w:p>
        </w:tc>
        <w:tc>
          <w:tcPr>
            <w:tcW w:w="1152" w:type="dxa"/>
            <w:shd w:val="clear" w:color="auto" w:fill="F2F6FA"/>
            <w:tcMar>
              <w:top w:w="80" w:type="dxa"/>
              <w:left w:w="80" w:type="dxa"/>
              <w:bottom w:w="80" w:type="dxa"/>
              <w:right w:w="80" w:type="dxa"/>
            </w:tcMar>
            <w:vAlign w:val="center"/>
          </w:tcPr>
          <w:p w14:paraId="79A0DD04" w14:textId="77777777" w:rsidR="001A501C" w:rsidRPr="003D4C39" w:rsidRDefault="00000000" w:rsidP="0003475B">
            <w:pPr>
              <w:spacing w:line="480" w:lineRule="auto"/>
              <w:rPr>
                <w:rFonts w:cs="Times New Roman"/>
              </w:rPr>
            </w:pPr>
            <w:r w:rsidRPr="003D4C39">
              <w:rPr>
                <w:rFonts w:cs="Times New Roman"/>
                <w:sz w:val="16"/>
              </w:rPr>
              <w:t>0.5644946386650593</w:t>
            </w:r>
          </w:p>
        </w:tc>
        <w:tc>
          <w:tcPr>
            <w:tcW w:w="1152" w:type="dxa"/>
            <w:shd w:val="clear" w:color="auto" w:fill="F2F6FA"/>
            <w:tcMar>
              <w:top w:w="80" w:type="dxa"/>
              <w:left w:w="80" w:type="dxa"/>
              <w:bottom w:w="80" w:type="dxa"/>
              <w:right w:w="80" w:type="dxa"/>
            </w:tcMar>
            <w:vAlign w:val="center"/>
          </w:tcPr>
          <w:p w14:paraId="2B4BD70B" w14:textId="77777777" w:rsidR="001A501C" w:rsidRPr="003D4C39" w:rsidRDefault="00000000" w:rsidP="0003475B">
            <w:pPr>
              <w:spacing w:line="480" w:lineRule="auto"/>
              <w:rPr>
                <w:rFonts w:cs="Times New Roman"/>
              </w:rPr>
            </w:pPr>
            <w:r w:rsidRPr="003D4C39">
              <w:rPr>
                <w:rFonts w:cs="Times New Roman"/>
                <w:sz w:val="16"/>
              </w:rPr>
              <w:t>0.671826625386997</w:t>
            </w:r>
          </w:p>
        </w:tc>
        <w:tc>
          <w:tcPr>
            <w:tcW w:w="1152" w:type="dxa"/>
            <w:shd w:val="clear" w:color="auto" w:fill="F2F6FA"/>
            <w:tcMar>
              <w:top w:w="80" w:type="dxa"/>
              <w:left w:w="80" w:type="dxa"/>
              <w:bottom w:w="80" w:type="dxa"/>
              <w:right w:w="80" w:type="dxa"/>
            </w:tcMar>
            <w:vAlign w:val="center"/>
          </w:tcPr>
          <w:p w14:paraId="17858CC0" w14:textId="77777777" w:rsidR="001A501C" w:rsidRPr="003D4C39" w:rsidRDefault="00000000" w:rsidP="0003475B">
            <w:pPr>
              <w:spacing w:line="480" w:lineRule="auto"/>
              <w:rPr>
                <w:rFonts w:cs="Times New Roman"/>
              </w:rPr>
            </w:pPr>
            <w:r w:rsidRPr="003D4C39">
              <w:rPr>
                <w:rFonts w:cs="Times New Roman"/>
                <w:sz w:val="16"/>
              </w:rPr>
              <w:t>0.572337054661078</w:t>
            </w:r>
          </w:p>
        </w:tc>
        <w:tc>
          <w:tcPr>
            <w:tcW w:w="1152" w:type="dxa"/>
            <w:shd w:val="clear" w:color="auto" w:fill="F2F6FA"/>
            <w:tcMar>
              <w:top w:w="80" w:type="dxa"/>
              <w:left w:w="80" w:type="dxa"/>
              <w:bottom w:w="80" w:type="dxa"/>
              <w:right w:w="80" w:type="dxa"/>
            </w:tcMar>
            <w:vAlign w:val="center"/>
          </w:tcPr>
          <w:p w14:paraId="79756DB9" w14:textId="77777777" w:rsidR="001A501C" w:rsidRPr="003D4C39" w:rsidRDefault="00000000" w:rsidP="0003475B">
            <w:pPr>
              <w:spacing w:line="480" w:lineRule="auto"/>
              <w:rPr>
                <w:rFonts w:cs="Times New Roman"/>
              </w:rPr>
            </w:pPr>
            <w:r w:rsidRPr="003D4C39">
              <w:rPr>
                <w:rFonts w:cs="Times New Roman"/>
                <w:sz w:val="16"/>
              </w:rPr>
              <w:t>Baseline comparator.</w:t>
            </w:r>
          </w:p>
        </w:tc>
      </w:tr>
    </w:tbl>
    <w:p w14:paraId="67178BBC" w14:textId="77777777" w:rsidR="001A501C" w:rsidRPr="003D4C39" w:rsidRDefault="001A501C" w:rsidP="0003475B">
      <w:pPr>
        <w:spacing w:line="480" w:lineRule="auto"/>
        <w:rPr>
          <w:rFonts w:cs="Times New Roman"/>
        </w:rPr>
      </w:pPr>
    </w:p>
    <w:p w14:paraId="0D5887E9" w14:textId="77777777" w:rsidR="001A501C" w:rsidRPr="003D4C39" w:rsidRDefault="00000000" w:rsidP="0003475B">
      <w:pPr>
        <w:spacing w:line="480" w:lineRule="auto"/>
        <w:rPr>
          <w:rFonts w:cs="Times New Roman"/>
        </w:rPr>
      </w:pPr>
      <w:r w:rsidRPr="003D4C39">
        <w:rPr>
          <w:rFonts w:cs="Times New Roman"/>
        </w:rPr>
        <w:t>H1 interpretation: XGBoost outperformed Logistic Regression on the chronological validation slice, including ROC-AUC and recall. H1 is supported on validation evidence.</w:t>
      </w:r>
    </w:p>
    <w:p w14:paraId="1862BC9B" w14:textId="77777777" w:rsidR="001A501C" w:rsidRPr="003D4C39" w:rsidRDefault="00000000" w:rsidP="0003475B">
      <w:pPr>
        <w:spacing w:line="480" w:lineRule="auto"/>
        <w:rPr>
          <w:rFonts w:cs="Times New Roman"/>
        </w:rPr>
      </w:pPr>
      <w:r w:rsidRPr="003D4C39">
        <w:rPr>
          <w:rFonts w:cs="Times New Roman"/>
        </w:rPr>
        <w:t>Caveat: this table does not claim final-test confirmation. The final test partition remains reserved unless a separate checked artifact supports final-test wording.</w:t>
      </w:r>
    </w:p>
    <w:p w14:paraId="1EEA3A50" w14:textId="77777777" w:rsidR="001A501C" w:rsidRPr="003D4C39" w:rsidRDefault="00000000" w:rsidP="0003475B">
      <w:pPr>
        <w:spacing w:line="480" w:lineRule="auto"/>
        <w:rPr>
          <w:rFonts w:cs="Times New Roman"/>
        </w:rPr>
      </w:pPr>
      <w:r w:rsidRPr="003D4C39">
        <w:rPr>
          <w:rFonts w:cs="Times New Roman"/>
        </w:rPr>
        <w:t>The XGBoost classifier outperformed Logistic Regression on the shared validation slice. XGBoost achieved ROC-AUC 0.7753, PR-AUC 0.8489, accuracy 0.7212, precision 0.8890, recall 0.5840, F1 0.7049, and log loss 0.5133 at threshold 0.50. Logistic Regression achieved ROC-AUC 0.7426, PR-AUC 0.8307, accuracy 0.6856, precision 0.8296, recall 0.5645, F1 0.6718, and log loss 0.5723. XGBoost improved ROC-AUC by 0.0327 and recall by 0.0195 at the default threshold.</w:t>
      </w:r>
    </w:p>
    <w:p w14:paraId="1ACBC4CA" w14:textId="77777777" w:rsidR="001A501C" w:rsidRPr="003D4C39" w:rsidRDefault="00000000" w:rsidP="0003475B">
      <w:pPr>
        <w:spacing w:line="480" w:lineRule="auto"/>
        <w:rPr>
          <w:rFonts w:cs="Times New Roman"/>
        </w:rPr>
      </w:pPr>
      <w:r w:rsidRPr="003D4C39">
        <w:rPr>
          <w:rFonts w:cs="Times New Roman"/>
        </w:rPr>
        <w:t>The AO1 operating threshold for AO3 is 0.35 rather than the default 0.50. The threshold policy prioritizes recall while keeping the predicted positive rate operationally manageable. At threshold 0.35, validation precision is 0.8469, recall is 0.6171, predicted positive rate is 0.4154, false negatives are 6,035, and false positives are 1,758.</w:t>
      </w:r>
    </w:p>
    <w:p w14:paraId="164935EE" w14:textId="77777777" w:rsidR="001A501C" w:rsidRPr="003D4C39" w:rsidRDefault="00000000" w:rsidP="0003475B">
      <w:pPr>
        <w:spacing w:line="480" w:lineRule="auto"/>
        <w:rPr>
          <w:rFonts w:cs="Times New Roman"/>
        </w:rPr>
      </w:pPr>
      <w:r w:rsidRPr="003D4C39">
        <w:rPr>
          <w:rFonts w:cs="Times New Roman"/>
        </w:rPr>
        <w:t xml:space="preserve">AO1 SHAP results support interpretation and leakage review. The strongest driver is First Class shipping mode, followed by scheduled service-window and geography features. These patterns are plausible because they relate to planned service promises and order context, but they should not be interpreted causally. The post-model leakage audit found no reviewed driver resembling the AO1 target, actual shipping duration, </w:t>
      </w:r>
      <w:r w:rsidRPr="003D4C39">
        <w:rPr>
          <w:rFonts w:cs="Times New Roman"/>
        </w:rPr>
        <w:lastRenderedPageBreak/>
        <w:t>delivery status, shipping completion status, realized profit, final-test labels, or another direct post-outcome proxy.</w:t>
      </w:r>
    </w:p>
    <w:p w14:paraId="11A695F3" w14:textId="77777777" w:rsidR="001A501C" w:rsidRPr="003D4C39" w:rsidRDefault="00000000" w:rsidP="0003475B">
      <w:pPr>
        <w:spacing w:line="480" w:lineRule="auto"/>
        <w:rPr>
          <w:rFonts w:cs="Times New Roman"/>
        </w:rPr>
      </w:pPr>
      <w:r w:rsidRPr="003D4C39">
        <w:rPr>
          <w:rFonts w:cs="Times New Roman"/>
        </w:rPr>
        <w:t>H1 is supported on chronological validation evidence. The report should not state that H1 is confirmed on the final test partition unless a separate final-test artifact supports that wording.</w:t>
      </w:r>
    </w:p>
    <w:p w14:paraId="3ED33E61" w14:textId="77777777" w:rsidR="001A501C" w:rsidRPr="003D4C39" w:rsidRDefault="00000000" w:rsidP="004A360B">
      <w:pPr>
        <w:pStyle w:val="Heading2"/>
        <w:rPr>
          <w:color w:val="auto"/>
        </w:rPr>
      </w:pPr>
      <w:bookmarkStart w:id="14" w:name="_Toc231340484"/>
      <w:r w:rsidRPr="003D4C39">
        <w:rPr>
          <w:color w:val="auto"/>
        </w:rPr>
        <w:t>AO2 Results: Profitability Estimation</w:t>
      </w:r>
      <w:bookmarkEnd w:id="14"/>
    </w:p>
    <w:p w14:paraId="490CE46E" w14:textId="77777777" w:rsidR="001A501C" w:rsidRPr="003D4C39" w:rsidRDefault="00000000" w:rsidP="0003475B">
      <w:pPr>
        <w:spacing w:line="480" w:lineRule="auto"/>
        <w:rPr>
          <w:rFonts w:cs="Times New Roman"/>
        </w:rPr>
      </w:pPr>
      <w:r w:rsidRPr="003D4C39">
        <w:rPr>
          <w:rFonts w:cs="Times New Roman"/>
        </w:rPr>
        <w:t xml:space="preserve">AO2 estimates expected order-level profitability before dispatch. The target is </w:t>
      </w:r>
      <w:r w:rsidRPr="003D4C39">
        <w:rPr>
          <w:rFonts w:eastAsia="Consolas" w:cs="Times New Roman"/>
          <w:sz w:val="18"/>
        </w:rPr>
        <w:t>Order_Profit_Per_Order</w:t>
      </w:r>
      <w:r w:rsidRPr="003D4C39">
        <w:rPr>
          <w:rFonts w:cs="Times New Roman"/>
        </w:rPr>
        <w:t>. The output should be interpreted as expected profitability, not as guaranteed known profit at dispatch time and not as direct accounting reconstruction.</w:t>
      </w:r>
    </w:p>
    <w:p w14:paraId="0EA43DF6" w14:textId="77777777" w:rsidR="001A501C" w:rsidRPr="003D4C39" w:rsidRDefault="00000000" w:rsidP="0003475B">
      <w:pPr>
        <w:spacing w:line="480" w:lineRule="auto"/>
        <w:rPr>
          <w:rFonts w:cs="Times New Roman"/>
        </w:rPr>
      </w:pPr>
      <w:r w:rsidRPr="003D4C39">
        <w:rPr>
          <w:rFonts w:cs="Times New Roman"/>
        </w:rPr>
        <w:t>The AO2 inner training slice contains 115,532 rows, the validation slice contains 28,883 rows, and the final test partition contains 36,104 reserved rows. H2 statements are based on the validation slice only.</w:t>
      </w:r>
    </w:p>
    <w:p w14:paraId="4DE9AC5B" w14:textId="77777777" w:rsidR="001A501C" w:rsidRPr="003D4C39" w:rsidRDefault="00000000" w:rsidP="0003475B">
      <w:pPr>
        <w:pStyle w:val="Heading3"/>
        <w:spacing w:line="480" w:lineRule="auto"/>
        <w:rPr>
          <w:rFonts w:ascii="Times New Roman" w:hAnsi="Times New Roman" w:cs="Times New Roman"/>
          <w:color w:val="auto"/>
        </w:rPr>
      </w:pPr>
      <w:bookmarkStart w:id="15" w:name="_Toc231340485"/>
      <w:r w:rsidRPr="003D4C39">
        <w:rPr>
          <w:rFonts w:ascii="Times New Roman" w:hAnsi="Times New Roman" w:cs="Times New Roman"/>
          <w:color w:val="auto"/>
        </w:rPr>
        <w:t>Table 4. AO2 Model Validation Comparison</w:t>
      </w:r>
      <w:bookmarkEnd w:id="15"/>
    </w:p>
    <w:p w14:paraId="1885FC6C" w14:textId="77777777" w:rsidR="001A501C" w:rsidRPr="003D4C39" w:rsidRDefault="00000000" w:rsidP="0003475B">
      <w:pPr>
        <w:spacing w:line="480" w:lineRule="auto"/>
        <w:rPr>
          <w:rFonts w:cs="Times New Roman"/>
        </w:rPr>
      </w:pPr>
      <w:r w:rsidRPr="003D4C39">
        <w:rPr>
          <w:rFonts w:cs="Times New Roman"/>
        </w:rPr>
        <w:t xml:space="preserve">Source artifacts: </w:t>
      </w:r>
      <w:r w:rsidRPr="003D4C39">
        <w:rPr>
          <w:rFonts w:eastAsia="Consolas" w:cs="Times New Roman"/>
          <w:sz w:val="18"/>
        </w:rPr>
        <w:t>report/tables/ao2_model_validation_comparison.csv</w:t>
      </w:r>
      <w:r w:rsidRPr="003D4C39">
        <w:rPr>
          <w:rFonts w:cs="Times New Roman"/>
        </w:rPr>
        <w:t xml:space="preserve">, </w:t>
      </w:r>
      <w:r w:rsidRPr="003D4C39">
        <w:rPr>
          <w:rFonts w:eastAsia="Consolas" w:cs="Times New Roman"/>
          <w:sz w:val="18"/>
        </w:rPr>
        <w:t>report/tables/ao2_results_h2_summary.csv</w:t>
      </w:r>
      <w:r w:rsidRPr="003D4C39">
        <w:rPr>
          <w:rFonts w:cs="Times New Roman"/>
        </w:rPr>
        <w:t xml:space="preserve">, </w:t>
      </w:r>
      <w:r w:rsidRPr="003D4C39">
        <w:rPr>
          <w:rFonts w:eastAsia="Consolas" w:cs="Times New Roman"/>
          <w:sz w:val="18"/>
        </w:rPr>
        <w:t>docs/ao2_results_h2.md</w:t>
      </w:r>
      <w:r w:rsidRPr="003D4C39">
        <w:rPr>
          <w:rFonts w:cs="Times New Roman"/>
        </w:rPr>
        <w:t>.</w:t>
      </w:r>
    </w:p>
    <w:tbl>
      <w:tblPr>
        <w:tblStyle w:val="TableGrid"/>
        <w:tblW w:w="0" w:type="auto"/>
        <w:jc w:val="center"/>
        <w:tblLook w:val="04A0" w:firstRow="1" w:lastRow="0" w:firstColumn="1" w:lastColumn="0" w:noHBand="0" w:noVBand="1"/>
      </w:tblPr>
      <w:tblGrid>
        <w:gridCol w:w="798"/>
        <w:gridCol w:w="1744"/>
        <w:gridCol w:w="1342"/>
        <w:gridCol w:w="1413"/>
        <w:gridCol w:w="1557"/>
        <w:gridCol w:w="1413"/>
        <w:gridCol w:w="1413"/>
        <w:gridCol w:w="848"/>
      </w:tblGrid>
      <w:tr w:rsidR="001A501C" w:rsidRPr="003D4C39" w14:paraId="25743A3C" w14:textId="77777777">
        <w:trPr>
          <w:jc w:val="center"/>
        </w:trPr>
        <w:tc>
          <w:tcPr>
            <w:tcW w:w="1296" w:type="dxa"/>
            <w:shd w:val="clear" w:color="auto" w:fill="1F4E79"/>
            <w:tcMar>
              <w:top w:w="80" w:type="dxa"/>
              <w:left w:w="80" w:type="dxa"/>
              <w:bottom w:w="80" w:type="dxa"/>
              <w:right w:w="80" w:type="dxa"/>
            </w:tcMar>
            <w:vAlign w:val="center"/>
          </w:tcPr>
          <w:p w14:paraId="67317B25" w14:textId="77777777" w:rsidR="001A501C" w:rsidRPr="003D4C39" w:rsidRDefault="00000000" w:rsidP="0003475B">
            <w:pPr>
              <w:spacing w:line="480" w:lineRule="auto"/>
              <w:rPr>
                <w:rFonts w:cs="Times New Roman"/>
              </w:rPr>
            </w:pPr>
            <w:r w:rsidRPr="003D4C39">
              <w:rPr>
                <w:rFonts w:cs="Times New Roman"/>
                <w:b/>
                <w:sz w:val="16"/>
              </w:rPr>
              <w:t>Model</w:t>
            </w:r>
          </w:p>
        </w:tc>
        <w:tc>
          <w:tcPr>
            <w:tcW w:w="1296" w:type="dxa"/>
            <w:shd w:val="clear" w:color="auto" w:fill="1F4E79"/>
            <w:tcMar>
              <w:top w:w="80" w:type="dxa"/>
              <w:left w:w="80" w:type="dxa"/>
              <w:bottom w:w="80" w:type="dxa"/>
              <w:right w:w="80" w:type="dxa"/>
            </w:tcMar>
            <w:vAlign w:val="center"/>
          </w:tcPr>
          <w:p w14:paraId="704E3851" w14:textId="77777777" w:rsidR="001A501C" w:rsidRPr="003D4C39" w:rsidRDefault="00000000" w:rsidP="0003475B">
            <w:pPr>
              <w:spacing w:line="480" w:lineRule="auto"/>
              <w:rPr>
                <w:rFonts w:cs="Times New Roman"/>
              </w:rPr>
            </w:pPr>
            <w:r w:rsidRPr="003D4C39">
              <w:rPr>
                <w:rFonts w:cs="Times New Roman"/>
                <w:b/>
                <w:sz w:val="16"/>
              </w:rPr>
              <w:t>Model type</w:t>
            </w:r>
          </w:p>
        </w:tc>
        <w:tc>
          <w:tcPr>
            <w:tcW w:w="1296" w:type="dxa"/>
            <w:shd w:val="clear" w:color="auto" w:fill="1F4E79"/>
            <w:tcMar>
              <w:top w:w="80" w:type="dxa"/>
              <w:left w:w="80" w:type="dxa"/>
              <w:bottom w:w="80" w:type="dxa"/>
              <w:right w:w="80" w:type="dxa"/>
            </w:tcMar>
            <w:vAlign w:val="center"/>
          </w:tcPr>
          <w:p w14:paraId="03D381A0" w14:textId="77777777" w:rsidR="001A501C" w:rsidRPr="003D4C39" w:rsidRDefault="00000000" w:rsidP="0003475B">
            <w:pPr>
              <w:spacing w:line="480" w:lineRule="auto"/>
              <w:rPr>
                <w:rFonts w:cs="Times New Roman"/>
              </w:rPr>
            </w:pPr>
            <w:r w:rsidRPr="003D4C39">
              <w:rPr>
                <w:rFonts w:cs="Times New Roman"/>
                <w:b/>
                <w:sz w:val="16"/>
              </w:rPr>
              <w:t>RMSE</w:t>
            </w:r>
          </w:p>
        </w:tc>
        <w:tc>
          <w:tcPr>
            <w:tcW w:w="1296" w:type="dxa"/>
            <w:shd w:val="clear" w:color="auto" w:fill="1F4E79"/>
            <w:tcMar>
              <w:top w:w="80" w:type="dxa"/>
              <w:left w:w="80" w:type="dxa"/>
              <w:bottom w:w="80" w:type="dxa"/>
              <w:right w:w="80" w:type="dxa"/>
            </w:tcMar>
            <w:vAlign w:val="center"/>
          </w:tcPr>
          <w:p w14:paraId="642096E3" w14:textId="77777777" w:rsidR="001A501C" w:rsidRPr="003D4C39" w:rsidRDefault="00000000" w:rsidP="0003475B">
            <w:pPr>
              <w:spacing w:line="480" w:lineRule="auto"/>
              <w:rPr>
                <w:rFonts w:cs="Times New Roman"/>
              </w:rPr>
            </w:pPr>
            <w:r w:rsidRPr="003D4C39">
              <w:rPr>
                <w:rFonts w:cs="Times New Roman"/>
                <w:b/>
                <w:sz w:val="16"/>
              </w:rPr>
              <w:t>MAE</w:t>
            </w:r>
          </w:p>
        </w:tc>
        <w:tc>
          <w:tcPr>
            <w:tcW w:w="1296" w:type="dxa"/>
            <w:shd w:val="clear" w:color="auto" w:fill="1F4E79"/>
            <w:tcMar>
              <w:top w:w="80" w:type="dxa"/>
              <w:left w:w="80" w:type="dxa"/>
              <w:bottom w:w="80" w:type="dxa"/>
              <w:right w:w="80" w:type="dxa"/>
            </w:tcMar>
            <w:vAlign w:val="center"/>
          </w:tcPr>
          <w:p w14:paraId="51497268" w14:textId="77777777" w:rsidR="001A501C" w:rsidRPr="003D4C39" w:rsidRDefault="00000000" w:rsidP="0003475B">
            <w:pPr>
              <w:spacing w:line="480" w:lineRule="auto"/>
              <w:rPr>
                <w:rFonts w:cs="Times New Roman"/>
              </w:rPr>
            </w:pPr>
            <w:r w:rsidRPr="003D4C39">
              <w:rPr>
                <w:rFonts w:cs="Times New Roman"/>
                <w:b/>
                <w:sz w:val="16"/>
              </w:rPr>
              <w:t>R-squared</w:t>
            </w:r>
          </w:p>
        </w:tc>
        <w:tc>
          <w:tcPr>
            <w:tcW w:w="1296" w:type="dxa"/>
            <w:shd w:val="clear" w:color="auto" w:fill="1F4E79"/>
            <w:tcMar>
              <w:top w:w="80" w:type="dxa"/>
              <w:left w:w="80" w:type="dxa"/>
              <w:bottom w:w="80" w:type="dxa"/>
              <w:right w:w="80" w:type="dxa"/>
            </w:tcMar>
            <w:vAlign w:val="center"/>
          </w:tcPr>
          <w:p w14:paraId="09B6E7DC" w14:textId="77777777" w:rsidR="001A501C" w:rsidRPr="003D4C39" w:rsidRDefault="00000000" w:rsidP="0003475B">
            <w:pPr>
              <w:spacing w:line="480" w:lineRule="auto"/>
              <w:rPr>
                <w:rFonts w:cs="Times New Roman"/>
              </w:rPr>
            </w:pPr>
            <w:r w:rsidRPr="003D4C39">
              <w:rPr>
                <w:rFonts w:cs="Times New Roman"/>
                <w:b/>
                <w:sz w:val="16"/>
              </w:rPr>
              <w:t>Median absolute error</w:t>
            </w:r>
          </w:p>
        </w:tc>
        <w:tc>
          <w:tcPr>
            <w:tcW w:w="1296" w:type="dxa"/>
            <w:shd w:val="clear" w:color="auto" w:fill="1F4E79"/>
            <w:tcMar>
              <w:top w:w="80" w:type="dxa"/>
              <w:left w:w="80" w:type="dxa"/>
              <w:bottom w:w="80" w:type="dxa"/>
              <w:right w:w="80" w:type="dxa"/>
            </w:tcMar>
            <w:vAlign w:val="center"/>
          </w:tcPr>
          <w:p w14:paraId="48E9A1DD" w14:textId="77777777" w:rsidR="001A501C" w:rsidRPr="003D4C39" w:rsidRDefault="00000000" w:rsidP="0003475B">
            <w:pPr>
              <w:spacing w:line="480" w:lineRule="auto"/>
              <w:rPr>
                <w:rFonts w:cs="Times New Roman"/>
              </w:rPr>
            </w:pPr>
            <w:r w:rsidRPr="003D4C39">
              <w:rPr>
                <w:rFonts w:cs="Times New Roman"/>
                <w:b/>
                <w:sz w:val="16"/>
              </w:rPr>
              <w:t>Mean error</w:t>
            </w:r>
          </w:p>
        </w:tc>
        <w:tc>
          <w:tcPr>
            <w:tcW w:w="1296" w:type="dxa"/>
            <w:shd w:val="clear" w:color="auto" w:fill="1F4E79"/>
            <w:tcMar>
              <w:top w:w="80" w:type="dxa"/>
              <w:left w:w="80" w:type="dxa"/>
              <w:bottom w:w="80" w:type="dxa"/>
              <w:right w:w="80" w:type="dxa"/>
            </w:tcMar>
            <w:vAlign w:val="center"/>
          </w:tcPr>
          <w:p w14:paraId="45F364F1" w14:textId="77777777" w:rsidR="001A501C" w:rsidRPr="003D4C39" w:rsidRDefault="00000000" w:rsidP="0003475B">
            <w:pPr>
              <w:spacing w:line="480" w:lineRule="auto"/>
              <w:rPr>
                <w:rFonts w:cs="Times New Roman"/>
              </w:rPr>
            </w:pPr>
            <w:r w:rsidRPr="003D4C39">
              <w:rPr>
                <w:rFonts w:cs="Times New Roman"/>
                <w:b/>
                <w:sz w:val="16"/>
              </w:rPr>
              <w:t>Conclusion</w:t>
            </w:r>
          </w:p>
        </w:tc>
      </w:tr>
      <w:tr w:rsidR="001A501C" w:rsidRPr="003D4C39" w14:paraId="7D589BA2" w14:textId="77777777">
        <w:trPr>
          <w:jc w:val="center"/>
        </w:trPr>
        <w:tc>
          <w:tcPr>
            <w:tcW w:w="1296" w:type="dxa"/>
            <w:tcMar>
              <w:top w:w="80" w:type="dxa"/>
              <w:left w:w="80" w:type="dxa"/>
              <w:bottom w:w="80" w:type="dxa"/>
              <w:right w:w="80" w:type="dxa"/>
            </w:tcMar>
            <w:vAlign w:val="center"/>
          </w:tcPr>
          <w:p w14:paraId="76EACA9D" w14:textId="77777777" w:rsidR="001A501C" w:rsidRPr="003D4C39" w:rsidRDefault="00000000" w:rsidP="0003475B">
            <w:pPr>
              <w:spacing w:line="480" w:lineRule="auto"/>
              <w:rPr>
                <w:rFonts w:cs="Times New Roman"/>
              </w:rPr>
            </w:pPr>
            <w:r w:rsidRPr="003D4C39">
              <w:rPr>
                <w:rFonts w:cs="Times New Roman"/>
                <w:sz w:val="16"/>
              </w:rPr>
              <w:t>Gradient Boosting / XGBoost Regressor</w:t>
            </w:r>
          </w:p>
        </w:tc>
        <w:tc>
          <w:tcPr>
            <w:tcW w:w="1296" w:type="dxa"/>
            <w:tcMar>
              <w:top w:w="80" w:type="dxa"/>
              <w:left w:w="80" w:type="dxa"/>
              <w:bottom w:w="80" w:type="dxa"/>
              <w:right w:w="80" w:type="dxa"/>
            </w:tcMar>
            <w:vAlign w:val="center"/>
          </w:tcPr>
          <w:p w14:paraId="286BD96E" w14:textId="77777777" w:rsidR="001A501C" w:rsidRPr="003D4C39" w:rsidRDefault="00000000" w:rsidP="0003475B">
            <w:pPr>
              <w:spacing w:line="480" w:lineRule="auto"/>
              <w:rPr>
                <w:rFonts w:cs="Times New Roman"/>
              </w:rPr>
            </w:pPr>
            <w:r w:rsidRPr="003D4C39">
              <w:rPr>
                <w:rFonts w:cs="Times New Roman"/>
                <w:sz w:val="16"/>
              </w:rPr>
              <w:t>xgboost.XGBRegressor</w:t>
            </w:r>
          </w:p>
        </w:tc>
        <w:tc>
          <w:tcPr>
            <w:tcW w:w="1296" w:type="dxa"/>
            <w:tcMar>
              <w:top w:w="80" w:type="dxa"/>
              <w:left w:w="80" w:type="dxa"/>
              <w:bottom w:w="80" w:type="dxa"/>
              <w:right w:w="80" w:type="dxa"/>
            </w:tcMar>
            <w:vAlign w:val="center"/>
          </w:tcPr>
          <w:p w14:paraId="4C81161F" w14:textId="77777777" w:rsidR="001A501C" w:rsidRPr="003D4C39" w:rsidRDefault="00000000" w:rsidP="0003475B">
            <w:pPr>
              <w:spacing w:line="480" w:lineRule="auto"/>
              <w:rPr>
                <w:rFonts w:cs="Times New Roman"/>
              </w:rPr>
            </w:pPr>
            <w:r w:rsidRPr="003D4C39">
              <w:rPr>
                <w:rFonts w:cs="Times New Roman"/>
                <w:sz w:val="16"/>
              </w:rPr>
              <w:t>95.62030998471721</w:t>
            </w:r>
          </w:p>
        </w:tc>
        <w:tc>
          <w:tcPr>
            <w:tcW w:w="1296" w:type="dxa"/>
            <w:tcMar>
              <w:top w:w="80" w:type="dxa"/>
              <w:left w:w="80" w:type="dxa"/>
              <w:bottom w:w="80" w:type="dxa"/>
              <w:right w:w="80" w:type="dxa"/>
            </w:tcMar>
            <w:vAlign w:val="center"/>
          </w:tcPr>
          <w:p w14:paraId="0F3A6FD7" w14:textId="77777777" w:rsidR="001A501C" w:rsidRPr="003D4C39" w:rsidRDefault="00000000" w:rsidP="0003475B">
            <w:pPr>
              <w:spacing w:line="480" w:lineRule="auto"/>
              <w:rPr>
                <w:rFonts w:cs="Times New Roman"/>
              </w:rPr>
            </w:pPr>
            <w:r w:rsidRPr="003D4C39">
              <w:rPr>
                <w:rFonts w:cs="Times New Roman"/>
                <w:sz w:val="16"/>
              </w:rPr>
              <w:t>52.646255065500654</w:t>
            </w:r>
          </w:p>
        </w:tc>
        <w:tc>
          <w:tcPr>
            <w:tcW w:w="1296" w:type="dxa"/>
            <w:tcMar>
              <w:top w:w="80" w:type="dxa"/>
              <w:left w:w="80" w:type="dxa"/>
              <w:bottom w:w="80" w:type="dxa"/>
              <w:right w:w="80" w:type="dxa"/>
            </w:tcMar>
            <w:vAlign w:val="center"/>
          </w:tcPr>
          <w:p w14:paraId="4FE15702" w14:textId="77777777" w:rsidR="001A501C" w:rsidRPr="003D4C39" w:rsidRDefault="00000000" w:rsidP="0003475B">
            <w:pPr>
              <w:spacing w:line="480" w:lineRule="auto"/>
              <w:rPr>
                <w:rFonts w:cs="Times New Roman"/>
              </w:rPr>
            </w:pPr>
            <w:r w:rsidRPr="003D4C39">
              <w:rPr>
                <w:rFonts w:cs="Times New Roman"/>
                <w:sz w:val="16"/>
              </w:rPr>
              <w:t>0.011785892044576474</w:t>
            </w:r>
          </w:p>
        </w:tc>
        <w:tc>
          <w:tcPr>
            <w:tcW w:w="1296" w:type="dxa"/>
            <w:tcMar>
              <w:top w:w="80" w:type="dxa"/>
              <w:left w:w="80" w:type="dxa"/>
              <w:bottom w:w="80" w:type="dxa"/>
              <w:right w:w="80" w:type="dxa"/>
            </w:tcMar>
            <w:vAlign w:val="center"/>
          </w:tcPr>
          <w:p w14:paraId="12D3C1A5" w14:textId="77777777" w:rsidR="001A501C" w:rsidRPr="003D4C39" w:rsidRDefault="00000000" w:rsidP="0003475B">
            <w:pPr>
              <w:spacing w:line="480" w:lineRule="auto"/>
              <w:rPr>
                <w:rFonts w:cs="Times New Roman"/>
              </w:rPr>
            </w:pPr>
            <w:r w:rsidRPr="003D4C39">
              <w:rPr>
                <w:rFonts w:cs="Times New Roman"/>
                <w:sz w:val="16"/>
              </w:rPr>
              <w:t>31.395399094682617</w:t>
            </w:r>
          </w:p>
        </w:tc>
        <w:tc>
          <w:tcPr>
            <w:tcW w:w="1296" w:type="dxa"/>
            <w:tcMar>
              <w:top w:w="80" w:type="dxa"/>
              <w:left w:w="80" w:type="dxa"/>
              <w:bottom w:w="80" w:type="dxa"/>
              <w:right w:w="80" w:type="dxa"/>
            </w:tcMar>
            <w:vAlign w:val="center"/>
          </w:tcPr>
          <w:p w14:paraId="60B88937" w14:textId="77777777" w:rsidR="001A501C" w:rsidRPr="003D4C39" w:rsidRDefault="00000000" w:rsidP="0003475B">
            <w:pPr>
              <w:spacing w:line="480" w:lineRule="auto"/>
              <w:rPr>
                <w:rFonts w:cs="Times New Roman"/>
              </w:rPr>
            </w:pPr>
            <w:r w:rsidRPr="003D4C39">
              <w:rPr>
                <w:rFonts w:cs="Times New Roman"/>
                <w:sz w:val="16"/>
              </w:rPr>
              <w:t>0.9627362709037213</w:t>
            </w:r>
          </w:p>
        </w:tc>
        <w:tc>
          <w:tcPr>
            <w:tcW w:w="1296" w:type="dxa"/>
            <w:tcMar>
              <w:top w:w="80" w:type="dxa"/>
              <w:left w:w="80" w:type="dxa"/>
              <w:bottom w:w="80" w:type="dxa"/>
              <w:right w:w="80" w:type="dxa"/>
            </w:tcMar>
            <w:vAlign w:val="center"/>
          </w:tcPr>
          <w:p w14:paraId="2274FE9D" w14:textId="77777777" w:rsidR="001A501C" w:rsidRPr="003D4C39" w:rsidRDefault="00000000" w:rsidP="0003475B">
            <w:pPr>
              <w:spacing w:line="480" w:lineRule="auto"/>
              <w:rPr>
                <w:rFonts w:cs="Times New Roman"/>
              </w:rPr>
            </w:pPr>
            <w:r w:rsidRPr="003D4C39">
              <w:rPr>
                <w:rFonts w:cs="Times New Roman"/>
                <w:sz w:val="16"/>
              </w:rPr>
              <w:t>Primary nonlinear model improved RMSE and MAE over Ridge.</w:t>
            </w:r>
          </w:p>
        </w:tc>
      </w:tr>
      <w:tr w:rsidR="001A501C" w:rsidRPr="003D4C39" w14:paraId="471F868D" w14:textId="77777777">
        <w:trPr>
          <w:jc w:val="center"/>
        </w:trPr>
        <w:tc>
          <w:tcPr>
            <w:tcW w:w="1296" w:type="dxa"/>
            <w:shd w:val="clear" w:color="auto" w:fill="F2F6FA"/>
            <w:tcMar>
              <w:top w:w="80" w:type="dxa"/>
              <w:left w:w="80" w:type="dxa"/>
              <w:bottom w:w="80" w:type="dxa"/>
              <w:right w:w="80" w:type="dxa"/>
            </w:tcMar>
            <w:vAlign w:val="center"/>
          </w:tcPr>
          <w:p w14:paraId="4B578472" w14:textId="77777777" w:rsidR="001A501C" w:rsidRPr="003D4C39" w:rsidRDefault="00000000" w:rsidP="0003475B">
            <w:pPr>
              <w:spacing w:line="480" w:lineRule="auto"/>
              <w:rPr>
                <w:rFonts w:cs="Times New Roman"/>
              </w:rPr>
            </w:pPr>
            <w:r w:rsidRPr="003D4C39">
              <w:rPr>
                <w:rFonts w:cs="Times New Roman"/>
                <w:sz w:val="16"/>
              </w:rPr>
              <w:t xml:space="preserve">Ridge Regression </w:t>
            </w:r>
            <w:r w:rsidRPr="003D4C39">
              <w:rPr>
                <w:rFonts w:cs="Times New Roman"/>
                <w:sz w:val="16"/>
              </w:rPr>
              <w:lastRenderedPageBreak/>
              <w:t>baseline</w:t>
            </w:r>
          </w:p>
        </w:tc>
        <w:tc>
          <w:tcPr>
            <w:tcW w:w="1296" w:type="dxa"/>
            <w:shd w:val="clear" w:color="auto" w:fill="F2F6FA"/>
            <w:tcMar>
              <w:top w:w="80" w:type="dxa"/>
              <w:left w:w="80" w:type="dxa"/>
              <w:bottom w:w="80" w:type="dxa"/>
              <w:right w:w="80" w:type="dxa"/>
            </w:tcMar>
            <w:vAlign w:val="center"/>
          </w:tcPr>
          <w:p w14:paraId="7780E725" w14:textId="77777777" w:rsidR="001A501C" w:rsidRPr="003D4C39" w:rsidRDefault="00000000" w:rsidP="0003475B">
            <w:pPr>
              <w:spacing w:line="480" w:lineRule="auto"/>
              <w:rPr>
                <w:rFonts w:cs="Times New Roman"/>
              </w:rPr>
            </w:pPr>
            <w:r w:rsidRPr="003D4C39">
              <w:rPr>
                <w:rFonts w:cs="Times New Roman"/>
                <w:sz w:val="16"/>
              </w:rPr>
              <w:lastRenderedPageBreak/>
              <w:t>sklearn.linear_model.Ridge</w:t>
            </w:r>
          </w:p>
        </w:tc>
        <w:tc>
          <w:tcPr>
            <w:tcW w:w="1296" w:type="dxa"/>
            <w:shd w:val="clear" w:color="auto" w:fill="F2F6FA"/>
            <w:tcMar>
              <w:top w:w="80" w:type="dxa"/>
              <w:left w:w="80" w:type="dxa"/>
              <w:bottom w:w="80" w:type="dxa"/>
              <w:right w:w="80" w:type="dxa"/>
            </w:tcMar>
            <w:vAlign w:val="center"/>
          </w:tcPr>
          <w:p w14:paraId="27307F90" w14:textId="77777777" w:rsidR="001A501C" w:rsidRPr="003D4C39" w:rsidRDefault="00000000" w:rsidP="0003475B">
            <w:pPr>
              <w:spacing w:line="480" w:lineRule="auto"/>
              <w:rPr>
                <w:rFonts w:cs="Times New Roman"/>
              </w:rPr>
            </w:pPr>
            <w:r w:rsidRPr="003D4C39">
              <w:rPr>
                <w:rFonts w:cs="Times New Roman"/>
                <w:sz w:val="16"/>
              </w:rPr>
              <w:t>96.8276235490268</w:t>
            </w:r>
          </w:p>
        </w:tc>
        <w:tc>
          <w:tcPr>
            <w:tcW w:w="1296" w:type="dxa"/>
            <w:shd w:val="clear" w:color="auto" w:fill="F2F6FA"/>
            <w:tcMar>
              <w:top w:w="80" w:type="dxa"/>
              <w:left w:w="80" w:type="dxa"/>
              <w:bottom w:w="80" w:type="dxa"/>
              <w:right w:w="80" w:type="dxa"/>
            </w:tcMar>
            <w:vAlign w:val="center"/>
          </w:tcPr>
          <w:p w14:paraId="0A9A7A60" w14:textId="77777777" w:rsidR="001A501C" w:rsidRPr="003D4C39" w:rsidRDefault="00000000" w:rsidP="0003475B">
            <w:pPr>
              <w:spacing w:line="480" w:lineRule="auto"/>
              <w:rPr>
                <w:rFonts w:cs="Times New Roman"/>
              </w:rPr>
            </w:pPr>
            <w:r w:rsidRPr="003D4C39">
              <w:rPr>
                <w:rFonts w:cs="Times New Roman"/>
                <w:sz w:val="16"/>
              </w:rPr>
              <w:t>54.21910781630418</w:t>
            </w:r>
          </w:p>
        </w:tc>
        <w:tc>
          <w:tcPr>
            <w:tcW w:w="1296" w:type="dxa"/>
            <w:shd w:val="clear" w:color="auto" w:fill="F2F6FA"/>
            <w:tcMar>
              <w:top w:w="80" w:type="dxa"/>
              <w:left w:w="80" w:type="dxa"/>
              <w:bottom w:w="80" w:type="dxa"/>
              <w:right w:w="80" w:type="dxa"/>
            </w:tcMar>
            <w:vAlign w:val="center"/>
          </w:tcPr>
          <w:p w14:paraId="63557E27" w14:textId="77777777" w:rsidR="001A501C" w:rsidRPr="003D4C39" w:rsidRDefault="00000000" w:rsidP="0003475B">
            <w:pPr>
              <w:spacing w:line="480" w:lineRule="auto"/>
              <w:rPr>
                <w:rFonts w:cs="Times New Roman"/>
              </w:rPr>
            </w:pPr>
            <w:r w:rsidRPr="003D4C39">
              <w:rPr>
                <w:rFonts w:cs="Times New Roman"/>
                <w:sz w:val="16"/>
              </w:rPr>
              <w:t>-0.0133262689653563</w:t>
            </w:r>
          </w:p>
        </w:tc>
        <w:tc>
          <w:tcPr>
            <w:tcW w:w="1296" w:type="dxa"/>
            <w:shd w:val="clear" w:color="auto" w:fill="F2F6FA"/>
            <w:tcMar>
              <w:top w:w="80" w:type="dxa"/>
              <w:left w:w="80" w:type="dxa"/>
              <w:bottom w:w="80" w:type="dxa"/>
              <w:right w:w="80" w:type="dxa"/>
            </w:tcMar>
            <w:vAlign w:val="center"/>
          </w:tcPr>
          <w:p w14:paraId="61D590BB" w14:textId="77777777" w:rsidR="001A501C" w:rsidRPr="003D4C39" w:rsidRDefault="00000000" w:rsidP="0003475B">
            <w:pPr>
              <w:spacing w:line="480" w:lineRule="auto"/>
              <w:rPr>
                <w:rFonts w:cs="Times New Roman"/>
              </w:rPr>
            </w:pPr>
            <w:r w:rsidRPr="003D4C39">
              <w:rPr>
                <w:rFonts w:cs="Times New Roman"/>
                <w:sz w:val="16"/>
              </w:rPr>
              <w:t>32.55914083289695</w:t>
            </w:r>
          </w:p>
        </w:tc>
        <w:tc>
          <w:tcPr>
            <w:tcW w:w="1296" w:type="dxa"/>
            <w:shd w:val="clear" w:color="auto" w:fill="F2F6FA"/>
            <w:tcMar>
              <w:top w:w="80" w:type="dxa"/>
              <w:left w:w="80" w:type="dxa"/>
              <w:bottom w:w="80" w:type="dxa"/>
              <w:right w:w="80" w:type="dxa"/>
            </w:tcMar>
            <w:vAlign w:val="center"/>
          </w:tcPr>
          <w:p w14:paraId="591E4BB8" w14:textId="77777777" w:rsidR="001A501C" w:rsidRPr="003D4C39" w:rsidRDefault="00000000" w:rsidP="0003475B">
            <w:pPr>
              <w:spacing w:line="480" w:lineRule="auto"/>
              <w:rPr>
                <w:rFonts w:cs="Times New Roman"/>
              </w:rPr>
            </w:pPr>
            <w:r w:rsidRPr="003D4C39">
              <w:rPr>
                <w:rFonts w:cs="Times New Roman"/>
                <w:sz w:val="16"/>
              </w:rPr>
              <w:t>0.6453064001768685</w:t>
            </w:r>
          </w:p>
        </w:tc>
        <w:tc>
          <w:tcPr>
            <w:tcW w:w="1296" w:type="dxa"/>
            <w:shd w:val="clear" w:color="auto" w:fill="F2F6FA"/>
            <w:tcMar>
              <w:top w:w="80" w:type="dxa"/>
              <w:left w:w="80" w:type="dxa"/>
              <w:bottom w:w="80" w:type="dxa"/>
              <w:right w:w="80" w:type="dxa"/>
            </w:tcMar>
            <w:vAlign w:val="center"/>
          </w:tcPr>
          <w:p w14:paraId="7A4BC05C" w14:textId="77777777" w:rsidR="001A501C" w:rsidRPr="003D4C39" w:rsidRDefault="00000000" w:rsidP="0003475B">
            <w:pPr>
              <w:spacing w:line="480" w:lineRule="auto"/>
              <w:rPr>
                <w:rFonts w:cs="Times New Roman"/>
              </w:rPr>
            </w:pPr>
            <w:r w:rsidRPr="003D4C39">
              <w:rPr>
                <w:rFonts w:cs="Times New Roman"/>
                <w:sz w:val="16"/>
              </w:rPr>
              <w:t>Baseline comparator.</w:t>
            </w:r>
          </w:p>
        </w:tc>
      </w:tr>
    </w:tbl>
    <w:p w14:paraId="1F79B640" w14:textId="77777777" w:rsidR="001A501C" w:rsidRPr="003D4C39" w:rsidRDefault="001A501C" w:rsidP="0003475B">
      <w:pPr>
        <w:spacing w:line="480" w:lineRule="auto"/>
        <w:rPr>
          <w:rFonts w:cs="Times New Roman"/>
        </w:rPr>
      </w:pPr>
    </w:p>
    <w:p w14:paraId="1B5185BA" w14:textId="77777777" w:rsidR="001A501C" w:rsidRPr="003D4C39" w:rsidRDefault="00000000" w:rsidP="0003475B">
      <w:pPr>
        <w:spacing w:line="480" w:lineRule="auto"/>
        <w:rPr>
          <w:rFonts w:cs="Times New Roman"/>
        </w:rPr>
      </w:pPr>
      <w:r w:rsidRPr="003D4C39">
        <w:rPr>
          <w:rFonts w:cs="Times New Roman"/>
        </w:rPr>
        <w:t>H2 interpretation: H2 is supported on chronological validation evidence with modest support.</w:t>
      </w:r>
    </w:p>
    <w:p w14:paraId="2183E732" w14:textId="77777777" w:rsidR="001A501C" w:rsidRPr="003D4C39" w:rsidRDefault="00000000" w:rsidP="0003475B">
      <w:pPr>
        <w:spacing w:line="480" w:lineRule="auto"/>
        <w:rPr>
          <w:rFonts w:cs="Times New Roman"/>
        </w:rPr>
      </w:pPr>
      <w:r w:rsidRPr="003D4C39">
        <w:rPr>
          <w:rFonts w:cs="Times New Roman"/>
        </w:rPr>
        <w:t xml:space="preserve">Caveat: final-test performance is not claimed. Residual errors remain large, predictions are compressed toward the mean, and the AO2 target-reconstruction decision remains </w:t>
      </w:r>
      <w:r w:rsidRPr="003D4C39">
        <w:rPr>
          <w:rFonts w:eastAsia="Consolas" w:cs="Times New Roman"/>
          <w:sz w:val="18"/>
        </w:rPr>
        <w:t>accepted_with_caution</w:t>
      </w:r>
      <w:r w:rsidRPr="003D4C39">
        <w:rPr>
          <w:rFonts w:cs="Times New Roman"/>
        </w:rPr>
        <w:t>.</w:t>
      </w:r>
    </w:p>
    <w:p w14:paraId="5C492C99" w14:textId="77777777" w:rsidR="001A501C" w:rsidRPr="003D4C39" w:rsidRDefault="00000000" w:rsidP="0003475B">
      <w:pPr>
        <w:spacing w:line="480" w:lineRule="auto"/>
        <w:rPr>
          <w:rFonts w:cs="Times New Roman"/>
        </w:rPr>
      </w:pPr>
      <w:r w:rsidRPr="003D4C39">
        <w:rPr>
          <w:rFonts w:cs="Times New Roman"/>
        </w:rPr>
        <w:t>The Gradient Boosting/XGBoost Regressor improved the primary AO2 metrics relative to Ridge. Gradient Boosting achieved RMSE 95.6203, MAE 52.6463, R-squared 0.0118, median absolute error 31.3954, and mean error 0.9627. Ridge achieved RMSE 96.8276, MAE 54.2191, R-squared -0.0133, median absolute error 32.5591, and mean error 0.6453. The improvement is 1.2073 lower RMSE, 1.5729 lower MAE, and 0.0251 higher R-squared.</w:t>
      </w:r>
    </w:p>
    <w:p w14:paraId="7E40D5B3" w14:textId="77777777" w:rsidR="001A501C" w:rsidRPr="003D4C39" w:rsidRDefault="00000000" w:rsidP="0003475B">
      <w:pPr>
        <w:spacing w:line="480" w:lineRule="auto"/>
        <w:rPr>
          <w:rFonts w:cs="Times New Roman"/>
        </w:rPr>
      </w:pPr>
      <w:r w:rsidRPr="003D4C39">
        <w:rPr>
          <w:rFonts w:cs="Times New Roman"/>
        </w:rPr>
        <w:t>The support for H2 is modest. R-squared remains low, and both models compress predictions toward the mean. The validation target standard deviation is 96.1905, while the prediction standard deviation is 19.5479 for Ridge and 11.9159 for Gradient Boosting. The wrong profit-sign share improved from 0.2536 for Ridge to 0.1974 for Gradient Boosting, which matters because profit-sign errors can affect AO3 high-margin or low-margin assignment.</w:t>
      </w:r>
    </w:p>
    <w:p w14:paraId="1853385A" w14:textId="77777777" w:rsidR="001A501C" w:rsidRPr="003D4C39" w:rsidRDefault="00000000" w:rsidP="0003475B">
      <w:pPr>
        <w:spacing w:line="480" w:lineRule="auto"/>
        <w:rPr>
          <w:rFonts w:cs="Times New Roman"/>
        </w:rPr>
      </w:pPr>
      <w:r w:rsidRPr="003D4C39">
        <w:rPr>
          <w:rFonts w:cs="Times New Roman"/>
        </w:rPr>
        <w:t xml:space="preserve">AO2 SHAP results identify commercial, geography, product, discount, and quantity signals as model drivers. These signals are useful for interpretation but carry target-policy caution because approved commercial predictors can still be close to profitability calculation context. The target-reconstruction audit found zero forbidden features and issued the final decision </w:t>
      </w:r>
      <w:r w:rsidRPr="003D4C39">
        <w:rPr>
          <w:rFonts w:eastAsia="Consolas" w:cs="Times New Roman"/>
          <w:sz w:val="18"/>
        </w:rPr>
        <w:t>accepted_with_caution</w:t>
      </w:r>
      <w:r w:rsidRPr="003D4C39">
        <w:rPr>
          <w:rFonts w:cs="Times New Roman"/>
        </w:rPr>
        <w:t>.</w:t>
      </w:r>
    </w:p>
    <w:p w14:paraId="4BA5A624" w14:textId="77777777" w:rsidR="001A501C" w:rsidRPr="003D4C39" w:rsidRDefault="00000000" w:rsidP="0003475B">
      <w:pPr>
        <w:spacing w:line="480" w:lineRule="auto"/>
        <w:rPr>
          <w:rFonts w:cs="Times New Roman"/>
        </w:rPr>
      </w:pPr>
      <w:r w:rsidRPr="003D4C39">
        <w:rPr>
          <w:rFonts w:cs="Times New Roman"/>
        </w:rPr>
        <w:t>H2 is supported on chronological validation evidence with modest improvement. AO2 should be used as an input to AO3 prioritization, not as a precise financial accounting model.</w:t>
      </w:r>
    </w:p>
    <w:p w14:paraId="2CE39DED" w14:textId="77777777" w:rsidR="001A501C" w:rsidRPr="003D4C39" w:rsidRDefault="00000000" w:rsidP="004A360B">
      <w:pPr>
        <w:pStyle w:val="Heading2"/>
        <w:rPr>
          <w:color w:val="auto"/>
        </w:rPr>
      </w:pPr>
      <w:bookmarkStart w:id="16" w:name="_Toc231340486"/>
      <w:r w:rsidRPr="003D4C39">
        <w:rPr>
          <w:color w:val="auto"/>
        </w:rPr>
        <w:lastRenderedPageBreak/>
        <w:t>AO3 Results: Risk-Margin Prioritization Framework</w:t>
      </w:r>
      <w:bookmarkEnd w:id="16"/>
    </w:p>
    <w:p w14:paraId="332E67B0" w14:textId="77777777" w:rsidR="001A501C" w:rsidRPr="003D4C39" w:rsidRDefault="00000000" w:rsidP="0003475B">
      <w:pPr>
        <w:spacing w:line="480" w:lineRule="auto"/>
        <w:rPr>
          <w:rFonts w:cs="Times New Roman"/>
        </w:rPr>
      </w:pPr>
      <w:r w:rsidRPr="003D4C39">
        <w:rPr>
          <w:rFonts w:cs="Times New Roman"/>
        </w:rPr>
        <w:t xml:space="preserve">AO3 integrates the AO1 and AO2 outputs into an operational prioritization framework. It does not train a new model. It consumes </w:t>
      </w:r>
      <w:r w:rsidRPr="003D4C39">
        <w:rPr>
          <w:rFonts w:eastAsia="Consolas" w:cs="Times New Roman"/>
          <w:sz w:val="18"/>
        </w:rPr>
        <w:t>ao1_predicted_late_delivery_probability</w:t>
      </w:r>
      <w:r w:rsidRPr="003D4C39">
        <w:rPr>
          <w:rFonts w:cs="Times New Roman"/>
        </w:rPr>
        <w:t xml:space="preserve"> from AO1 and </w:t>
      </w:r>
      <w:r w:rsidRPr="003D4C39">
        <w:rPr>
          <w:rFonts w:eastAsia="Consolas" w:cs="Times New Roman"/>
          <w:sz w:val="18"/>
        </w:rPr>
        <w:t>ao2_predicted_order_profit</w:t>
      </w:r>
      <w:r w:rsidRPr="003D4C39">
        <w:rPr>
          <w:rFonts w:cs="Times New Roman"/>
        </w:rPr>
        <w:t xml:space="preserve"> from AO2, then derives predicted margin as:</w:t>
      </w:r>
    </w:p>
    <w:p w14:paraId="164C9592" w14:textId="77777777" w:rsidR="001A501C" w:rsidRPr="003D4C39" w:rsidRDefault="00000000" w:rsidP="0003475B">
      <w:pPr>
        <w:pStyle w:val="CodeBlock"/>
        <w:spacing w:line="480" w:lineRule="auto"/>
        <w:ind w:left="288"/>
        <w:rPr>
          <w:rFonts w:ascii="Times New Roman" w:hAnsi="Times New Roman" w:cs="Times New Roman"/>
        </w:rPr>
      </w:pPr>
      <w:r w:rsidRPr="003D4C39">
        <w:rPr>
          <w:rFonts w:ascii="Times New Roman" w:hAnsi="Times New Roman" w:cs="Times New Roman"/>
        </w:rPr>
        <w:t>ao3_predicted_margin = ao2_predicted_order_profit / ao3_order_value</w:t>
      </w:r>
    </w:p>
    <w:p w14:paraId="1312B239" w14:textId="77777777" w:rsidR="001A501C" w:rsidRPr="003D4C39" w:rsidRDefault="00000000" w:rsidP="0003475B">
      <w:pPr>
        <w:spacing w:line="480" w:lineRule="auto"/>
        <w:rPr>
          <w:rFonts w:cs="Times New Roman"/>
        </w:rPr>
      </w:pPr>
      <w:r w:rsidRPr="003D4C39">
        <w:rPr>
          <w:rFonts w:cs="Times New Roman"/>
        </w:rPr>
        <w:t xml:space="preserve">The denominator </w:t>
      </w:r>
      <w:r w:rsidRPr="003D4C39">
        <w:rPr>
          <w:rFonts w:eastAsia="Consolas" w:cs="Times New Roman"/>
          <w:sz w:val="18"/>
        </w:rPr>
        <w:t>ao3_order_value</w:t>
      </w:r>
      <w:r w:rsidRPr="003D4C39">
        <w:rPr>
          <w:rFonts w:cs="Times New Roman"/>
        </w:rPr>
        <w:t xml:space="preserve"> is reserved for AO3 support and is not used as an AO2 predictor. This preserves the difference between expected-profit modeling and downstream margin construction.</w:t>
      </w:r>
    </w:p>
    <w:p w14:paraId="4F4BE051" w14:textId="77777777" w:rsidR="001A501C" w:rsidRPr="003D4C39" w:rsidRDefault="00000000" w:rsidP="0003475B">
      <w:pPr>
        <w:pStyle w:val="Heading3"/>
        <w:spacing w:line="480" w:lineRule="auto"/>
        <w:rPr>
          <w:rFonts w:ascii="Times New Roman" w:hAnsi="Times New Roman" w:cs="Times New Roman"/>
          <w:color w:val="auto"/>
        </w:rPr>
      </w:pPr>
      <w:bookmarkStart w:id="17" w:name="_Toc231340487"/>
      <w:r w:rsidRPr="003D4C39">
        <w:rPr>
          <w:rFonts w:ascii="Times New Roman" w:hAnsi="Times New Roman" w:cs="Times New Roman"/>
          <w:color w:val="auto"/>
        </w:rPr>
        <w:t>Table 5. AO3 Risk-Margin Matrix Policy</w:t>
      </w:r>
      <w:bookmarkEnd w:id="17"/>
    </w:p>
    <w:p w14:paraId="2CE95254" w14:textId="77777777" w:rsidR="001A501C" w:rsidRPr="003D4C39" w:rsidRDefault="00000000" w:rsidP="0003475B">
      <w:pPr>
        <w:spacing w:line="480" w:lineRule="auto"/>
        <w:rPr>
          <w:rFonts w:cs="Times New Roman"/>
        </w:rPr>
      </w:pPr>
      <w:r w:rsidRPr="003D4C39">
        <w:rPr>
          <w:rFonts w:cs="Times New Roman"/>
        </w:rPr>
        <w:t xml:space="preserve">Source artifacts: </w:t>
      </w:r>
      <w:r w:rsidRPr="003D4C39">
        <w:rPr>
          <w:rFonts w:eastAsia="Consolas" w:cs="Times New Roman"/>
          <w:sz w:val="18"/>
        </w:rPr>
        <w:t>data/references/ao3_risk_margin_matrix_policy.csv</w:t>
      </w:r>
      <w:r w:rsidRPr="003D4C39">
        <w:rPr>
          <w:rFonts w:cs="Times New Roman"/>
        </w:rPr>
        <w:t xml:space="preserve">, </w:t>
      </w:r>
      <w:r w:rsidRPr="003D4C39">
        <w:rPr>
          <w:rFonts w:eastAsia="Consolas" w:cs="Times New Roman"/>
          <w:sz w:val="18"/>
        </w:rPr>
        <w:t>docs/ao3_risk_margin_matrix.md</w:t>
      </w:r>
      <w:r w:rsidRPr="003D4C39">
        <w:rPr>
          <w:rFonts w:cs="Times New Roman"/>
        </w:rPr>
        <w:t xml:space="preserve">, </w:t>
      </w:r>
      <w:r w:rsidRPr="003D4C39">
        <w:rPr>
          <w:rFonts w:eastAsia="Consolas" w:cs="Times New Roman"/>
          <w:sz w:val="18"/>
        </w:rPr>
        <w:t>docs/ao3_methodology_and_results.md</w:t>
      </w:r>
      <w:r w:rsidRPr="003D4C39">
        <w:rPr>
          <w:rFonts w:cs="Times New Roman"/>
        </w:rPr>
        <w:t xml:space="preserve">, </w:t>
      </w:r>
      <w:r w:rsidRPr="003D4C39">
        <w:rPr>
          <w:rFonts w:eastAsia="Consolas" w:cs="Times New Roman"/>
          <w:sz w:val="18"/>
        </w:rPr>
        <w:t>data/references/ao3_operational_recommendation_matrix.csv</w:t>
      </w:r>
      <w:r w:rsidRPr="003D4C39">
        <w:rPr>
          <w:rFonts w:cs="Times New Roman"/>
        </w:rPr>
        <w:t>.</w:t>
      </w:r>
    </w:p>
    <w:p w14:paraId="0E081E43" w14:textId="77777777" w:rsidR="001A501C" w:rsidRPr="003D4C39" w:rsidRDefault="00000000" w:rsidP="0003475B">
      <w:pPr>
        <w:spacing w:line="480" w:lineRule="auto"/>
        <w:rPr>
          <w:rFonts w:cs="Times New Roman"/>
        </w:rPr>
      </w:pPr>
      <w:r w:rsidRPr="003D4C39">
        <w:rPr>
          <w:rFonts w:cs="Times New Roman"/>
        </w:rPr>
        <w:t xml:space="preserve">Risk cutoff: </w:t>
      </w:r>
      <w:r w:rsidRPr="003D4C39">
        <w:rPr>
          <w:rFonts w:eastAsia="Consolas" w:cs="Times New Roman"/>
          <w:sz w:val="18"/>
        </w:rPr>
        <w:t>ao1_predicted_late_delivery_probability &gt;= 0.35</w:t>
      </w:r>
      <w:r w:rsidRPr="003D4C39">
        <w:rPr>
          <w:rFonts w:cs="Times New Roman"/>
        </w:rPr>
        <w:t>.</w:t>
      </w:r>
    </w:p>
    <w:p w14:paraId="687D973A" w14:textId="77777777" w:rsidR="001A501C" w:rsidRPr="003D4C39" w:rsidRDefault="00000000" w:rsidP="0003475B">
      <w:pPr>
        <w:spacing w:line="480" w:lineRule="auto"/>
        <w:rPr>
          <w:rFonts w:cs="Times New Roman"/>
        </w:rPr>
      </w:pPr>
      <w:r w:rsidRPr="003D4C39">
        <w:rPr>
          <w:rFonts w:cs="Times New Roman"/>
        </w:rPr>
        <w:t xml:space="preserve">Margin cutoff: </w:t>
      </w:r>
      <w:r w:rsidRPr="003D4C39">
        <w:rPr>
          <w:rFonts w:eastAsia="Consolas" w:cs="Times New Roman"/>
          <w:sz w:val="18"/>
        </w:rPr>
        <w:t>ao3_predicted_margin &gt;= 0.0</w:t>
      </w:r>
      <w:r w:rsidRPr="003D4C39">
        <w:rPr>
          <w:rFonts w:cs="Times New Roman"/>
        </w:rPr>
        <w:t>.</w:t>
      </w:r>
    </w:p>
    <w:tbl>
      <w:tblPr>
        <w:tblStyle w:val="TableGrid"/>
        <w:tblW w:w="0" w:type="auto"/>
        <w:jc w:val="center"/>
        <w:tblLook w:val="04A0" w:firstRow="1" w:lastRow="0" w:firstColumn="1" w:lastColumn="0" w:noHBand="0" w:noVBand="1"/>
      </w:tblPr>
      <w:tblGrid>
        <w:gridCol w:w="1693"/>
        <w:gridCol w:w="1694"/>
        <w:gridCol w:w="1911"/>
        <w:gridCol w:w="1700"/>
        <w:gridCol w:w="1707"/>
        <w:gridCol w:w="1823"/>
      </w:tblGrid>
      <w:tr w:rsidR="001A501C" w:rsidRPr="003D4C39" w14:paraId="5102A178" w14:textId="77777777">
        <w:trPr>
          <w:jc w:val="center"/>
        </w:trPr>
        <w:tc>
          <w:tcPr>
            <w:tcW w:w="1728" w:type="dxa"/>
            <w:shd w:val="clear" w:color="auto" w:fill="1F4E79"/>
            <w:tcMar>
              <w:top w:w="80" w:type="dxa"/>
              <w:left w:w="80" w:type="dxa"/>
              <w:bottom w:w="80" w:type="dxa"/>
              <w:right w:w="80" w:type="dxa"/>
            </w:tcMar>
            <w:vAlign w:val="center"/>
          </w:tcPr>
          <w:p w14:paraId="351F7053" w14:textId="77777777" w:rsidR="001A501C" w:rsidRPr="003D4C39" w:rsidRDefault="00000000" w:rsidP="0003475B">
            <w:pPr>
              <w:spacing w:line="480" w:lineRule="auto"/>
              <w:rPr>
                <w:rFonts w:cs="Times New Roman"/>
              </w:rPr>
            </w:pPr>
            <w:r w:rsidRPr="003D4C39">
              <w:rPr>
                <w:rFonts w:cs="Times New Roman"/>
                <w:b/>
                <w:sz w:val="16"/>
              </w:rPr>
              <w:t>Risk band</w:t>
            </w:r>
          </w:p>
        </w:tc>
        <w:tc>
          <w:tcPr>
            <w:tcW w:w="1728" w:type="dxa"/>
            <w:shd w:val="clear" w:color="auto" w:fill="1F4E79"/>
            <w:tcMar>
              <w:top w:w="80" w:type="dxa"/>
              <w:left w:w="80" w:type="dxa"/>
              <w:bottom w:w="80" w:type="dxa"/>
              <w:right w:w="80" w:type="dxa"/>
            </w:tcMar>
            <w:vAlign w:val="center"/>
          </w:tcPr>
          <w:p w14:paraId="1224FB58" w14:textId="77777777" w:rsidR="001A501C" w:rsidRPr="003D4C39" w:rsidRDefault="00000000" w:rsidP="0003475B">
            <w:pPr>
              <w:spacing w:line="480" w:lineRule="auto"/>
              <w:rPr>
                <w:rFonts w:cs="Times New Roman"/>
              </w:rPr>
            </w:pPr>
            <w:r w:rsidRPr="003D4C39">
              <w:rPr>
                <w:rFonts w:cs="Times New Roman"/>
                <w:b/>
                <w:sz w:val="16"/>
              </w:rPr>
              <w:t>Margin band</w:t>
            </w:r>
          </w:p>
        </w:tc>
        <w:tc>
          <w:tcPr>
            <w:tcW w:w="1728" w:type="dxa"/>
            <w:shd w:val="clear" w:color="auto" w:fill="1F4E79"/>
            <w:tcMar>
              <w:top w:w="80" w:type="dxa"/>
              <w:left w:w="80" w:type="dxa"/>
              <w:bottom w:w="80" w:type="dxa"/>
              <w:right w:w="80" w:type="dxa"/>
            </w:tcMar>
            <w:vAlign w:val="center"/>
          </w:tcPr>
          <w:p w14:paraId="2FCB149E" w14:textId="77777777" w:rsidR="001A501C" w:rsidRPr="003D4C39" w:rsidRDefault="00000000" w:rsidP="0003475B">
            <w:pPr>
              <w:spacing w:line="480" w:lineRule="auto"/>
              <w:rPr>
                <w:rFonts w:cs="Times New Roman"/>
              </w:rPr>
            </w:pPr>
            <w:r w:rsidRPr="003D4C39">
              <w:rPr>
                <w:rFonts w:cs="Times New Roman"/>
                <w:b/>
                <w:sz w:val="16"/>
              </w:rPr>
              <w:t>Segment label</w:t>
            </w:r>
          </w:p>
        </w:tc>
        <w:tc>
          <w:tcPr>
            <w:tcW w:w="1728" w:type="dxa"/>
            <w:shd w:val="clear" w:color="auto" w:fill="1F4E79"/>
            <w:tcMar>
              <w:top w:w="80" w:type="dxa"/>
              <w:left w:w="80" w:type="dxa"/>
              <w:bottom w:w="80" w:type="dxa"/>
              <w:right w:w="80" w:type="dxa"/>
            </w:tcMar>
            <w:vAlign w:val="center"/>
          </w:tcPr>
          <w:p w14:paraId="1CE2CD57" w14:textId="77777777" w:rsidR="001A501C" w:rsidRPr="003D4C39" w:rsidRDefault="00000000" w:rsidP="0003475B">
            <w:pPr>
              <w:spacing w:line="480" w:lineRule="auto"/>
              <w:rPr>
                <w:rFonts w:cs="Times New Roman"/>
              </w:rPr>
            </w:pPr>
            <w:r w:rsidRPr="003D4C39">
              <w:rPr>
                <w:rFonts w:cs="Times New Roman"/>
                <w:b/>
                <w:sz w:val="16"/>
              </w:rPr>
              <w:t>Operational meaning</w:t>
            </w:r>
          </w:p>
        </w:tc>
        <w:tc>
          <w:tcPr>
            <w:tcW w:w="1728" w:type="dxa"/>
            <w:shd w:val="clear" w:color="auto" w:fill="1F4E79"/>
            <w:tcMar>
              <w:top w:w="80" w:type="dxa"/>
              <w:left w:w="80" w:type="dxa"/>
              <w:bottom w:w="80" w:type="dxa"/>
              <w:right w:w="80" w:type="dxa"/>
            </w:tcMar>
            <w:vAlign w:val="center"/>
          </w:tcPr>
          <w:p w14:paraId="43EC3136" w14:textId="77777777" w:rsidR="001A501C" w:rsidRPr="003D4C39" w:rsidRDefault="00000000" w:rsidP="0003475B">
            <w:pPr>
              <w:spacing w:line="480" w:lineRule="auto"/>
              <w:rPr>
                <w:rFonts w:cs="Times New Roman"/>
              </w:rPr>
            </w:pPr>
            <w:r w:rsidRPr="003D4C39">
              <w:rPr>
                <w:rFonts w:cs="Times New Roman"/>
                <w:b/>
                <w:sz w:val="16"/>
              </w:rPr>
              <w:t>Recommended action</w:t>
            </w:r>
          </w:p>
        </w:tc>
        <w:tc>
          <w:tcPr>
            <w:tcW w:w="1728" w:type="dxa"/>
            <w:shd w:val="clear" w:color="auto" w:fill="1F4E79"/>
            <w:tcMar>
              <w:top w:w="80" w:type="dxa"/>
              <w:left w:w="80" w:type="dxa"/>
              <w:bottom w:w="80" w:type="dxa"/>
              <w:right w:w="80" w:type="dxa"/>
            </w:tcMar>
            <w:vAlign w:val="center"/>
          </w:tcPr>
          <w:p w14:paraId="5728BDB5" w14:textId="77777777" w:rsidR="001A501C" w:rsidRPr="003D4C39" w:rsidRDefault="00000000" w:rsidP="0003475B">
            <w:pPr>
              <w:spacing w:line="480" w:lineRule="auto"/>
              <w:rPr>
                <w:rFonts w:cs="Times New Roman"/>
              </w:rPr>
            </w:pPr>
            <w:r w:rsidRPr="003D4C39">
              <w:rPr>
                <w:rFonts w:cs="Times New Roman"/>
                <w:b/>
                <w:sz w:val="16"/>
              </w:rPr>
              <w:t>Policy status</w:t>
            </w:r>
          </w:p>
        </w:tc>
      </w:tr>
      <w:tr w:rsidR="001A501C" w:rsidRPr="003D4C39" w14:paraId="7737CC8B" w14:textId="77777777">
        <w:trPr>
          <w:jc w:val="center"/>
        </w:trPr>
        <w:tc>
          <w:tcPr>
            <w:tcW w:w="1728" w:type="dxa"/>
            <w:tcMar>
              <w:top w:w="80" w:type="dxa"/>
              <w:left w:w="80" w:type="dxa"/>
              <w:bottom w:w="80" w:type="dxa"/>
              <w:right w:w="80" w:type="dxa"/>
            </w:tcMar>
            <w:vAlign w:val="center"/>
          </w:tcPr>
          <w:p w14:paraId="6CF954D4" w14:textId="77777777" w:rsidR="001A501C" w:rsidRPr="003D4C39" w:rsidRDefault="00000000" w:rsidP="0003475B">
            <w:pPr>
              <w:spacing w:line="480" w:lineRule="auto"/>
              <w:rPr>
                <w:rFonts w:cs="Times New Roman"/>
              </w:rPr>
            </w:pPr>
            <w:r w:rsidRPr="003D4C39">
              <w:rPr>
                <w:rFonts w:cs="Times New Roman"/>
                <w:sz w:val="16"/>
              </w:rPr>
              <w:t>High risk</w:t>
            </w:r>
          </w:p>
        </w:tc>
        <w:tc>
          <w:tcPr>
            <w:tcW w:w="1728" w:type="dxa"/>
            <w:tcMar>
              <w:top w:w="80" w:type="dxa"/>
              <w:left w:w="80" w:type="dxa"/>
              <w:bottom w:w="80" w:type="dxa"/>
              <w:right w:w="80" w:type="dxa"/>
            </w:tcMar>
            <w:vAlign w:val="center"/>
          </w:tcPr>
          <w:p w14:paraId="343839DC" w14:textId="77777777" w:rsidR="001A501C" w:rsidRPr="003D4C39" w:rsidRDefault="00000000" w:rsidP="0003475B">
            <w:pPr>
              <w:spacing w:line="480" w:lineRule="auto"/>
              <w:rPr>
                <w:rFonts w:cs="Times New Roman"/>
              </w:rPr>
            </w:pPr>
            <w:r w:rsidRPr="003D4C39">
              <w:rPr>
                <w:rFonts w:cs="Times New Roman"/>
                <w:sz w:val="16"/>
              </w:rPr>
              <w:t>High margin</w:t>
            </w:r>
          </w:p>
        </w:tc>
        <w:tc>
          <w:tcPr>
            <w:tcW w:w="1728" w:type="dxa"/>
            <w:tcMar>
              <w:top w:w="80" w:type="dxa"/>
              <w:left w:w="80" w:type="dxa"/>
              <w:bottom w:w="80" w:type="dxa"/>
              <w:right w:w="80" w:type="dxa"/>
            </w:tcMar>
            <w:vAlign w:val="center"/>
          </w:tcPr>
          <w:p w14:paraId="6C1075AD" w14:textId="77777777" w:rsidR="001A501C" w:rsidRPr="003D4C39" w:rsidRDefault="00000000" w:rsidP="0003475B">
            <w:pPr>
              <w:spacing w:line="480" w:lineRule="auto"/>
              <w:rPr>
                <w:rFonts w:cs="Times New Roman"/>
              </w:rPr>
            </w:pPr>
            <w:r w:rsidRPr="003D4C39">
              <w:rPr>
                <w:rFonts w:cs="Times New Roman"/>
                <w:sz w:val="16"/>
              </w:rPr>
              <w:t>protect_high_value_at_risk</w:t>
            </w:r>
          </w:p>
        </w:tc>
        <w:tc>
          <w:tcPr>
            <w:tcW w:w="1728" w:type="dxa"/>
            <w:tcMar>
              <w:top w:w="80" w:type="dxa"/>
              <w:left w:w="80" w:type="dxa"/>
              <w:bottom w:w="80" w:type="dxa"/>
              <w:right w:w="80" w:type="dxa"/>
            </w:tcMar>
            <w:vAlign w:val="center"/>
          </w:tcPr>
          <w:p w14:paraId="4E7F55FF" w14:textId="77777777" w:rsidR="001A501C" w:rsidRPr="003D4C39" w:rsidRDefault="00000000" w:rsidP="0003475B">
            <w:pPr>
              <w:spacing w:line="480" w:lineRule="auto"/>
              <w:rPr>
                <w:rFonts w:cs="Times New Roman"/>
              </w:rPr>
            </w:pPr>
            <w:r w:rsidRPr="003D4C39">
              <w:rPr>
                <w:rFonts w:cs="Times New Roman"/>
                <w:sz w:val="16"/>
              </w:rPr>
              <w:t>High service risk with positive expected margin.</w:t>
            </w:r>
          </w:p>
        </w:tc>
        <w:tc>
          <w:tcPr>
            <w:tcW w:w="1728" w:type="dxa"/>
            <w:tcMar>
              <w:top w:w="80" w:type="dxa"/>
              <w:left w:w="80" w:type="dxa"/>
              <w:bottom w:w="80" w:type="dxa"/>
              <w:right w:w="80" w:type="dxa"/>
            </w:tcMar>
            <w:vAlign w:val="center"/>
          </w:tcPr>
          <w:p w14:paraId="06130410" w14:textId="77777777" w:rsidR="001A501C" w:rsidRPr="003D4C39" w:rsidRDefault="00000000" w:rsidP="0003475B">
            <w:pPr>
              <w:spacing w:line="480" w:lineRule="auto"/>
              <w:rPr>
                <w:rFonts w:cs="Times New Roman"/>
              </w:rPr>
            </w:pPr>
            <w:r w:rsidRPr="003D4C39">
              <w:rPr>
                <w:rFonts w:cs="Times New Roman"/>
                <w:sz w:val="16"/>
              </w:rPr>
              <w:t>Prioritize pre-dispatch protection and exception handling before lower-risk work.</w:t>
            </w:r>
          </w:p>
        </w:tc>
        <w:tc>
          <w:tcPr>
            <w:tcW w:w="1728" w:type="dxa"/>
            <w:tcMar>
              <w:top w:w="80" w:type="dxa"/>
              <w:left w:w="80" w:type="dxa"/>
              <w:bottom w:w="80" w:type="dxa"/>
              <w:right w:w="80" w:type="dxa"/>
            </w:tcMar>
            <w:vAlign w:val="center"/>
          </w:tcPr>
          <w:p w14:paraId="228F86EC" w14:textId="77777777" w:rsidR="001A501C" w:rsidRPr="003D4C39" w:rsidRDefault="00000000" w:rsidP="0003475B">
            <w:pPr>
              <w:spacing w:line="480" w:lineRule="auto"/>
              <w:rPr>
                <w:rFonts w:cs="Times New Roman"/>
              </w:rPr>
            </w:pPr>
            <w:r w:rsidRPr="003D4C39">
              <w:rPr>
                <w:rFonts w:cs="Times New Roman"/>
                <w:sz w:val="16"/>
              </w:rPr>
              <w:t>approved_for_submission</w:t>
            </w:r>
          </w:p>
        </w:tc>
      </w:tr>
      <w:tr w:rsidR="001A501C" w:rsidRPr="003D4C39" w14:paraId="4E03638E" w14:textId="77777777">
        <w:trPr>
          <w:jc w:val="center"/>
        </w:trPr>
        <w:tc>
          <w:tcPr>
            <w:tcW w:w="1728" w:type="dxa"/>
            <w:shd w:val="clear" w:color="auto" w:fill="F2F6FA"/>
            <w:tcMar>
              <w:top w:w="80" w:type="dxa"/>
              <w:left w:w="80" w:type="dxa"/>
              <w:bottom w:w="80" w:type="dxa"/>
              <w:right w:w="80" w:type="dxa"/>
            </w:tcMar>
            <w:vAlign w:val="center"/>
          </w:tcPr>
          <w:p w14:paraId="32AEF545" w14:textId="77777777" w:rsidR="001A501C" w:rsidRPr="003D4C39" w:rsidRDefault="00000000" w:rsidP="0003475B">
            <w:pPr>
              <w:spacing w:line="480" w:lineRule="auto"/>
              <w:rPr>
                <w:rFonts w:cs="Times New Roman"/>
              </w:rPr>
            </w:pPr>
            <w:r w:rsidRPr="003D4C39">
              <w:rPr>
                <w:rFonts w:cs="Times New Roman"/>
                <w:sz w:val="16"/>
              </w:rPr>
              <w:t>High risk</w:t>
            </w:r>
          </w:p>
        </w:tc>
        <w:tc>
          <w:tcPr>
            <w:tcW w:w="1728" w:type="dxa"/>
            <w:shd w:val="clear" w:color="auto" w:fill="F2F6FA"/>
            <w:tcMar>
              <w:top w:w="80" w:type="dxa"/>
              <w:left w:w="80" w:type="dxa"/>
              <w:bottom w:w="80" w:type="dxa"/>
              <w:right w:w="80" w:type="dxa"/>
            </w:tcMar>
            <w:vAlign w:val="center"/>
          </w:tcPr>
          <w:p w14:paraId="7D042CCF" w14:textId="77777777" w:rsidR="001A501C" w:rsidRPr="003D4C39" w:rsidRDefault="00000000" w:rsidP="0003475B">
            <w:pPr>
              <w:spacing w:line="480" w:lineRule="auto"/>
              <w:rPr>
                <w:rFonts w:cs="Times New Roman"/>
              </w:rPr>
            </w:pPr>
            <w:r w:rsidRPr="003D4C39">
              <w:rPr>
                <w:rFonts w:cs="Times New Roman"/>
                <w:sz w:val="16"/>
              </w:rPr>
              <w:t>Low margin</w:t>
            </w:r>
          </w:p>
        </w:tc>
        <w:tc>
          <w:tcPr>
            <w:tcW w:w="1728" w:type="dxa"/>
            <w:shd w:val="clear" w:color="auto" w:fill="F2F6FA"/>
            <w:tcMar>
              <w:top w:w="80" w:type="dxa"/>
              <w:left w:w="80" w:type="dxa"/>
              <w:bottom w:w="80" w:type="dxa"/>
              <w:right w:w="80" w:type="dxa"/>
            </w:tcMar>
            <w:vAlign w:val="center"/>
          </w:tcPr>
          <w:p w14:paraId="2437EBC0" w14:textId="77777777" w:rsidR="001A501C" w:rsidRPr="003D4C39" w:rsidRDefault="00000000" w:rsidP="0003475B">
            <w:pPr>
              <w:spacing w:line="480" w:lineRule="auto"/>
              <w:rPr>
                <w:rFonts w:cs="Times New Roman"/>
              </w:rPr>
            </w:pPr>
            <w:r w:rsidRPr="003D4C39">
              <w:rPr>
                <w:rFonts w:cs="Times New Roman"/>
                <w:sz w:val="16"/>
              </w:rPr>
              <w:t>expedite_selectively</w:t>
            </w:r>
          </w:p>
        </w:tc>
        <w:tc>
          <w:tcPr>
            <w:tcW w:w="1728" w:type="dxa"/>
            <w:shd w:val="clear" w:color="auto" w:fill="F2F6FA"/>
            <w:tcMar>
              <w:top w:w="80" w:type="dxa"/>
              <w:left w:w="80" w:type="dxa"/>
              <w:bottom w:w="80" w:type="dxa"/>
              <w:right w:w="80" w:type="dxa"/>
            </w:tcMar>
            <w:vAlign w:val="center"/>
          </w:tcPr>
          <w:p w14:paraId="105BE39E" w14:textId="77777777" w:rsidR="001A501C" w:rsidRPr="003D4C39" w:rsidRDefault="00000000" w:rsidP="0003475B">
            <w:pPr>
              <w:spacing w:line="480" w:lineRule="auto"/>
              <w:rPr>
                <w:rFonts w:cs="Times New Roman"/>
              </w:rPr>
            </w:pPr>
            <w:r w:rsidRPr="003D4C39">
              <w:rPr>
                <w:rFonts w:cs="Times New Roman"/>
                <w:sz w:val="16"/>
              </w:rPr>
              <w:t>High service risk with weak or negative expected margin.</w:t>
            </w:r>
          </w:p>
        </w:tc>
        <w:tc>
          <w:tcPr>
            <w:tcW w:w="1728" w:type="dxa"/>
            <w:shd w:val="clear" w:color="auto" w:fill="F2F6FA"/>
            <w:tcMar>
              <w:top w:w="80" w:type="dxa"/>
              <w:left w:w="80" w:type="dxa"/>
              <w:bottom w:w="80" w:type="dxa"/>
              <w:right w:w="80" w:type="dxa"/>
            </w:tcMar>
            <w:vAlign w:val="center"/>
          </w:tcPr>
          <w:p w14:paraId="3037E716" w14:textId="77777777" w:rsidR="001A501C" w:rsidRPr="003D4C39" w:rsidRDefault="00000000" w:rsidP="0003475B">
            <w:pPr>
              <w:spacing w:line="480" w:lineRule="auto"/>
              <w:rPr>
                <w:rFonts w:cs="Times New Roman"/>
              </w:rPr>
            </w:pPr>
            <w:r w:rsidRPr="003D4C39">
              <w:rPr>
                <w:rFonts w:cs="Times New Roman"/>
                <w:sz w:val="16"/>
              </w:rPr>
              <w:t>Review selectively before committing scarce expedited capacity.</w:t>
            </w:r>
          </w:p>
        </w:tc>
        <w:tc>
          <w:tcPr>
            <w:tcW w:w="1728" w:type="dxa"/>
            <w:shd w:val="clear" w:color="auto" w:fill="F2F6FA"/>
            <w:tcMar>
              <w:top w:w="80" w:type="dxa"/>
              <w:left w:w="80" w:type="dxa"/>
              <w:bottom w:w="80" w:type="dxa"/>
              <w:right w:w="80" w:type="dxa"/>
            </w:tcMar>
            <w:vAlign w:val="center"/>
          </w:tcPr>
          <w:p w14:paraId="6BA903CB" w14:textId="77777777" w:rsidR="001A501C" w:rsidRPr="003D4C39" w:rsidRDefault="00000000" w:rsidP="0003475B">
            <w:pPr>
              <w:spacing w:line="480" w:lineRule="auto"/>
              <w:rPr>
                <w:rFonts w:cs="Times New Roman"/>
              </w:rPr>
            </w:pPr>
            <w:r w:rsidRPr="003D4C39">
              <w:rPr>
                <w:rFonts w:cs="Times New Roman"/>
                <w:sz w:val="16"/>
              </w:rPr>
              <w:t>approved_for_submission</w:t>
            </w:r>
          </w:p>
        </w:tc>
      </w:tr>
      <w:tr w:rsidR="001A501C" w:rsidRPr="003D4C39" w14:paraId="6CBC9BC2" w14:textId="77777777">
        <w:trPr>
          <w:jc w:val="center"/>
        </w:trPr>
        <w:tc>
          <w:tcPr>
            <w:tcW w:w="1728" w:type="dxa"/>
            <w:tcMar>
              <w:top w:w="80" w:type="dxa"/>
              <w:left w:w="80" w:type="dxa"/>
              <w:bottom w:w="80" w:type="dxa"/>
              <w:right w:w="80" w:type="dxa"/>
            </w:tcMar>
            <w:vAlign w:val="center"/>
          </w:tcPr>
          <w:p w14:paraId="730F0C22" w14:textId="77777777" w:rsidR="001A501C" w:rsidRPr="003D4C39" w:rsidRDefault="00000000" w:rsidP="0003475B">
            <w:pPr>
              <w:spacing w:line="480" w:lineRule="auto"/>
              <w:rPr>
                <w:rFonts w:cs="Times New Roman"/>
              </w:rPr>
            </w:pPr>
            <w:r w:rsidRPr="003D4C39">
              <w:rPr>
                <w:rFonts w:cs="Times New Roman"/>
                <w:sz w:val="16"/>
              </w:rPr>
              <w:t>Low risk</w:t>
            </w:r>
          </w:p>
        </w:tc>
        <w:tc>
          <w:tcPr>
            <w:tcW w:w="1728" w:type="dxa"/>
            <w:tcMar>
              <w:top w:w="80" w:type="dxa"/>
              <w:left w:w="80" w:type="dxa"/>
              <w:bottom w:w="80" w:type="dxa"/>
              <w:right w:w="80" w:type="dxa"/>
            </w:tcMar>
            <w:vAlign w:val="center"/>
          </w:tcPr>
          <w:p w14:paraId="2351747B" w14:textId="77777777" w:rsidR="001A501C" w:rsidRPr="003D4C39" w:rsidRDefault="00000000" w:rsidP="0003475B">
            <w:pPr>
              <w:spacing w:line="480" w:lineRule="auto"/>
              <w:rPr>
                <w:rFonts w:cs="Times New Roman"/>
              </w:rPr>
            </w:pPr>
            <w:r w:rsidRPr="003D4C39">
              <w:rPr>
                <w:rFonts w:cs="Times New Roman"/>
                <w:sz w:val="16"/>
              </w:rPr>
              <w:t>High margin</w:t>
            </w:r>
          </w:p>
        </w:tc>
        <w:tc>
          <w:tcPr>
            <w:tcW w:w="1728" w:type="dxa"/>
            <w:tcMar>
              <w:top w:w="80" w:type="dxa"/>
              <w:left w:w="80" w:type="dxa"/>
              <w:bottom w:w="80" w:type="dxa"/>
              <w:right w:w="80" w:type="dxa"/>
            </w:tcMar>
            <w:vAlign w:val="center"/>
          </w:tcPr>
          <w:p w14:paraId="06EE5D8A" w14:textId="77777777" w:rsidR="001A501C" w:rsidRPr="003D4C39" w:rsidRDefault="00000000" w:rsidP="0003475B">
            <w:pPr>
              <w:spacing w:line="480" w:lineRule="auto"/>
              <w:rPr>
                <w:rFonts w:cs="Times New Roman"/>
              </w:rPr>
            </w:pPr>
            <w:r w:rsidRPr="003D4C39">
              <w:rPr>
                <w:rFonts w:cs="Times New Roman"/>
                <w:sz w:val="16"/>
              </w:rPr>
              <w:t>preserve_service</w:t>
            </w:r>
          </w:p>
        </w:tc>
        <w:tc>
          <w:tcPr>
            <w:tcW w:w="1728" w:type="dxa"/>
            <w:tcMar>
              <w:top w:w="80" w:type="dxa"/>
              <w:left w:w="80" w:type="dxa"/>
              <w:bottom w:w="80" w:type="dxa"/>
              <w:right w:w="80" w:type="dxa"/>
            </w:tcMar>
            <w:vAlign w:val="center"/>
          </w:tcPr>
          <w:p w14:paraId="01873C39" w14:textId="77777777" w:rsidR="001A501C" w:rsidRPr="003D4C39" w:rsidRDefault="00000000" w:rsidP="0003475B">
            <w:pPr>
              <w:spacing w:line="480" w:lineRule="auto"/>
              <w:rPr>
                <w:rFonts w:cs="Times New Roman"/>
              </w:rPr>
            </w:pPr>
            <w:r w:rsidRPr="003D4C39">
              <w:rPr>
                <w:rFonts w:cs="Times New Roman"/>
                <w:sz w:val="16"/>
              </w:rPr>
              <w:t>Lower service risk with positive expected margin.</w:t>
            </w:r>
          </w:p>
        </w:tc>
        <w:tc>
          <w:tcPr>
            <w:tcW w:w="1728" w:type="dxa"/>
            <w:tcMar>
              <w:top w:w="80" w:type="dxa"/>
              <w:left w:w="80" w:type="dxa"/>
              <w:bottom w:w="80" w:type="dxa"/>
              <w:right w:w="80" w:type="dxa"/>
            </w:tcMar>
            <w:vAlign w:val="center"/>
          </w:tcPr>
          <w:p w14:paraId="3C1DF5F4" w14:textId="77777777" w:rsidR="001A501C" w:rsidRPr="003D4C39" w:rsidRDefault="00000000" w:rsidP="0003475B">
            <w:pPr>
              <w:spacing w:line="480" w:lineRule="auto"/>
              <w:rPr>
                <w:rFonts w:cs="Times New Roman"/>
              </w:rPr>
            </w:pPr>
            <w:r w:rsidRPr="003D4C39">
              <w:rPr>
                <w:rFonts w:cs="Times New Roman"/>
                <w:sz w:val="16"/>
              </w:rPr>
              <w:t>Maintain service quality and protect customer experience without unnecessary escalation.</w:t>
            </w:r>
          </w:p>
        </w:tc>
        <w:tc>
          <w:tcPr>
            <w:tcW w:w="1728" w:type="dxa"/>
            <w:tcMar>
              <w:top w:w="80" w:type="dxa"/>
              <w:left w:w="80" w:type="dxa"/>
              <w:bottom w:w="80" w:type="dxa"/>
              <w:right w:w="80" w:type="dxa"/>
            </w:tcMar>
            <w:vAlign w:val="center"/>
          </w:tcPr>
          <w:p w14:paraId="647161AA" w14:textId="77777777" w:rsidR="001A501C" w:rsidRPr="003D4C39" w:rsidRDefault="00000000" w:rsidP="0003475B">
            <w:pPr>
              <w:spacing w:line="480" w:lineRule="auto"/>
              <w:rPr>
                <w:rFonts w:cs="Times New Roman"/>
              </w:rPr>
            </w:pPr>
            <w:r w:rsidRPr="003D4C39">
              <w:rPr>
                <w:rFonts w:cs="Times New Roman"/>
                <w:sz w:val="16"/>
              </w:rPr>
              <w:t>approved_for_submission</w:t>
            </w:r>
          </w:p>
        </w:tc>
      </w:tr>
      <w:tr w:rsidR="001A501C" w:rsidRPr="003D4C39" w14:paraId="42A5C9D0" w14:textId="77777777">
        <w:trPr>
          <w:jc w:val="center"/>
        </w:trPr>
        <w:tc>
          <w:tcPr>
            <w:tcW w:w="1728" w:type="dxa"/>
            <w:shd w:val="clear" w:color="auto" w:fill="F2F6FA"/>
            <w:tcMar>
              <w:top w:w="80" w:type="dxa"/>
              <w:left w:w="80" w:type="dxa"/>
              <w:bottom w:w="80" w:type="dxa"/>
              <w:right w:w="80" w:type="dxa"/>
            </w:tcMar>
            <w:vAlign w:val="center"/>
          </w:tcPr>
          <w:p w14:paraId="1AB05BFD" w14:textId="77777777" w:rsidR="001A501C" w:rsidRPr="003D4C39" w:rsidRDefault="00000000" w:rsidP="0003475B">
            <w:pPr>
              <w:spacing w:line="480" w:lineRule="auto"/>
              <w:rPr>
                <w:rFonts w:cs="Times New Roman"/>
              </w:rPr>
            </w:pPr>
            <w:r w:rsidRPr="003D4C39">
              <w:rPr>
                <w:rFonts w:cs="Times New Roman"/>
                <w:sz w:val="16"/>
              </w:rPr>
              <w:lastRenderedPageBreak/>
              <w:t>Low risk</w:t>
            </w:r>
          </w:p>
        </w:tc>
        <w:tc>
          <w:tcPr>
            <w:tcW w:w="1728" w:type="dxa"/>
            <w:shd w:val="clear" w:color="auto" w:fill="F2F6FA"/>
            <w:tcMar>
              <w:top w:w="80" w:type="dxa"/>
              <w:left w:w="80" w:type="dxa"/>
              <w:bottom w:w="80" w:type="dxa"/>
              <w:right w:w="80" w:type="dxa"/>
            </w:tcMar>
            <w:vAlign w:val="center"/>
          </w:tcPr>
          <w:p w14:paraId="7AC5ABC9" w14:textId="77777777" w:rsidR="001A501C" w:rsidRPr="003D4C39" w:rsidRDefault="00000000" w:rsidP="0003475B">
            <w:pPr>
              <w:spacing w:line="480" w:lineRule="auto"/>
              <w:rPr>
                <w:rFonts w:cs="Times New Roman"/>
              </w:rPr>
            </w:pPr>
            <w:r w:rsidRPr="003D4C39">
              <w:rPr>
                <w:rFonts w:cs="Times New Roman"/>
                <w:sz w:val="16"/>
              </w:rPr>
              <w:t>Low margin</w:t>
            </w:r>
          </w:p>
        </w:tc>
        <w:tc>
          <w:tcPr>
            <w:tcW w:w="1728" w:type="dxa"/>
            <w:shd w:val="clear" w:color="auto" w:fill="F2F6FA"/>
            <w:tcMar>
              <w:top w:w="80" w:type="dxa"/>
              <w:left w:w="80" w:type="dxa"/>
              <w:bottom w:w="80" w:type="dxa"/>
              <w:right w:w="80" w:type="dxa"/>
            </w:tcMar>
            <w:vAlign w:val="center"/>
          </w:tcPr>
          <w:p w14:paraId="0C5C24AD" w14:textId="77777777" w:rsidR="001A501C" w:rsidRPr="003D4C39" w:rsidRDefault="00000000" w:rsidP="0003475B">
            <w:pPr>
              <w:spacing w:line="480" w:lineRule="auto"/>
              <w:rPr>
                <w:rFonts w:cs="Times New Roman"/>
              </w:rPr>
            </w:pPr>
            <w:r w:rsidRPr="003D4C39">
              <w:rPr>
                <w:rFonts w:cs="Times New Roman"/>
                <w:sz w:val="16"/>
              </w:rPr>
              <w:t>standard_process</w:t>
            </w:r>
          </w:p>
        </w:tc>
        <w:tc>
          <w:tcPr>
            <w:tcW w:w="1728" w:type="dxa"/>
            <w:shd w:val="clear" w:color="auto" w:fill="F2F6FA"/>
            <w:tcMar>
              <w:top w:w="80" w:type="dxa"/>
              <w:left w:w="80" w:type="dxa"/>
              <w:bottom w:w="80" w:type="dxa"/>
              <w:right w:w="80" w:type="dxa"/>
            </w:tcMar>
            <w:vAlign w:val="center"/>
          </w:tcPr>
          <w:p w14:paraId="45F7AEA1" w14:textId="77777777" w:rsidR="001A501C" w:rsidRPr="003D4C39" w:rsidRDefault="00000000" w:rsidP="0003475B">
            <w:pPr>
              <w:spacing w:line="480" w:lineRule="auto"/>
              <w:rPr>
                <w:rFonts w:cs="Times New Roman"/>
              </w:rPr>
            </w:pPr>
            <w:r w:rsidRPr="003D4C39">
              <w:rPr>
                <w:rFonts w:cs="Times New Roman"/>
                <w:sz w:val="16"/>
              </w:rPr>
              <w:t>Lower service risk with weak or negative expected margin.</w:t>
            </w:r>
          </w:p>
        </w:tc>
        <w:tc>
          <w:tcPr>
            <w:tcW w:w="1728" w:type="dxa"/>
            <w:shd w:val="clear" w:color="auto" w:fill="F2F6FA"/>
            <w:tcMar>
              <w:top w:w="80" w:type="dxa"/>
              <w:left w:w="80" w:type="dxa"/>
              <w:bottom w:w="80" w:type="dxa"/>
              <w:right w:w="80" w:type="dxa"/>
            </w:tcMar>
            <w:vAlign w:val="center"/>
          </w:tcPr>
          <w:p w14:paraId="49F32FA7" w14:textId="77777777" w:rsidR="001A501C" w:rsidRPr="003D4C39" w:rsidRDefault="00000000" w:rsidP="0003475B">
            <w:pPr>
              <w:spacing w:line="480" w:lineRule="auto"/>
              <w:rPr>
                <w:rFonts w:cs="Times New Roman"/>
              </w:rPr>
            </w:pPr>
            <w:r w:rsidRPr="003D4C39">
              <w:rPr>
                <w:rFonts w:cs="Times New Roman"/>
                <w:sz w:val="16"/>
              </w:rPr>
              <w:t>Use normal operating procedures and monitor margin drivers.</w:t>
            </w:r>
          </w:p>
        </w:tc>
        <w:tc>
          <w:tcPr>
            <w:tcW w:w="1728" w:type="dxa"/>
            <w:shd w:val="clear" w:color="auto" w:fill="F2F6FA"/>
            <w:tcMar>
              <w:top w:w="80" w:type="dxa"/>
              <w:left w:w="80" w:type="dxa"/>
              <w:bottom w:w="80" w:type="dxa"/>
              <w:right w:w="80" w:type="dxa"/>
            </w:tcMar>
            <w:vAlign w:val="center"/>
          </w:tcPr>
          <w:p w14:paraId="1177F95B" w14:textId="77777777" w:rsidR="001A501C" w:rsidRPr="003D4C39" w:rsidRDefault="00000000" w:rsidP="0003475B">
            <w:pPr>
              <w:spacing w:line="480" w:lineRule="auto"/>
              <w:rPr>
                <w:rFonts w:cs="Times New Roman"/>
              </w:rPr>
            </w:pPr>
            <w:r w:rsidRPr="003D4C39">
              <w:rPr>
                <w:rFonts w:cs="Times New Roman"/>
                <w:sz w:val="16"/>
              </w:rPr>
              <w:t>approved_for_submission</w:t>
            </w:r>
          </w:p>
        </w:tc>
      </w:tr>
      <w:tr w:rsidR="001A501C" w:rsidRPr="003D4C39" w14:paraId="7FB24C26" w14:textId="77777777">
        <w:trPr>
          <w:jc w:val="center"/>
        </w:trPr>
        <w:tc>
          <w:tcPr>
            <w:tcW w:w="1728" w:type="dxa"/>
            <w:tcMar>
              <w:top w:w="80" w:type="dxa"/>
              <w:left w:w="80" w:type="dxa"/>
              <w:bottom w:w="80" w:type="dxa"/>
              <w:right w:w="80" w:type="dxa"/>
            </w:tcMar>
            <w:vAlign w:val="center"/>
          </w:tcPr>
          <w:p w14:paraId="6D3BFB6A" w14:textId="77777777" w:rsidR="001A501C" w:rsidRPr="003D4C39" w:rsidRDefault="00000000" w:rsidP="0003475B">
            <w:pPr>
              <w:spacing w:line="480" w:lineRule="auto"/>
              <w:rPr>
                <w:rFonts w:cs="Times New Roman"/>
              </w:rPr>
            </w:pPr>
            <w:r w:rsidRPr="003D4C39">
              <w:rPr>
                <w:rFonts w:cs="Times New Roman"/>
                <w:sz w:val="16"/>
              </w:rPr>
              <w:t>Missing AO1 or AO2 score</w:t>
            </w:r>
          </w:p>
        </w:tc>
        <w:tc>
          <w:tcPr>
            <w:tcW w:w="1728" w:type="dxa"/>
            <w:tcMar>
              <w:top w:w="80" w:type="dxa"/>
              <w:left w:w="80" w:type="dxa"/>
              <w:bottom w:w="80" w:type="dxa"/>
              <w:right w:w="80" w:type="dxa"/>
            </w:tcMar>
            <w:vAlign w:val="center"/>
          </w:tcPr>
          <w:p w14:paraId="3128FCF5" w14:textId="77777777" w:rsidR="001A501C" w:rsidRPr="003D4C39" w:rsidRDefault="00000000" w:rsidP="0003475B">
            <w:pPr>
              <w:spacing w:line="480" w:lineRule="auto"/>
              <w:rPr>
                <w:rFonts w:cs="Times New Roman"/>
              </w:rPr>
            </w:pPr>
            <w:r w:rsidRPr="003D4C39">
              <w:rPr>
                <w:rFonts w:cs="Times New Roman"/>
                <w:sz w:val="16"/>
              </w:rPr>
              <w:t>Not assignable</w:t>
            </w:r>
          </w:p>
        </w:tc>
        <w:tc>
          <w:tcPr>
            <w:tcW w:w="1728" w:type="dxa"/>
            <w:tcMar>
              <w:top w:w="80" w:type="dxa"/>
              <w:left w:w="80" w:type="dxa"/>
              <w:bottom w:w="80" w:type="dxa"/>
              <w:right w:w="80" w:type="dxa"/>
            </w:tcMar>
            <w:vAlign w:val="center"/>
          </w:tcPr>
          <w:p w14:paraId="0C7D08C4" w14:textId="77777777" w:rsidR="001A501C" w:rsidRPr="003D4C39" w:rsidRDefault="00000000" w:rsidP="0003475B">
            <w:pPr>
              <w:spacing w:line="480" w:lineRule="auto"/>
              <w:rPr>
                <w:rFonts w:cs="Times New Roman"/>
              </w:rPr>
            </w:pPr>
            <w:r w:rsidRPr="003D4C39">
              <w:rPr>
                <w:rFonts w:cs="Times New Roman"/>
                <w:sz w:val="16"/>
              </w:rPr>
              <w:t>requires_score_review</w:t>
            </w:r>
          </w:p>
        </w:tc>
        <w:tc>
          <w:tcPr>
            <w:tcW w:w="1728" w:type="dxa"/>
            <w:tcMar>
              <w:top w:w="80" w:type="dxa"/>
              <w:left w:w="80" w:type="dxa"/>
              <w:bottom w:w="80" w:type="dxa"/>
              <w:right w:w="80" w:type="dxa"/>
            </w:tcMar>
            <w:vAlign w:val="center"/>
          </w:tcPr>
          <w:p w14:paraId="33C5FECD" w14:textId="77777777" w:rsidR="001A501C" w:rsidRPr="003D4C39" w:rsidRDefault="00000000" w:rsidP="0003475B">
            <w:pPr>
              <w:spacing w:line="480" w:lineRule="auto"/>
              <w:rPr>
                <w:rFonts w:cs="Times New Roman"/>
              </w:rPr>
            </w:pPr>
            <w:r w:rsidRPr="003D4C39">
              <w:rPr>
                <w:rFonts w:cs="Times New Roman"/>
                <w:sz w:val="16"/>
              </w:rPr>
              <w:t>Score inputs are missing, so the order cannot be assigned reliably.</w:t>
            </w:r>
          </w:p>
        </w:tc>
        <w:tc>
          <w:tcPr>
            <w:tcW w:w="1728" w:type="dxa"/>
            <w:tcMar>
              <w:top w:w="80" w:type="dxa"/>
              <w:left w:w="80" w:type="dxa"/>
              <w:bottom w:w="80" w:type="dxa"/>
              <w:right w:w="80" w:type="dxa"/>
            </w:tcMar>
            <w:vAlign w:val="center"/>
          </w:tcPr>
          <w:p w14:paraId="4DCCCFC5" w14:textId="77777777" w:rsidR="001A501C" w:rsidRPr="003D4C39" w:rsidRDefault="00000000" w:rsidP="0003475B">
            <w:pPr>
              <w:spacing w:line="480" w:lineRule="auto"/>
              <w:rPr>
                <w:rFonts w:cs="Times New Roman"/>
              </w:rPr>
            </w:pPr>
            <w:r w:rsidRPr="003D4C39">
              <w:rPr>
                <w:rFonts w:cs="Times New Roman"/>
                <w:sz w:val="16"/>
              </w:rPr>
              <w:t>Hold automated AO3 prioritization and review score pipeline completeness.</w:t>
            </w:r>
          </w:p>
        </w:tc>
        <w:tc>
          <w:tcPr>
            <w:tcW w:w="1728" w:type="dxa"/>
            <w:tcMar>
              <w:top w:w="80" w:type="dxa"/>
              <w:left w:w="80" w:type="dxa"/>
              <w:bottom w:w="80" w:type="dxa"/>
              <w:right w:w="80" w:type="dxa"/>
            </w:tcMar>
            <w:vAlign w:val="center"/>
          </w:tcPr>
          <w:p w14:paraId="454B957A" w14:textId="77777777" w:rsidR="001A501C" w:rsidRPr="003D4C39" w:rsidRDefault="00000000" w:rsidP="0003475B">
            <w:pPr>
              <w:spacing w:line="480" w:lineRule="auto"/>
              <w:rPr>
                <w:rFonts w:cs="Times New Roman"/>
              </w:rPr>
            </w:pPr>
            <w:r w:rsidRPr="003D4C39">
              <w:rPr>
                <w:rFonts w:cs="Times New Roman"/>
                <w:sz w:val="16"/>
              </w:rPr>
              <w:t>approved_for_submission</w:t>
            </w:r>
          </w:p>
        </w:tc>
      </w:tr>
      <w:tr w:rsidR="001A501C" w:rsidRPr="003D4C39" w14:paraId="1F1C96A8" w14:textId="77777777">
        <w:trPr>
          <w:jc w:val="center"/>
        </w:trPr>
        <w:tc>
          <w:tcPr>
            <w:tcW w:w="1728" w:type="dxa"/>
            <w:shd w:val="clear" w:color="auto" w:fill="F2F6FA"/>
            <w:tcMar>
              <w:top w:w="80" w:type="dxa"/>
              <w:left w:w="80" w:type="dxa"/>
              <w:bottom w:w="80" w:type="dxa"/>
              <w:right w:w="80" w:type="dxa"/>
            </w:tcMar>
            <w:vAlign w:val="center"/>
          </w:tcPr>
          <w:p w14:paraId="76203E0B" w14:textId="77777777" w:rsidR="001A501C" w:rsidRPr="003D4C39" w:rsidRDefault="00000000" w:rsidP="0003475B">
            <w:pPr>
              <w:spacing w:line="480" w:lineRule="auto"/>
              <w:rPr>
                <w:rFonts w:cs="Times New Roman"/>
              </w:rPr>
            </w:pPr>
            <w:r w:rsidRPr="003D4C39">
              <w:rPr>
                <w:rFonts w:cs="Times New Roman"/>
                <w:sz w:val="16"/>
              </w:rPr>
              <w:t>AO3 order value or predicted margin missing or invalid</w:t>
            </w:r>
          </w:p>
        </w:tc>
        <w:tc>
          <w:tcPr>
            <w:tcW w:w="1728" w:type="dxa"/>
            <w:shd w:val="clear" w:color="auto" w:fill="F2F6FA"/>
            <w:tcMar>
              <w:top w:w="80" w:type="dxa"/>
              <w:left w:w="80" w:type="dxa"/>
              <w:bottom w:w="80" w:type="dxa"/>
              <w:right w:w="80" w:type="dxa"/>
            </w:tcMar>
            <w:vAlign w:val="center"/>
          </w:tcPr>
          <w:p w14:paraId="4DF93018" w14:textId="77777777" w:rsidR="001A501C" w:rsidRPr="003D4C39" w:rsidRDefault="00000000" w:rsidP="0003475B">
            <w:pPr>
              <w:spacing w:line="480" w:lineRule="auto"/>
              <w:rPr>
                <w:rFonts w:cs="Times New Roman"/>
              </w:rPr>
            </w:pPr>
            <w:r w:rsidRPr="003D4C39">
              <w:rPr>
                <w:rFonts w:cs="Times New Roman"/>
                <w:sz w:val="16"/>
              </w:rPr>
              <w:t>Not assignable</w:t>
            </w:r>
          </w:p>
        </w:tc>
        <w:tc>
          <w:tcPr>
            <w:tcW w:w="1728" w:type="dxa"/>
            <w:shd w:val="clear" w:color="auto" w:fill="F2F6FA"/>
            <w:tcMar>
              <w:top w:w="80" w:type="dxa"/>
              <w:left w:w="80" w:type="dxa"/>
              <w:bottom w:w="80" w:type="dxa"/>
              <w:right w:w="80" w:type="dxa"/>
            </w:tcMar>
            <w:vAlign w:val="center"/>
          </w:tcPr>
          <w:p w14:paraId="6BB6EB8C" w14:textId="77777777" w:rsidR="001A501C" w:rsidRPr="003D4C39" w:rsidRDefault="00000000" w:rsidP="0003475B">
            <w:pPr>
              <w:spacing w:line="480" w:lineRule="auto"/>
              <w:rPr>
                <w:rFonts w:cs="Times New Roman"/>
              </w:rPr>
            </w:pPr>
            <w:r w:rsidRPr="003D4C39">
              <w:rPr>
                <w:rFonts w:cs="Times New Roman"/>
                <w:sz w:val="16"/>
              </w:rPr>
              <w:t>requires_margin_review</w:t>
            </w:r>
          </w:p>
        </w:tc>
        <w:tc>
          <w:tcPr>
            <w:tcW w:w="1728" w:type="dxa"/>
            <w:shd w:val="clear" w:color="auto" w:fill="F2F6FA"/>
            <w:tcMar>
              <w:top w:w="80" w:type="dxa"/>
              <w:left w:w="80" w:type="dxa"/>
              <w:bottom w:w="80" w:type="dxa"/>
              <w:right w:w="80" w:type="dxa"/>
            </w:tcMar>
            <w:vAlign w:val="center"/>
          </w:tcPr>
          <w:p w14:paraId="63774A1A" w14:textId="77777777" w:rsidR="001A501C" w:rsidRPr="003D4C39" w:rsidRDefault="00000000" w:rsidP="0003475B">
            <w:pPr>
              <w:spacing w:line="480" w:lineRule="auto"/>
              <w:rPr>
                <w:rFonts w:cs="Times New Roman"/>
              </w:rPr>
            </w:pPr>
            <w:r w:rsidRPr="003D4C39">
              <w:rPr>
                <w:rFonts w:cs="Times New Roman"/>
                <w:sz w:val="16"/>
              </w:rPr>
              <w:t>Margin inputs are missing or invalid, so the order cannot be placed reliably on the margin axis.</w:t>
            </w:r>
          </w:p>
        </w:tc>
        <w:tc>
          <w:tcPr>
            <w:tcW w:w="1728" w:type="dxa"/>
            <w:shd w:val="clear" w:color="auto" w:fill="F2F6FA"/>
            <w:tcMar>
              <w:top w:w="80" w:type="dxa"/>
              <w:left w:w="80" w:type="dxa"/>
              <w:bottom w:w="80" w:type="dxa"/>
              <w:right w:w="80" w:type="dxa"/>
            </w:tcMar>
            <w:vAlign w:val="center"/>
          </w:tcPr>
          <w:p w14:paraId="7262A52E" w14:textId="77777777" w:rsidR="001A501C" w:rsidRPr="003D4C39" w:rsidRDefault="00000000" w:rsidP="0003475B">
            <w:pPr>
              <w:spacing w:line="480" w:lineRule="auto"/>
              <w:rPr>
                <w:rFonts w:cs="Times New Roman"/>
              </w:rPr>
            </w:pPr>
            <w:r w:rsidRPr="003D4C39">
              <w:rPr>
                <w:rFonts w:cs="Times New Roman"/>
                <w:sz w:val="16"/>
              </w:rPr>
              <w:t>Hold automated margin-based prioritization and review denominator or margin construction.</w:t>
            </w:r>
          </w:p>
        </w:tc>
        <w:tc>
          <w:tcPr>
            <w:tcW w:w="1728" w:type="dxa"/>
            <w:shd w:val="clear" w:color="auto" w:fill="F2F6FA"/>
            <w:tcMar>
              <w:top w:w="80" w:type="dxa"/>
              <w:left w:w="80" w:type="dxa"/>
              <w:bottom w:w="80" w:type="dxa"/>
              <w:right w:w="80" w:type="dxa"/>
            </w:tcMar>
            <w:vAlign w:val="center"/>
          </w:tcPr>
          <w:p w14:paraId="4D67B877" w14:textId="77777777" w:rsidR="001A501C" w:rsidRPr="003D4C39" w:rsidRDefault="00000000" w:rsidP="0003475B">
            <w:pPr>
              <w:spacing w:line="480" w:lineRule="auto"/>
              <w:rPr>
                <w:rFonts w:cs="Times New Roman"/>
              </w:rPr>
            </w:pPr>
            <w:r w:rsidRPr="003D4C39">
              <w:rPr>
                <w:rFonts w:cs="Times New Roman"/>
                <w:sz w:val="16"/>
              </w:rPr>
              <w:t>approved_for_submission</w:t>
            </w:r>
          </w:p>
        </w:tc>
      </w:tr>
    </w:tbl>
    <w:p w14:paraId="26CC7450" w14:textId="77777777" w:rsidR="001A501C" w:rsidRPr="003D4C39" w:rsidRDefault="001A501C" w:rsidP="0003475B">
      <w:pPr>
        <w:spacing w:line="480" w:lineRule="auto"/>
        <w:rPr>
          <w:rFonts w:cs="Times New Roman"/>
        </w:rPr>
      </w:pPr>
    </w:p>
    <w:p w14:paraId="0C96ED45" w14:textId="77777777" w:rsidR="001A501C" w:rsidRPr="003D4C39" w:rsidRDefault="00000000" w:rsidP="0003475B">
      <w:pPr>
        <w:spacing w:line="480" w:lineRule="auto"/>
        <w:rPr>
          <w:rFonts w:cs="Times New Roman"/>
        </w:rPr>
      </w:pPr>
      <w:r w:rsidRPr="003D4C39">
        <w:rPr>
          <w:rFonts w:cs="Times New Roman"/>
        </w:rPr>
        <w:t>Caveat: AO3 uses predicted AO1 risk and predicted AO2 profit/margin only. It does not use realized delivery or realized profit outcomes for segment assignment and does not prove realized intervention impact.</w:t>
      </w:r>
    </w:p>
    <w:p w14:paraId="15191921" w14:textId="77777777" w:rsidR="001A501C" w:rsidRPr="003D4C39" w:rsidRDefault="00000000" w:rsidP="0003475B">
      <w:pPr>
        <w:spacing w:line="480" w:lineRule="auto"/>
        <w:rPr>
          <w:rFonts w:cs="Times New Roman"/>
        </w:rPr>
      </w:pPr>
      <w:r w:rsidRPr="003D4C39">
        <w:rPr>
          <w:rFonts w:cs="Times New Roman"/>
        </w:rPr>
        <w:t>The AO3 segment table was evaluated on 34,467 held-out scored orders from the common AO1/AO2 test score population. These are scored prediction outputs, not realized intervention outcomes. The scoring population supports AO3 segmentation and benchmark comparison, while AO1 and AO2 model-performance conclusions remain validation-stage claims.</w:t>
      </w:r>
    </w:p>
    <w:p w14:paraId="7EE5CF24" w14:textId="77777777" w:rsidR="001A501C" w:rsidRPr="003D4C39" w:rsidRDefault="00000000" w:rsidP="0003475B">
      <w:pPr>
        <w:pStyle w:val="Heading3"/>
        <w:spacing w:line="480" w:lineRule="auto"/>
        <w:rPr>
          <w:rFonts w:ascii="Times New Roman" w:hAnsi="Times New Roman" w:cs="Times New Roman"/>
          <w:color w:val="auto"/>
        </w:rPr>
      </w:pPr>
      <w:bookmarkStart w:id="18" w:name="_Toc231340488"/>
      <w:r w:rsidRPr="003D4C39">
        <w:rPr>
          <w:rFonts w:ascii="Times New Roman" w:hAnsi="Times New Roman" w:cs="Times New Roman"/>
          <w:color w:val="auto"/>
        </w:rPr>
        <w:t>Table 6. AO3 Held-Out Scored Segment Summary</w:t>
      </w:r>
      <w:bookmarkEnd w:id="18"/>
    </w:p>
    <w:p w14:paraId="51489535" w14:textId="77777777" w:rsidR="001A501C" w:rsidRPr="003D4C39" w:rsidRDefault="00000000" w:rsidP="0003475B">
      <w:pPr>
        <w:spacing w:line="480" w:lineRule="auto"/>
        <w:rPr>
          <w:rFonts w:cs="Times New Roman"/>
        </w:rPr>
      </w:pPr>
      <w:r w:rsidRPr="003D4C39">
        <w:rPr>
          <w:rFonts w:cs="Times New Roman"/>
        </w:rPr>
        <w:t xml:space="preserve">Source artifacts: </w:t>
      </w:r>
      <w:r w:rsidRPr="003D4C39">
        <w:rPr>
          <w:rFonts w:eastAsia="Consolas" w:cs="Times New Roman"/>
          <w:sz w:val="18"/>
        </w:rPr>
        <w:t>data/references/ao3_risk_margin_benchmark_segment_summary.csv</w:t>
      </w:r>
      <w:r w:rsidRPr="003D4C39">
        <w:rPr>
          <w:rFonts w:cs="Times New Roman"/>
        </w:rPr>
        <w:t xml:space="preserve">, </w:t>
      </w:r>
      <w:r w:rsidRPr="003D4C39">
        <w:rPr>
          <w:rFonts w:eastAsia="Consolas" w:cs="Times New Roman"/>
          <w:sz w:val="18"/>
        </w:rPr>
        <w:t>docs/ao3_segment_assignment.md</w:t>
      </w:r>
      <w:r w:rsidRPr="003D4C39">
        <w:rPr>
          <w:rFonts w:cs="Times New Roman"/>
        </w:rPr>
        <w:t xml:space="preserve">, </w:t>
      </w:r>
      <w:r w:rsidRPr="003D4C39">
        <w:rPr>
          <w:rFonts w:eastAsia="Consolas" w:cs="Times New Roman"/>
          <w:sz w:val="18"/>
        </w:rPr>
        <w:t>docs/ao3_risk_margin_benchmark.md</w:t>
      </w:r>
      <w:r w:rsidRPr="003D4C39">
        <w:rPr>
          <w:rFonts w:cs="Times New Roman"/>
        </w:rPr>
        <w:t xml:space="preserve">, </w:t>
      </w:r>
      <w:r w:rsidRPr="003D4C39">
        <w:rPr>
          <w:rFonts w:eastAsia="Consolas" w:cs="Times New Roman"/>
          <w:sz w:val="18"/>
        </w:rPr>
        <w:t>docs/ao3_methodology_and_results.md</w:t>
      </w:r>
      <w:r w:rsidRPr="003D4C39">
        <w:rPr>
          <w:rFonts w:cs="Times New Roman"/>
        </w:rPr>
        <w:t>.</w:t>
      </w:r>
    </w:p>
    <w:p w14:paraId="6890F947" w14:textId="77777777" w:rsidR="001A501C" w:rsidRPr="003D4C39" w:rsidRDefault="00000000" w:rsidP="0003475B">
      <w:pPr>
        <w:spacing w:line="480" w:lineRule="auto"/>
        <w:rPr>
          <w:rFonts w:cs="Times New Roman"/>
        </w:rPr>
      </w:pPr>
      <w:r w:rsidRPr="003D4C39">
        <w:rPr>
          <w:rFonts w:cs="Times New Roman"/>
        </w:rPr>
        <w:t>Population: 34,467 held-out scored AO1/AO2 prediction outputs used for AO3 segmentation and benchmark comparison.</w:t>
      </w:r>
    </w:p>
    <w:tbl>
      <w:tblPr>
        <w:tblStyle w:val="TableGrid"/>
        <w:tblW w:w="0" w:type="auto"/>
        <w:jc w:val="center"/>
        <w:tblLook w:val="04A0" w:firstRow="1" w:lastRow="0" w:firstColumn="1" w:lastColumn="0" w:noHBand="0" w:noVBand="1"/>
      </w:tblPr>
      <w:tblGrid>
        <w:gridCol w:w="1801"/>
        <w:gridCol w:w="827"/>
        <w:gridCol w:w="573"/>
        <w:gridCol w:w="1698"/>
        <w:gridCol w:w="1548"/>
        <w:gridCol w:w="1473"/>
        <w:gridCol w:w="1548"/>
        <w:gridCol w:w="1060"/>
      </w:tblGrid>
      <w:tr w:rsidR="001A501C" w:rsidRPr="003D4C39" w14:paraId="6D7AD9F4" w14:textId="77777777">
        <w:trPr>
          <w:jc w:val="center"/>
        </w:trPr>
        <w:tc>
          <w:tcPr>
            <w:tcW w:w="1296" w:type="dxa"/>
            <w:shd w:val="clear" w:color="auto" w:fill="1F4E79"/>
            <w:tcMar>
              <w:top w:w="80" w:type="dxa"/>
              <w:left w:w="80" w:type="dxa"/>
              <w:bottom w:w="80" w:type="dxa"/>
              <w:right w:w="80" w:type="dxa"/>
            </w:tcMar>
            <w:vAlign w:val="center"/>
          </w:tcPr>
          <w:p w14:paraId="1CB80FA2" w14:textId="77777777" w:rsidR="001A501C" w:rsidRPr="003D4C39" w:rsidRDefault="00000000" w:rsidP="0003475B">
            <w:pPr>
              <w:spacing w:line="480" w:lineRule="auto"/>
              <w:rPr>
                <w:rFonts w:cs="Times New Roman"/>
              </w:rPr>
            </w:pPr>
            <w:r w:rsidRPr="003D4C39">
              <w:rPr>
                <w:rFonts w:cs="Times New Roman"/>
                <w:b/>
                <w:sz w:val="16"/>
              </w:rPr>
              <w:t>Segment label</w:t>
            </w:r>
          </w:p>
        </w:tc>
        <w:tc>
          <w:tcPr>
            <w:tcW w:w="1296" w:type="dxa"/>
            <w:shd w:val="clear" w:color="auto" w:fill="1F4E79"/>
            <w:tcMar>
              <w:top w:w="80" w:type="dxa"/>
              <w:left w:w="80" w:type="dxa"/>
              <w:bottom w:w="80" w:type="dxa"/>
              <w:right w:w="80" w:type="dxa"/>
            </w:tcMar>
            <w:vAlign w:val="center"/>
          </w:tcPr>
          <w:p w14:paraId="5C3C7079" w14:textId="77777777" w:rsidR="001A501C" w:rsidRPr="003D4C39" w:rsidRDefault="00000000" w:rsidP="0003475B">
            <w:pPr>
              <w:spacing w:line="480" w:lineRule="auto"/>
              <w:rPr>
                <w:rFonts w:cs="Times New Roman"/>
              </w:rPr>
            </w:pPr>
            <w:r w:rsidRPr="003D4C39">
              <w:rPr>
                <w:rFonts w:cs="Times New Roman"/>
                <w:b/>
                <w:sz w:val="16"/>
              </w:rPr>
              <w:t>Human-</w:t>
            </w:r>
            <w:r w:rsidRPr="003D4C39">
              <w:rPr>
                <w:rFonts w:cs="Times New Roman"/>
                <w:b/>
                <w:sz w:val="16"/>
              </w:rPr>
              <w:lastRenderedPageBreak/>
              <w:t>readable label</w:t>
            </w:r>
          </w:p>
        </w:tc>
        <w:tc>
          <w:tcPr>
            <w:tcW w:w="1296" w:type="dxa"/>
            <w:shd w:val="clear" w:color="auto" w:fill="1F4E79"/>
            <w:tcMar>
              <w:top w:w="80" w:type="dxa"/>
              <w:left w:w="80" w:type="dxa"/>
              <w:bottom w:w="80" w:type="dxa"/>
              <w:right w:w="80" w:type="dxa"/>
            </w:tcMar>
            <w:vAlign w:val="center"/>
          </w:tcPr>
          <w:p w14:paraId="15B3BBC2" w14:textId="77777777" w:rsidR="001A501C" w:rsidRPr="003D4C39" w:rsidRDefault="00000000" w:rsidP="0003475B">
            <w:pPr>
              <w:spacing w:line="480" w:lineRule="auto"/>
              <w:rPr>
                <w:rFonts w:cs="Times New Roman"/>
              </w:rPr>
            </w:pPr>
            <w:r w:rsidRPr="003D4C39">
              <w:rPr>
                <w:rFonts w:cs="Times New Roman"/>
                <w:b/>
                <w:sz w:val="16"/>
              </w:rPr>
              <w:lastRenderedPageBreak/>
              <w:t xml:space="preserve">Row </w:t>
            </w:r>
            <w:r w:rsidRPr="003D4C39">
              <w:rPr>
                <w:rFonts w:cs="Times New Roman"/>
                <w:b/>
                <w:sz w:val="16"/>
              </w:rPr>
              <w:lastRenderedPageBreak/>
              <w:t>count</w:t>
            </w:r>
          </w:p>
        </w:tc>
        <w:tc>
          <w:tcPr>
            <w:tcW w:w="1296" w:type="dxa"/>
            <w:shd w:val="clear" w:color="auto" w:fill="1F4E79"/>
            <w:tcMar>
              <w:top w:w="80" w:type="dxa"/>
              <w:left w:w="80" w:type="dxa"/>
              <w:bottom w:w="80" w:type="dxa"/>
              <w:right w:w="80" w:type="dxa"/>
            </w:tcMar>
            <w:vAlign w:val="center"/>
          </w:tcPr>
          <w:p w14:paraId="2B36C73D" w14:textId="77777777" w:rsidR="001A501C" w:rsidRPr="003D4C39" w:rsidRDefault="00000000" w:rsidP="0003475B">
            <w:pPr>
              <w:spacing w:line="480" w:lineRule="auto"/>
              <w:rPr>
                <w:rFonts w:cs="Times New Roman"/>
              </w:rPr>
            </w:pPr>
            <w:r w:rsidRPr="003D4C39">
              <w:rPr>
                <w:rFonts w:cs="Times New Roman"/>
                <w:b/>
                <w:sz w:val="16"/>
              </w:rPr>
              <w:lastRenderedPageBreak/>
              <w:t>Share</w:t>
            </w:r>
          </w:p>
        </w:tc>
        <w:tc>
          <w:tcPr>
            <w:tcW w:w="1296" w:type="dxa"/>
            <w:shd w:val="clear" w:color="auto" w:fill="1F4E79"/>
            <w:tcMar>
              <w:top w:w="80" w:type="dxa"/>
              <w:left w:w="80" w:type="dxa"/>
              <w:bottom w:w="80" w:type="dxa"/>
              <w:right w:w="80" w:type="dxa"/>
            </w:tcMar>
            <w:vAlign w:val="center"/>
          </w:tcPr>
          <w:p w14:paraId="6F8626C1" w14:textId="77777777" w:rsidR="001A501C" w:rsidRPr="003D4C39" w:rsidRDefault="00000000" w:rsidP="0003475B">
            <w:pPr>
              <w:spacing w:line="480" w:lineRule="auto"/>
              <w:rPr>
                <w:rFonts w:cs="Times New Roman"/>
              </w:rPr>
            </w:pPr>
            <w:r w:rsidRPr="003D4C39">
              <w:rPr>
                <w:rFonts w:cs="Times New Roman"/>
                <w:b/>
                <w:sz w:val="16"/>
              </w:rPr>
              <w:t>Avg predicted risk</w:t>
            </w:r>
          </w:p>
        </w:tc>
        <w:tc>
          <w:tcPr>
            <w:tcW w:w="1296" w:type="dxa"/>
            <w:shd w:val="clear" w:color="auto" w:fill="1F4E79"/>
            <w:tcMar>
              <w:top w:w="80" w:type="dxa"/>
              <w:left w:w="80" w:type="dxa"/>
              <w:bottom w:w="80" w:type="dxa"/>
              <w:right w:w="80" w:type="dxa"/>
            </w:tcMar>
            <w:vAlign w:val="center"/>
          </w:tcPr>
          <w:p w14:paraId="0889B1C7" w14:textId="77777777" w:rsidR="001A501C" w:rsidRPr="003D4C39" w:rsidRDefault="00000000" w:rsidP="0003475B">
            <w:pPr>
              <w:spacing w:line="480" w:lineRule="auto"/>
              <w:rPr>
                <w:rFonts w:cs="Times New Roman"/>
              </w:rPr>
            </w:pPr>
            <w:r w:rsidRPr="003D4C39">
              <w:rPr>
                <w:rFonts w:cs="Times New Roman"/>
                <w:b/>
                <w:sz w:val="16"/>
              </w:rPr>
              <w:t xml:space="preserve">Avg predicted </w:t>
            </w:r>
            <w:r w:rsidRPr="003D4C39">
              <w:rPr>
                <w:rFonts w:cs="Times New Roman"/>
                <w:b/>
                <w:sz w:val="16"/>
              </w:rPr>
              <w:lastRenderedPageBreak/>
              <w:t>profit</w:t>
            </w:r>
          </w:p>
        </w:tc>
        <w:tc>
          <w:tcPr>
            <w:tcW w:w="1296" w:type="dxa"/>
            <w:shd w:val="clear" w:color="auto" w:fill="1F4E79"/>
            <w:tcMar>
              <w:top w:w="80" w:type="dxa"/>
              <w:left w:w="80" w:type="dxa"/>
              <w:bottom w:w="80" w:type="dxa"/>
              <w:right w:w="80" w:type="dxa"/>
            </w:tcMar>
            <w:vAlign w:val="center"/>
          </w:tcPr>
          <w:p w14:paraId="2575D5EB" w14:textId="77777777" w:rsidR="001A501C" w:rsidRPr="003D4C39" w:rsidRDefault="00000000" w:rsidP="0003475B">
            <w:pPr>
              <w:spacing w:line="480" w:lineRule="auto"/>
              <w:rPr>
                <w:rFonts w:cs="Times New Roman"/>
              </w:rPr>
            </w:pPr>
            <w:r w:rsidRPr="003D4C39">
              <w:rPr>
                <w:rFonts w:cs="Times New Roman"/>
                <w:b/>
                <w:sz w:val="16"/>
              </w:rPr>
              <w:lastRenderedPageBreak/>
              <w:t xml:space="preserve">Avg predicted </w:t>
            </w:r>
            <w:r w:rsidRPr="003D4C39">
              <w:rPr>
                <w:rFonts w:cs="Times New Roman"/>
                <w:b/>
                <w:sz w:val="16"/>
              </w:rPr>
              <w:lastRenderedPageBreak/>
              <w:t>margin</w:t>
            </w:r>
          </w:p>
        </w:tc>
        <w:tc>
          <w:tcPr>
            <w:tcW w:w="1296" w:type="dxa"/>
            <w:shd w:val="clear" w:color="auto" w:fill="1F4E79"/>
            <w:tcMar>
              <w:top w:w="80" w:type="dxa"/>
              <w:left w:w="80" w:type="dxa"/>
              <w:bottom w:w="80" w:type="dxa"/>
              <w:right w:w="80" w:type="dxa"/>
            </w:tcMar>
            <w:vAlign w:val="center"/>
          </w:tcPr>
          <w:p w14:paraId="349C5BCF" w14:textId="77777777" w:rsidR="001A501C" w:rsidRPr="003D4C39" w:rsidRDefault="00000000" w:rsidP="0003475B">
            <w:pPr>
              <w:spacing w:line="480" w:lineRule="auto"/>
              <w:rPr>
                <w:rFonts w:cs="Times New Roman"/>
              </w:rPr>
            </w:pPr>
            <w:r w:rsidRPr="003D4C39">
              <w:rPr>
                <w:rFonts w:cs="Times New Roman"/>
                <w:b/>
                <w:sz w:val="16"/>
              </w:rPr>
              <w:lastRenderedPageBreak/>
              <w:t xml:space="preserve">Key </w:t>
            </w:r>
            <w:r w:rsidRPr="003D4C39">
              <w:rPr>
                <w:rFonts w:cs="Times New Roman"/>
                <w:b/>
                <w:sz w:val="16"/>
              </w:rPr>
              <w:lastRenderedPageBreak/>
              <w:t>operational interpretation</w:t>
            </w:r>
          </w:p>
        </w:tc>
      </w:tr>
      <w:tr w:rsidR="001A501C" w:rsidRPr="003D4C39" w14:paraId="286DC9FF" w14:textId="77777777">
        <w:trPr>
          <w:jc w:val="center"/>
        </w:trPr>
        <w:tc>
          <w:tcPr>
            <w:tcW w:w="1296" w:type="dxa"/>
            <w:tcMar>
              <w:top w:w="80" w:type="dxa"/>
              <w:left w:w="80" w:type="dxa"/>
              <w:bottom w:w="80" w:type="dxa"/>
              <w:right w:w="80" w:type="dxa"/>
            </w:tcMar>
            <w:vAlign w:val="center"/>
          </w:tcPr>
          <w:p w14:paraId="1D0869F7" w14:textId="77777777" w:rsidR="001A501C" w:rsidRPr="003D4C39" w:rsidRDefault="00000000" w:rsidP="0003475B">
            <w:pPr>
              <w:spacing w:line="480" w:lineRule="auto"/>
              <w:rPr>
                <w:rFonts w:cs="Times New Roman"/>
              </w:rPr>
            </w:pPr>
            <w:r w:rsidRPr="003D4C39">
              <w:rPr>
                <w:rFonts w:cs="Times New Roman"/>
                <w:sz w:val="16"/>
              </w:rPr>
              <w:lastRenderedPageBreak/>
              <w:t>protect_high_value_at_risk</w:t>
            </w:r>
          </w:p>
        </w:tc>
        <w:tc>
          <w:tcPr>
            <w:tcW w:w="1296" w:type="dxa"/>
            <w:tcMar>
              <w:top w:w="80" w:type="dxa"/>
              <w:left w:w="80" w:type="dxa"/>
              <w:bottom w:w="80" w:type="dxa"/>
              <w:right w:w="80" w:type="dxa"/>
            </w:tcMar>
            <w:vAlign w:val="center"/>
          </w:tcPr>
          <w:p w14:paraId="66D5FA2D" w14:textId="77777777" w:rsidR="001A501C" w:rsidRPr="003D4C39" w:rsidRDefault="00000000" w:rsidP="0003475B">
            <w:pPr>
              <w:spacing w:line="480" w:lineRule="auto"/>
              <w:rPr>
                <w:rFonts w:cs="Times New Roman"/>
              </w:rPr>
            </w:pPr>
            <w:r w:rsidRPr="003D4C39">
              <w:rPr>
                <w:rFonts w:cs="Times New Roman"/>
                <w:sz w:val="16"/>
              </w:rPr>
              <w:t>Protect high-value at-risk orders</w:t>
            </w:r>
          </w:p>
        </w:tc>
        <w:tc>
          <w:tcPr>
            <w:tcW w:w="1296" w:type="dxa"/>
            <w:tcMar>
              <w:top w:w="80" w:type="dxa"/>
              <w:left w:w="80" w:type="dxa"/>
              <w:bottom w:w="80" w:type="dxa"/>
              <w:right w:w="80" w:type="dxa"/>
            </w:tcMar>
            <w:vAlign w:val="center"/>
          </w:tcPr>
          <w:p w14:paraId="39EB7B32" w14:textId="77777777" w:rsidR="001A501C" w:rsidRPr="003D4C39" w:rsidRDefault="00000000" w:rsidP="0003475B">
            <w:pPr>
              <w:spacing w:line="480" w:lineRule="auto"/>
              <w:rPr>
                <w:rFonts w:cs="Times New Roman"/>
              </w:rPr>
            </w:pPr>
            <w:r w:rsidRPr="003D4C39">
              <w:rPr>
                <w:rFonts w:cs="Times New Roman"/>
                <w:sz w:val="16"/>
              </w:rPr>
              <w:t>13,752</w:t>
            </w:r>
          </w:p>
        </w:tc>
        <w:tc>
          <w:tcPr>
            <w:tcW w:w="1296" w:type="dxa"/>
            <w:tcMar>
              <w:top w:w="80" w:type="dxa"/>
              <w:left w:w="80" w:type="dxa"/>
              <w:bottom w:w="80" w:type="dxa"/>
              <w:right w:w="80" w:type="dxa"/>
            </w:tcMar>
            <w:vAlign w:val="center"/>
          </w:tcPr>
          <w:p w14:paraId="19E207C1" w14:textId="77777777" w:rsidR="001A501C" w:rsidRPr="003D4C39" w:rsidRDefault="00000000" w:rsidP="0003475B">
            <w:pPr>
              <w:spacing w:line="480" w:lineRule="auto"/>
              <w:rPr>
                <w:rFonts w:cs="Times New Roman"/>
              </w:rPr>
            </w:pPr>
            <w:r w:rsidRPr="003D4C39">
              <w:rPr>
                <w:rFonts w:cs="Times New Roman"/>
                <w:sz w:val="16"/>
              </w:rPr>
              <w:t>0.3989903385847332</w:t>
            </w:r>
          </w:p>
        </w:tc>
        <w:tc>
          <w:tcPr>
            <w:tcW w:w="1296" w:type="dxa"/>
            <w:tcMar>
              <w:top w:w="80" w:type="dxa"/>
              <w:left w:w="80" w:type="dxa"/>
              <w:bottom w:w="80" w:type="dxa"/>
              <w:right w:w="80" w:type="dxa"/>
            </w:tcMar>
            <w:vAlign w:val="center"/>
          </w:tcPr>
          <w:p w14:paraId="0F5041BF" w14:textId="77777777" w:rsidR="001A501C" w:rsidRPr="003D4C39" w:rsidRDefault="00000000" w:rsidP="0003475B">
            <w:pPr>
              <w:spacing w:line="480" w:lineRule="auto"/>
              <w:rPr>
                <w:rFonts w:cs="Times New Roman"/>
              </w:rPr>
            </w:pPr>
            <w:r w:rsidRPr="003D4C39">
              <w:rPr>
                <w:rFonts w:cs="Times New Roman"/>
                <w:sz w:val="16"/>
              </w:rPr>
              <w:t>0.8324602947089823</w:t>
            </w:r>
          </w:p>
        </w:tc>
        <w:tc>
          <w:tcPr>
            <w:tcW w:w="1296" w:type="dxa"/>
            <w:tcMar>
              <w:top w:w="80" w:type="dxa"/>
              <w:left w:w="80" w:type="dxa"/>
              <w:bottom w:w="80" w:type="dxa"/>
              <w:right w:w="80" w:type="dxa"/>
            </w:tcMar>
            <w:vAlign w:val="center"/>
          </w:tcPr>
          <w:p w14:paraId="14F6EC92" w14:textId="77777777" w:rsidR="001A501C" w:rsidRPr="003D4C39" w:rsidRDefault="00000000" w:rsidP="0003475B">
            <w:pPr>
              <w:spacing w:line="480" w:lineRule="auto"/>
              <w:rPr>
                <w:rFonts w:cs="Times New Roman"/>
              </w:rPr>
            </w:pPr>
            <w:r w:rsidRPr="003D4C39">
              <w:rPr>
                <w:rFonts w:cs="Times New Roman"/>
                <w:sz w:val="16"/>
              </w:rPr>
              <w:t>21.61366738959954</w:t>
            </w:r>
          </w:p>
        </w:tc>
        <w:tc>
          <w:tcPr>
            <w:tcW w:w="1296" w:type="dxa"/>
            <w:tcMar>
              <w:top w:w="80" w:type="dxa"/>
              <w:left w:w="80" w:type="dxa"/>
              <w:bottom w:w="80" w:type="dxa"/>
              <w:right w:w="80" w:type="dxa"/>
            </w:tcMar>
            <w:vAlign w:val="center"/>
          </w:tcPr>
          <w:p w14:paraId="5FDE48A5" w14:textId="77777777" w:rsidR="001A501C" w:rsidRPr="003D4C39" w:rsidRDefault="00000000" w:rsidP="0003475B">
            <w:pPr>
              <w:spacing w:line="480" w:lineRule="auto"/>
              <w:rPr>
                <w:rFonts w:cs="Times New Roman"/>
              </w:rPr>
            </w:pPr>
            <w:r w:rsidRPr="003D4C39">
              <w:rPr>
                <w:rFonts w:cs="Times New Roman"/>
                <w:sz w:val="16"/>
              </w:rPr>
              <w:t>0.12554767718238763</w:t>
            </w:r>
          </w:p>
        </w:tc>
        <w:tc>
          <w:tcPr>
            <w:tcW w:w="1296" w:type="dxa"/>
            <w:tcMar>
              <w:top w:w="80" w:type="dxa"/>
              <w:left w:w="80" w:type="dxa"/>
              <w:bottom w:w="80" w:type="dxa"/>
              <w:right w:w="80" w:type="dxa"/>
            </w:tcMar>
            <w:vAlign w:val="center"/>
          </w:tcPr>
          <w:p w14:paraId="6D95D734" w14:textId="77777777" w:rsidR="001A501C" w:rsidRPr="003D4C39" w:rsidRDefault="00000000" w:rsidP="0003475B">
            <w:pPr>
              <w:spacing w:line="480" w:lineRule="auto"/>
              <w:rPr>
                <w:rFonts w:cs="Times New Roman"/>
              </w:rPr>
            </w:pPr>
            <w:r w:rsidRPr="003D4C39">
              <w:rPr>
                <w:rFonts w:cs="Times New Roman"/>
                <w:sz w:val="16"/>
              </w:rPr>
              <w:t>Primary protection queue for differentiated pre-dispatch review.</w:t>
            </w:r>
          </w:p>
        </w:tc>
      </w:tr>
      <w:tr w:rsidR="001A501C" w:rsidRPr="003D4C39" w14:paraId="4F023BE5" w14:textId="77777777">
        <w:trPr>
          <w:jc w:val="center"/>
        </w:trPr>
        <w:tc>
          <w:tcPr>
            <w:tcW w:w="1296" w:type="dxa"/>
            <w:shd w:val="clear" w:color="auto" w:fill="F2F6FA"/>
            <w:tcMar>
              <w:top w:w="80" w:type="dxa"/>
              <w:left w:w="80" w:type="dxa"/>
              <w:bottom w:w="80" w:type="dxa"/>
              <w:right w:w="80" w:type="dxa"/>
            </w:tcMar>
            <w:vAlign w:val="center"/>
          </w:tcPr>
          <w:p w14:paraId="16EB08E4" w14:textId="77777777" w:rsidR="001A501C" w:rsidRPr="003D4C39" w:rsidRDefault="00000000" w:rsidP="0003475B">
            <w:pPr>
              <w:spacing w:line="480" w:lineRule="auto"/>
              <w:rPr>
                <w:rFonts w:cs="Times New Roman"/>
              </w:rPr>
            </w:pPr>
            <w:r w:rsidRPr="003D4C39">
              <w:rPr>
                <w:rFonts w:cs="Times New Roman"/>
                <w:sz w:val="16"/>
              </w:rPr>
              <w:t>preserve_service</w:t>
            </w:r>
          </w:p>
        </w:tc>
        <w:tc>
          <w:tcPr>
            <w:tcW w:w="1296" w:type="dxa"/>
            <w:shd w:val="clear" w:color="auto" w:fill="F2F6FA"/>
            <w:tcMar>
              <w:top w:w="80" w:type="dxa"/>
              <w:left w:w="80" w:type="dxa"/>
              <w:bottom w:w="80" w:type="dxa"/>
              <w:right w:w="80" w:type="dxa"/>
            </w:tcMar>
            <w:vAlign w:val="center"/>
          </w:tcPr>
          <w:p w14:paraId="51C0D0B8" w14:textId="77777777" w:rsidR="001A501C" w:rsidRPr="003D4C39" w:rsidRDefault="00000000" w:rsidP="0003475B">
            <w:pPr>
              <w:spacing w:line="480" w:lineRule="auto"/>
              <w:rPr>
                <w:rFonts w:cs="Times New Roman"/>
              </w:rPr>
            </w:pPr>
            <w:r w:rsidRPr="003D4C39">
              <w:rPr>
                <w:rFonts w:cs="Times New Roman"/>
                <w:sz w:val="16"/>
              </w:rPr>
              <w:t>Preserve service for high-margin lower-risk orders</w:t>
            </w:r>
          </w:p>
        </w:tc>
        <w:tc>
          <w:tcPr>
            <w:tcW w:w="1296" w:type="dxa"/>
            <w:shd w:val="clear" w:color="auto" w:fill="F2F6FA"/>
            <w:tcMar>
              <w:top w:w="80" w:type="dxa"/>
              <w:left w:w="80" w:type="dxa"/>
              <w:bottom w:w="80" w:type="dxa"/>
              <w:right w:w="80" w:type="dxa"/>
            </w:tcMar>
            <w:vAlign w:val="center"/>
          </w:tcPr>
          <w:p w14:paraId="6D13FE07" w14:textId="77777777" w:rsidR="001A501C" w:rsidRPr="003D4C39" w:rsidRDefault="00000000" w:rsidP="0003475B">
            <w:pPr>
              <w:spacing w:line="480" w:lineRule="auto"/>
              <w:rPr>
                <w:rFonts w:cs="Times New Roman"/>
              </w:rPr>
            </w:pPr>
            <w:r w:rsidRPr="003D4C39">
              <w:rPr>
                <w:rFonts w:cs="Times New Roman"/>
                <w:sz w:val="16"/>
              </w:rPr>
              <w:t>20,603</w:t>
            </w:r>
          </w:p>
        </w:tc>
        <w:tc>
          <w:tcPr>
            <w:tcW w:w="1296" w:type="dxa"/>
            <w:shd w:val="clear" w:color="auto" w:fill="F2F6FA"/>
            <w:tcMar>
              <w:top w:w="80" w:type="dxa"/>
              <w:left w:w="80" w:type="dxa"/>
              <w:bottom w:w="80" w:type="dxa"/>
              <w:right w:w="80" w:type="dxa"/>
            </w:tcMar>
            <w:vAlign w:val="center"/>
          </w:tcPr>
          <w:p w14:paraId="330554EB" w14:textId="77777777" w:rsidR="001A501C" w:rsidRPr="003D4C39" w:rsidRDefault="00000000" w:rsidP="0003475B">
            <w:pPr>
              <w:spacing w:line="480" w:lineRule="auto"/>
              <w:rPr>
                <w:rFonts w:cs="Times New Roman"/>
              </w:rPr>
            </w:pPr>
            <w:r w:rsidRPr="003D4C39">
              <w:rPr>
                <w:rFonts w:cs="Times New Roman"/>
                <w:sz w:val="16"/>
              </w:rPr>
              <w:t>0.5977601764006151</w:t>
            </w:r>
          </w:p>
        </w:tc>
        <w:tc>
          <w:tcPr>
            <w:tcW w:w="1296" w:type="dxa"/>
            <w:shd w:val="clear" w:color="auto" w:fill="F2F6FA"/>
            <w:tcMar>
              <w:top w:w="80" w:type="dxa"/>
              <w:left w:w="80" w:type="dxa"/>
              <w:bottom w:w="80" w:type="dxa"/>
              <w:right w:w="80" w:type="dxa"/>
            </w:tcMar>
            <w:vAlign w:val="center"/>
          </w:tcPr>
          <w:p w14:paraId="6E97974E" w14:textId="77777777" w:rsidR="001A501C" w:rsidRPr="003D4C39" w:rsidRDefault="00000000" w:rsidP="0003475B">
            <w:pPr>
              <w:spacing w:line="480" w:lineRule="auto"/>
              <w:rPr>
                <w:rFonts w:cs="Times New Roman"/>
              </w:rPr>
            </w:pPr>
            <w:r w:rsidRPr="003D4C39">
              <w:rPr>
                <w:rFonts w:cs="Times New Roman"/>
                <w:sz w:val="16"/>
              </w:rPr>
              <w:t>0.31855199708932536</w:t>
            </w:r>
          </w:p>
        </w:tc>
        <w:tc>
          <w:tcPr>
            <w:tcW w:w="1296" w:type="dxa"/>
            <w:shd w:val="clear" w:color="auto" w:fill="F2F6FA"/>
            <w:tcMar>
              <w:top w:w="80" w:type="dxa"/>
              <w:left w:w="80" w:type="dxa"/>
              <w:bottom w:w="80" w:type="dxa"/>
              <w:right w:w="80" w:type="dxa"/>
            </w:tcMar>
            <w:vAlign w:val="center"/>
          </w:tcPr>
          <w:p w14:paraId="489486AB" w14:textId="77777777" w:rsidR="001A501C" w:rsidRPr="003D4C39" w:rsidRDefault="00000000" w:rsidP="0003475B">
            <w:pPr>
              <w:spacing w:line="480" w:lineRule="auto"/>
              <w:rPr>
                <w:rFonts w:cs="Times New Roman"/>
              </w:rPr>
            </w:pPr>
            <w:r w:rsidRPr="003D4C39">
              <w:rPr>
                <w:rFonts w:cs="Times New Roman"/>
                <w:sz w:val="16"/>
              </w:rPr>
              <w:t>21.602960398379558</w:t>
            </w:r>
          </w:p>
        </w:tc>
        <w:tc>
          <w:tcPr>
            <w:tcW w:w="1296" w:type="dxa"/>
            <w:shd w:val="clear" w:color="auto" w:fill="F2F6FA"/>
            <w:tcMar>
              <w:top w:w="80" w:type="dxa"/>
              <w:left w:w="80" w:type="dxa"/>
              <w:bottom w:w="80" w:type="dxa"/>
              <w:right w:w="80" w:type="dxa"/>
            </w:tcMar>
            <w:vAlign w:val="center"/>
          </w:tcPr>
          <w:p w14:paraId="04FF275D" w14:textId="77777777" w:rsidR="001A501C" w:rsidRPr="003D4C39" w:rsidRDefault="00000000" w:rsidP="0003475B">
            <w:pPr>
              <w:spacing w:line="480" w:lineRule="auto"/>
              <w:rPr>
                <w:rFonts w:cs="Times New Roman"/>
              </w:rPr>
            </w:pPr>
            <w:r w:rsidRPr="003D4C39">
              <w:rPr>
                <w:rFonts w:cs="Times New Roman"/>
                <w:sz w:val="16"/>
              </w:rPr>
              <w:t>0.12551371875167308</w:t>
            </w:r>
          </w:p>
        </w:tc>
        <w:tc>
          <w:tcPr>
            <w:tcW w:w="1296" w:type="dxa"/>
            <w:shd w:val="clear" w:color="auto" w:fill="F2F6FA"/>
            <w:tcMar>
              <w:top w:w="80" w:type="dxa"/>
              <w:left w:w="80" w:type="dxa"/>
              <w:bottom w:w="80" w:type="dxa"/>
              <w:right w:w="80" w:type="dxa"/>
            </w:tcMar>
            <w:vAlign w:val="center"/>
          </w:tcPr>
          <w:p w14:paraId="4B95DB13" w14:textId="77777777" w:rsidR="001A501C" w:rsidRPr="003D4C39" w:rsidRDefault="00000000" w:rsidP="0003475B">
            <w:pPr>
              <w:spacing w:line="480" w:lineRule="auto"/>
              <w:rPr>
                <w:rFonts w:cs="Times New Roman"/>
              </w:rPr>
            </w:pPr>
            <w:r w:rsidRPr="003D4C39">
              <w:rPr>
                <w:rFonts w:cs="Times New Roman"/>
                <w:sz w:val="16"/>
              </w:rPr>
              <w:t>Maintain service quality without urgent escalation by default.</w:t>
            </w:r>
          </w:p>
        </w:tc>
      </w:tr>
      <w:tr w:rsidR="001A501C" w:rsidRPr="003D4C39" w14:paraId="1BF2F172" w14:textId="77777777">
        <w:trPr>
          <w:jc w:val="center"/>
        </w:trPr>
        <w:tc>
          <w:tcPr>
            <w:tcW w:w="1296" w:type="dxa"/>
            <w:tcMar>
              <w:top w:w="80" w:type="dxa"/>
              <w:left w:w="80" w:type="dxa"/>
              <w:bottom w:w="80" w:type="dxa"/>
              <w:right w:w="80" w:type="dxa"/>
            </w:tcMar>
            <w:vAlign w:val="center"/>
          </w:tcPr>
          <w:p w14:paraId="23C0B1C9" w14:textId="77777777" w:rsidR="001A501C" w:rsidRPr="003D4C39" w:rsidRDefault="00000000" w:rsidP="0003475B">
            <w:pPr>
              <w:spacing w:line="480" w:lineRule="auto"/>
              <w:rPr>
                <w:rFonts w:cs="Times New Roman"/>
              </w:rPr>
            </w:pPr>
            <w:r w:rsidRPr="003D4C39">
              <w:rPr>
                <w:rFonts w:cs="Times New Roman"/>
                <w:sz w:val="16"/>
              </w:rPr>
              <w:t>expedite_selectively</w:t>
            </w:r>
          </w:p>
        </w:tc>
        <w:tc>
          <w:tcPr>
            <w:tcW w:w="1296" w:type="dxa"/>
            <w:tcMar>
              <w:top w:w="80" w:type="dxa"/>
              <w:left w:w="80" w:type="dxa"/>
              <w:bottom w:w="80" w:type="dxa"/>
              <w:right w:w="80" w:type="dxa"/>
            </w:tcMar>
            <w:vAlign w:val="center"/>
          </w:tcPr>
          <w:p w14:paraId="32712D95" w14:textId="77777777" w:rsidR="001A501C" w:rsidRPr="003D4C39" w:rsidRDefault="00000000" w:rsidP="0003475B">
            <w:pPr>
              <w:spacing w:line="480" w:lineRule="auto"/>
              <w:rPr>
                <w:rFonts w:cs="Times New Roman"/>
              </w:rPr>
            </w:pPr>
            <w:r w:rsidRPr="003D4C39">
              <w:rPr>
                <w:rFonts w:cs="Times New Roman"/>
                <w:sz w:val="16"/>
              </w:rPr>
              <w:t>Selectively review high-risk weak-margin orders</w:t>
            </w:r>
          </w:p>
        </w:tc>
        <w:tc>
          <w:tcPr>
            <w:tcW w:w="1296" w:type="dxa"/>
            <w:tcMar>
              <w:top w:w="80" w:type="dxa"/>
              <w:left w:w="80" w:type="dxa"/>
              <w:bottom w:w="80" w:type="dxa"/>
              <w:right w:w="80" w:type="dxa"/>
            </w:tcMar>
            <w:vAlign w:val="center"/>
          </w:tcPr>
          <w:p w14:paraId="3AEE847F" w14:textId="77777777" w:rsidR="001A501C" w:rsidRPr="003D4C39" w:rsidRDefault="00000000" w:rsidP="0003475B">
            <w:pPr>
              <w:spacing w:line="480" w:lineRule="auto"/>
              <w:rPr>
                <w:rFonts w:cs="Times New Roman"/>
              </w:rPr>
            </w:pPr>
            <w:r w:rsidRPr="003D4C39">
              <w:rPr>
                <w:rFonts w:cs="Times New Roman"/>
                <w:sz w:val="16"/>
              </w:rPr>
              <w:t>52</w:t>
            </w:r>
          </w:p>
        </w:tc>
        <w:tc>
          <w:tcPr>
            <w:tcW w:w="1296" w:type="dxa"/>
            <w:tcMar>
              <w:top w:w="80" w:type="dxa"/>
              <w:left w:w="80" w:type="dxa"/>
              <w:bottom w:w="80" w:type="dxa"/>
              <w:right w:w="80" w:type="dxa"/>
            </w:tcMar>
            <w:vAlign w:val="center"/>
          </w:tcPr>
          <w:p w14:paraId="6B5DCE08" w14:textId="77777777" w:rsidR="001A501C" w:rsidRPr="003D4C39" w:rsidRDefault="00000000" w:rsidP="0003475B">
            <w:pPr>
              <w:spacing w:line="480" w:lineRule="auto"/>
              <w:rPr>
                <w:rFonts w:cs="Times New Roman"/>
              </w:rPr>
            </w:pPr>
            <w:r w:rsidRPr="003D4C39">
              <w:rPr>
                <w:rFonts w:cs="Times New Roman"/>
                <w:sz w:val="16"/>
              </w:rPr>
              <w:t>0.0015086894710882874</w:t>
            </w:r>
          </w:p>
        </w:tc>
        <w:tc>
          <w:tcPr>
            <w:tcW w:w="1296" w:type="dxa"/>
            <w:tcMar>
              <w:top w:w="80" w:type="dxa"/>
              <w:left w:w="80" w:type="dxa"/>
              <w:bottom w:w="80" w:type="dxa"/>
              <w:right w:w="80" w:type="dxa"/>
            </w:tcMar>
            <w:vAlign w:val="center"/>
          </w:tcPr>
          <w:p w14:paraId="08B5F734" w14:textId="77777777" w:rsidR="001A501C" w:rsidRPr="003D4C39" w:rsidRDefault="00000000" w:rsidP="0003475B">
            <w:pPr>
              <w:spacing w:line="480" w:lineRule="auto"/>
              <w:rPr>
                <w:rFonts w:cs="Times New Roman"/>
              </w:rPr>
            </w:pPr>
            <w:r w:rsidRPr="003D4C39">
              <w:rPr>
                <w:rFonts w:cs="Times New Roman"/>
                <w:sz w:val="16"/>
              </w:rPr>
              <w:t>0.8112713201687887</w:t>
            </w:r>
          </w:p>
        </w:tc>
        <w:tc>
          <w:tcPr>
            <w:tcW w:w="1296" w:type="dxa"/>
            <w:tcMar>
              <w:top w:w="80" w:type="dxa"/>
              <w:left w:w="80" w:type="dxa"/>
              <w:bottom w:w="80" w:type="dxa"/>
              <w:right w:w="80" w:type="dxa"/>
            </w:tcMar>
            <w:vAlign w:val="center"/>
          </w:tcPr>
          <w:p w14:paraId="47D947C1" w14:textId="77777777" w:rsidR="001A501C" w:rsidRPr="003D4C39" w:rsidRDefault="00000000" w:rsidP="0003475B">
            <w:pPr>
              <w:spacing w:line="480" w:lineRule="auto"/>
              <w:rPr>
                <w:rFonts w:cs="Times New Roman"/>
              </w:rPr>
            </w:pPr>
            <w:r w:rsidRPr="003D4C39">
              <w:rPr>
                <w:rFonts w:cs="Times New Roman"/>
                <w:sz w:val="16"/>
              </w:rPr>
              <w:t>-14.641808715577309</w:t>
            </w:r>
          </w:p>
        </w:tc>
        <w:tc>
          <w:tcPr>
            <w:tcW w:w="1296" w:type="dxa"/>
            <w:tcMar>
              <w:top w:w="80" w:type="dxa"/>
              <w:left w:w="80" w:type="dxa"/>
              <w:bottom w:w="80" w:type="dxa"/>
              <w:right w:w="80" w:type="dxa"/>
            </w:tcMar>
            <w:vAlign w:val="center"/>
          </w:tcPr>
          <w:p w14:paraId="75A283FD" w14:textId="77777777" w:rsidR="001A501C" w:rsidRPr="003D4C39" w:rsidRDefault="00000000" w:rsidP="0003475B">
            <w:pPr>
              <w:spacing w:line="480" w:lineRule="auto"/>
              <w:rPr>
                <w:rFonts w:cs="Times New Roman"/>
              </w:rPr>
            </w:pPr>
            <w:r w:rsidRPr="003D4C39">
              <w:rPr>
                <w:rFonts w:cs="Times New Roman"/>
                <w:sz w:val="16"/>
              </w:rPr>
              <w:t>-0.12700143337418418</w:t>
            </w:r>
          </w:p>
        </w:tc>
        <w:tc>
          <w:tcPr>
            <w:tcW w:w="1296" w:type="dxa"/>
            <w:tcMar>
              <w:top w:w="80" w:type="dxa"/>
              <w:left w:w="80" w:type="dxa"/>
              <w:bottom w:w="80" w:type="dxa"/>
              <w:right w:w="80" w:type="dxa"/>
            </w:tcMar>
            <w:vAlign w:val="center"/>
          </w:tcPr>
          <w:p w14:paraId="76AE68AF" w14:textId="77777777" w:rsidR="001A501C" w:rsidRPr="003D4C39" w:rsidRDefault="00000000" w:rsidP="0003475B">
            <w:pPr>
              <w:spacing w:line="480" w:lineRule="auto"/>
              <w:rPr>
                <w:rFonts w:cs="Times New Roman"/>
              </w:rPr>
            </w:pPr>
            <w:r w:rsidRPr="003D4C39">
              <w:rPr>
                <w:rFonts w:cs="Times New Roman"/>
                <w:sz w:val="16"/>
              </w:rPr>
              <w:t>Small exception queue for selective review before expensive intervention.</w:t>
            </w:r>
          </w:p>
        </w:tc>
      </w:tr>
      <w:tr w:rsidR="001A501C" w:rsidRPr="003D4C39" w14:paraId="2C3863FC" w14:textId="77777777">
        <w:trPr>
          <w:jc w:val="center"/>
        </w:trPr>
        <w:tc>
          <w:tcPr>
            <w:tcW w:w="1296" w:type="dxa"/>
            <w:shd w:val="clear" w:color="auto" w:fill="F2F6FA"/>
            <w:tcMar>
              <w:top w:w="80" w:type="dxa"/>
              <w:left w:w="80" w:type="dxa"/>
              <w:bottom w:w="80" w:type="dxa"/>
              <w:right w:w="80" w:type="dxa"/>
            </w:tcMar>
            <w:vAlign w:val="center"/>
          </w:tcPr>
          <w:p w14:paraId="52255D3B" w14:textId="77777777" w:rsidR="001A501C" w:rsidRPr="003D4C39" w:rsidRDefault="00000000" w:rsidP="0003475B">
            <w:pPr>
              <w:spacing w:line="480" w:lineRule="auto"/>
              <w:rPr>
                <w:rFonts w:cs="Times New Roman"/>
              </w:rPr>
            </w:pPr>
            <w:r w:rsidRPr="003D4C39">
              <w:rPr>
                <w:rFonts w:cs="Times New Roman"/>
                <w:sz w:val="16"/>
              </w:rPr>
              <w:t>standard_process</w:t>
            </w:r>
          </w:p>
        </w:tc>
        <w:tc>
          <w:tcPr>
            <w:tcW w:w="1296" w:type="dxa"/>
            <w:shd w:val="clear" w:color="auto" w:fill="F2F6FA"/>
            <w:tcMar>
              <w:top w:w="80" w:type="dxa"/>
              <w:left w:w="80" w:type="dxa"/>
              <w:bottom w:w="80" w:type="dxa"/>
              <w:right w:w="80" w:type="dxa"/>
            </w:tcMar>
            <w:vAlign w:val="center"/>
          </w:tcPr>
          <w:p w14:paraId="7E7690D3" w14:textId="77777777" w:rsidR="001A501C" w:rsidRPr="003D4C39" w:rsidRDefault="00000000" w:rsidP="0003475B">
            <w:pPr>
              <w:spacing w:line="480" w:lineRule="auto"/>
              <w:rPr>
                <w:rFonts w:cs="Times New Roman"/>
              </w:rPr>
            </w:pPr>
            <w:r w:rsidRPr="003D4C39">
              <w:rPr>
                <w:rFonts w:cs="Times New Roman"/>
                <w:sz w:val="16"/>
              </w:rPr>
              <w:t>Standard process and margin monitoring</w:t>
            </w:r>
          </w:p>
        </w:tc>
        <w:tc>
          <w:tcPr>
            <w:tcW w:w="1296" w:type="dxa"/>
            <w:shd w:val="clear" w:color="auto" w:fill="F2F6FA"/>
            <w:tcMar>
              <w:top w:w="80" w:type="dxa"/>
              <w:left w:w="80" w:type="dxa"/>
              <w:bottom w:w="80" w:type="dxa"/>
              <w:right w:w="80" w:type="dxa"/>
            </w:tcMar>
            <w:vAlign w:val="center"/>
          </w:tcPr>
          <w:p w14:paraId="259EDA2D" w14:textId="77777777" w:rsidR="001A501C" w:rsidRPr="003D4C39" w:rsidRDefault="00000000" w:rsidP="0003475B">
            <w:pPr>
              <w:spacing w:line="480" w:lineRule="auto"/>
              <w:rPr>
                <w:rFonts w:cs="Times New Roman"/>
              </w:rPr>
            </w:pPr>
            <w:r w:rsidRPr="003D4C39">
              <w:rPr>
                <w:rFonts w:cs="Times New Roman"/>
                <w:sz w:val="16"/>
              </w:rPr>
              <w:t>60</w:t>
            </w:r>
          </w:p>
        </w:tc>
        <w:tc>
          <w:tcPr>
            <w:tcW w:w="1296" w:type="dxa"/>
            <w:shd w:val="clear" w:color="auto" w:fill="F2F6FA"/>
            <w:tcMar>
              <w:top w:w="80" w:type="dxa"/>
              <w:left w:w="80" w:type="dxa"/>
              <w:bottom w:w="80" w:type="dxa"/>
              <w:right w:w="80" w:type="dxa"/>
            </w:tcMar>
            <w:vAlign w:val="center"/>
          </w:tcPr>
          <w:p w14:paraId="5A24BCFF" w14:textId="77777777" w:rsidR="001A501C" w:rsidRPr="003D4C39" w:rsidRDefault="00000000" w:rsidP="0003475B">
            <w:pPr>
              <w:spacing w:line="480" w:lineRule="auto"/>
              <w:rPr>
                <w:rFonts w:cs="Times New Roman"/>
              </w:rPr>
            </w:pPr>
            <w:r w:rsidRPr="003D4C39">
              <w:rPr>
                <w:rFonts w:cs="Times New Roman"/>
                <w:sz w:val="16"/>
              </w:rPr>
              <w:t>0.0017407955435634085</w:t>
            </w:r>
          </w:p>
        </w:tc>
        <w:tc>
          <w:tcPr>
            <w:tcW w:w="1296" w:type="dxa"/>
            <w:shd w:val="clear" w:color="auto" w:fill="F2F6FA"/>
            <w:tcMar>
              <w:top w:w="80" w:type="dxa"/>
              <w:left w:w="80" w:type="dxa"/>
              <w:bottom w:w="80" w:type="dxa"/>
              <w:right w:w="80" w:type="dxa"/>
            </w:tcMar>
            <w:vAlign w:val="center"/>
          </w:tcPr>
          <w:p w14:paraId="4E737BDF" w14:textId="77777777" w:rsidR="001A501C" w:rsidRPr="003D4C39" w:rsidRDefault="00000000" w:rsidP="0003475B">
            <w:pPr>
              <w:spacing w:line="480" w:lineRule="auto"/>
              <w:rPr>
                <w:rFonts w:cs="Times New Roman"/>
              </w:rPr>
            </w:pPr>
            <w:r w:rsidRPr="003D4C39">
              <w:rPr>
                <w:rFonts w:cs="Times New Roman"/>
                <w:sz w:val="16"/>
              </w:rPr>
              <w:t>0.2981830401346087</w:t>
            </w:r>
          </w:p>
        </w:tc>
        <w:tc>
          <w:tcPr>
            <w:tcW w:w="1296" w:type="dxa"/>
            <w:shd w:val="clear" w:color="auto" w:fill="F2F6FA"/>
            <w:tcMar>
              <w:top w:w="80" w:type="dxa"/>
              <w:left w:w="80" w:type="dxa"/>
              <w:bottom w:w="80" w:type="dxa"/>
              <w:right w:w="80" w:type="dxa"/>
            </w:tcMar>
            <w:vAlign w:val="center"/>
          </w:tcPr>
          <w:p w14:paraId="3F63EFCE" w14:textId="77777777" w:rsidR="001A501C" w:rsidRPr="003D4C39" w:rsidRDefault="00000000" w:rsidP="0003475B">
            <w:pPr>
              <w:spacing w:line="480" w:lineRule="auto"/>
              <w:rPr>
                <w:rFonts w:cs="Times New Roman"/>
              </w:rPr>
            </w:pPr>
            <w:r w:rsidRPr="003D4C39">
              <w:rPr>
                <w:rFonts w:cs="Times New Roman"/>
                <w:sz w:val="16"/>
              </w:rPr>
              <w:t>-20.6062355131687</w:t>
            </w:r>
          </w:p>
        </w:tc>
        <w:tc>
          <w:tcPr>
            <w:tcW w:w="1296" w:type="dxa"/>
            <w:shd w:val="clear" w:color="auto" w:fill="F2F6FA"/>
            <w:tcMar>
              <w:top w:w="80" w:type="dxa"/>
              <w:left w:w="80" w:type="dxa"/>
              <w:bottom w:w="80" w:type="dxa"/>
              <w:right w:w="80" w:type="dxa"/>
            </w:tcMar>
            <w:vAlign w:val="center"/>
          </w:tcPr>
          <w:p w14:paraId="77F38AD9" w14:textId="77777777" w:rsidR="001A501C" w:rsidRPr="003D4C39" w:rsidRDefault="00000000" w:rsidP="0003475B">
            <w:pPr>
              <w:spacing w:line="480" w:lineRule="auto"/>
              <w:rPr>
                <w:rFonts w:cs="Times New Roman"/>
              </w:rPr>
            </w:pPr>
            <w:r w:rsidRPr="003D4C39">
              <w:rPr>
                <w:rFonts w:cs="Times New Roman"/>
                <w:sz w:val="16"/>
              </w:rPr>
              <w:t>-0.2930214698307763</w:t>
            </w:r>
          </w:p>
        </w:tc>
        <w:tc>
          <w:tcPr>
            <w:tcW w:w="1296" w:type="dxa"/>
            <w:shd w:val="clear" w:color="auto" w:fill="F2F6FA"/>
            <w:tcMar>
              <w:top w:w="80" w:type="dxa"/>
              <w:left w:w="80" w:type="dxa"/>
              <w:bottom w:w="80" w:type="dxa"/>
              <w:right w:w="80" w:type="dxa"/>
            </w:tcMar>
            <w:vAlign w:val="center"/>
          </w:tcPr>
          <w:p w14:paraId="55229EF1" w14:textId="77777777" w:rsidR="001A501C" w:rsidRPr="003D4C39" w:rsidRDefault="00000000" w:rsidP="0003475B">
            <w:pPr>
              <w:spacing w:line="480" w:lineRule="auto"/>
              <w:rPr>
                <w:rFonts w:cs="Times New Roman"/>
              </w:rPr>
            </w:pPr>
            <w:r w:rsidRPr="003D4C39">
              <w:rPr>
                <w:rFonts w:cs="Times New Roman"/>
                <w:sz w:val="16"/>
              </w:rPr>
              <w:t>Routine handling with margin monitoring.</w:t>
            </w:r>
          </w:p>
        </w:tc>
      </w:tr>
      <w:tr w:rsidR="001A501C" w:rsidRPr="003D4C39" w14:paraId="57D0A2A3" w14:textId="77777777">
        <w:trPr>
          <w:jc w:val="center"/>
        </w:trPr>
        <w:tc>
          <w:tcPr>
            <w:tcW w:w="1296" w:type="dxa"/>
            <w:tcMar>
              <w:top w:w="80" w:type="dxa"/>
              <w:left w:w="80" w:type="dxa"/>
              <w:bottom w:w="80" w:type="dxa"/>
              <w:right w:w="80" w:type="dxa"/>
            </w:tcMar>
            <w:vAlign w:val="center"/>
          </w:tcPr>
          <w:p w14:paraId="0A608B9F" w14:textId="77777777" w:rsidR="001A501C" w:rsidRPr="003D4C39" w:rsidRDefault="00000000" w:rsidP="0003475B">
            <w:pPr>
              <w:spacing w:line="480" w:lineRule="auto"/>
              <w:rPr>
                <w:rFonts w:cs="Times New Roman"/>
              </w:rPr>
            </w:pPr>
            <w:r w:rsidRPr="003D4C39">
              <w:rPr>
                <w:rFonts w:cs="Times New Roman"/>
                <w:sz w:val="16"/>
              </w:rPr>
              <w:t>requires_score_review</w:t>
            </w:r>
          </w:p>
        </w:tc>
        <w:tc>
          <w:tcPr>
            <w:tcW w:w="1296" w:type="dxa"/>
            <w:tcMar>
              <w:top w:w="80" w:type="dxa"/>
              <w:left w:w="80" w:type="dxa"/>
              <w:bottom w:w="80" w:type="dxa"/>
              <w:right w:w="80" w:type="dxa"/>
            </w:tcMar>
            <w:vAlign w:val="center"/>
          </w:tcPr>
          <w:p w14:paraId="34D91AC5" w14:textId="77777777" w:rsidR="001A501C" w:rsidRPr="003D4C39" w:rsidRDefault="00000000" w:rsidP="0003475B">
            <w:pPr>
              <w:spacing w:line="480" w:lineRule="auto"/>
              <w:rPr>
                <w:rFonts w:cs="Times New Roman"/>
              </w:rPr>
            </w:pPr>
            <w:r w:rsidRPr="003D4C39">
              <w:rPr>
                <w:rFonts w:cs="Times New Roman"/>
                <w:sz w:val="16"/>
              </w:rPr>
              <w:t>Score review required</w:t>
            </w:r>
          </w:p>
        </w:tc>
        <w:tc>
          <w:tcPr>
            <w:tcW w:w="1296" w:type="dxa"/>
            <w:tcMar>
              <w:top w:w="80" w:type="dxa"/>
              <w:left w:w="80" w:type="dxa"/>
              <w:bottom w:w="80" w:type="dxa"/>
              <w:right w:w="80" w:type="dxa"/>
            </w:tcMar>
            <w:vAlign w:val="center"/>
          </w:tcPr>
          <w:p w14:paraId="07E4C067" w14:textId="77777777" w:rsidR="001A501C" w:rsidRPr="003D4C39" w:rsidRDefault="00000000" w:rsidP="0003475B">
            <w:pPr>
              <w:spacing w:line="480" w:lineRule="auto"/>
              <w:rPr>
                <w:rFonts w:cs="Times New Roman"/>
              </w:rPr>
            </w:pPr>
            <w:r w:rsidRPr="003D4C39">
              <w:rPr>
                <w:rFonts w:cs="Times New Roman"/>
                <w:sz w:val="16"/>
              </w:rPr>
              <w:t>0</w:t>
            </w:r>
          </w:p>
        </w:tc>
        <w:tc>
          <w:tcPr>
            <w:tcW w:w="1296" w:type="dxa"/>
            <w:tcMar>
              <w:top w:w="80" w:type="dxa"/>
              <w:left w:w="80" w:type="dxa"/>
              <w:bottom w:w="80" w:type="dxa"/>
              <w:right w:w="80" w:type="dxa"/>
            </w:tcMar>
            <w:vAlign w:val="center"/>
          </w:tcPr>
          <w:p w14:paraId="6DB5D1CF" w14:textId="77777777" w:rsidR="001A501C" w:rsidRPr="003D4C39" w:rsidRDefault="00000000" w:rsidP="0003475B">
            <w:pPr>
              <w:spacing w:line="480" w:lineRule="auto"/>
              <w:rPr>
                <w:rFonts w:cs="Times New Roman"/>
              </w:rPr>
            </w:pPr>
            <w:r w:rsidRPr="003D4C39">
              <w:rPr>
                <w:rFonts w:cs="Times New Roman"/>
                <w:sz w:val="16"/>
              </w:rPr>
              <w:t>0.0</w:t>
            </w:r>
          </w:p>
        </w:tc>
        <w:tc>
          <w:tcPr>
            <w:tcW w:w="1296" w:type="dxa"/>
            <w:tcMar>
              <w:top w:w="80" w:type="dxa"/>
              <w:left w:w="80" w:type="dxa"/>
              <w:bottom w:w="80" w:type="dxa"/>
              <w:right w:w="80" w:type="dxa"/>
            </w:tcMar>
            <w:vAlign w:val="center"/>
          </w:tcPr>
          <w:p w14:paraId="733EDA59" w14:textId="77777777" w:rsidR="001A501C" w:rsidRPr="003D4C39" w:rsidRDefault="00000000" w:rsidP="0003475B">
            <w:pPr>
              <w:spacing w:line="480" w:lineRule="auto"/>
              <w:rPr>
                <w:rFonts w:cs="Times New Roman"/>
              </w:rPr>
            </w:pPr>
            <w:r w:rsidRPr="003D4C39">
              <w:rPr>
                <w:rFonts w:cs="Times New Roman"/>
                <w:sz w:val="16"/>
              </w:rPr>
              <w:t>n/a</w:t>
            </w:r>
          </w:p>
        </w:tc>
        <w:tc>
          <w:tcPr>
            <w:tcW w:w="1296" w:type="dxa"/>
            <w:tcMar>
              <w:top w:w="80" w:type="dxa"/>
              <w:left w:w="80" w:type="dxa"/>
              <w:bottom w:w="80" w:type="dxa"/>
              <w:right w:w="80" w:type="dxa"/>
            </w:tcMar>
            <w:vAlign w:val="center"/>
          </w:tcPr>
          <w:p w14:paraId="4D4B74C1" w14:textId="77777777" w:rsidR="001A501C" w:rsidRPr="003D4C39" w:rsidRDefault="00000000" w:rsidP="0003475B">
            <w:pPr>
              <w:spacing w:line="480" w:lineRule="auto"/>
              <w:rPr>
                <w:rFonts w:cs="Times New Roman"/>
              </w:rPr>
            </w:pPr>
            <w:r w:rsidRPr="003D4C39">
              <w:rPr>
                <w:rFonts w:cs="Times New Roman"/>
                <w:sz w:val="16"/>
              </w:rPr>
              <w:t>n/a</w:t>
            </w:r>
          </w:p>
        </w:tc>
        <w:tc>
          <w:tcPr>
            <w:tcW w:w="1296" w:type="dxa"/>
            <w:tcMar>
              <w:top w:w="80" w:type="dxa"/>
              <w:left w:w="80" w:type="dxa"/>
              <w:bottom w:w="80" w:type="dxa"/>
              <w:right w:w="80" w:type="dxa"/>
            </w:tcMar>
            <w:vAlign w:val="center"/>
          </w:tcPr>
          <w:p w14:paraId="62CAE3A8" w14:textId="77777777" w:rsidR="001A501C" w:rsidRPr="003D4C39" w:rsidRDefault="00000000" w:rsidP="0003475B">
            <w:pPr>
              <w:spacing w:line="480" w:lineRule="auto"/>
              <w:rPr>
                <w:rFonts w:cs="Times New Roman"/>
              </w:rPr>
            </w:pPr>
            <w:r w:rsidRPr="003D4C39">
              <w:rPr>
                <w:rFonts w:cs="Times New Roman"/>
                <w:sz w:val="16"/>
              </w:rPr>
              <w:t>n/a</w:t>
            </w:r>
          </w:p>
        </w:tc>
        <w:tc>
          <w:tcPr>
            <w:tcW w:w="1296" w:type="dxa"/>
            <w:tcMar>
              <w:top w:w="80" w:type="dxa"/>
              <w:left w:w="80" w:type="dxa"/>
              <w:bottom w:w="80" w:type="dxa"/>
              <w:right w:w="80" w:type="dxa"/>
            </w:tcMar>
            <w:vAlign w:val="center"/>
          </w:tcPr>
          <w:p w14:paraId="1C8C922E" w14:textId="77777777" w:rsidR="001A501C" w:rsidRPr="003D4C39" w:rsidRDefault="00000000" w:rsidP="0003475B">
            <w:pPr>
              <w:spacing w:line="480" w:lineRule="auto"/>
              <w:rPr>
                <w:rFonts w:cs="Times New Roman"/>
              </w:rPr>
            </w:pPr>
            <w:r w:rsidRPr="003D4C39">
              <w:rPr>
                <w:rFonts w:cs="Times New Roman"/>
                <w:sz w:val="16"/>
              </w:rPr>
              <w:t>Data-quality exception category.</w:t>
            </w:r>
          </w:p>
        </w:tc>
      </w:tr>
      <w:tr w:rsidR="001A501C" w:rsidRPr="003D4C39" w14:paraId="0D959120" w14:textId="77777777">
        <w:trPr>
          <w:jc w:val="center"/>
        </w:trPr>
        <w:tc>
          <w:tcPr>
            <w:tcW w:w="1296" w:type="dxa"/>
            <w:shd w:val="clear" w:color="auto" w:fill="F2F6FA"/>
            <w:tcMar>
              <w:top w:w="80" w:type="dxa"/>
              <w:left w:w="80" w:type="dxa"/>
              <w:bottom w:w="80" w:type="dxa"/>
              <w:right w:w="80" w:type="dxa"/>
            </w:tcMar>
            <w:vAlign w:val="center"/>
          </w:tcPr>
          <w:p w14:paraId="79FC1C55" w14:textId="77777777" w:rsidR="001A501C" w:rsidRPr="003D4C39" w:rsidRDefault="00000000" w:rsidP="0003475B">
            <w:pPr>
              <w:spacing w:line="480" w:lineRule="auto"/>
              <w:rPr>
                <w:rFonts w:cs="Times New Roman"/>
              </w:rPr>
            </w:pPr>
            <w:r w:rsidRPr="003D4C39">
              <w:rPr>
                <w:rFonts w:cs="Times New Roman"/>
                <w:sz w:val="16"/>
              </w:rPr>
              <w:t>requires_margin_review</w:t>
            </w:r>
          </w:p>
        </w:tc>
        <w:tc>
          <w:tcPr>
            <w:tcW w:w="1296" w:type="dxa"/>
            <w:shd w:val="clear" w:color="auto" w:fill="F2F6FA"/>
            <w:tcMar>
              <w:top w:w="80" w:type="dxa"/>
              <w:left w:w="80" w:type="dxa"/>
              <w:bottom w:w="80" w:type="dxa"/>
              <w:right w:w="80" w:type="dxa"/>
            </w:tcMar>
            <w:vAlign w:val="center"/>
          </w:tcPr>
          <w:p w14:paraId="57D7CFE7" w14:textId="77777777" w:rsidR="001A501C" w:rsidRPr="003D4C39" w:rsidRDefault="00000000" w:rsidP="0003475B">
            <w:pPr>
              <w:spacing w:line="480" w:lineRule="auto"/>
              <w:rPr>
                <w:rFonts w:cs="Times New Roman"/>
              </w:rPr>
            </w:pPr>
            <w:r w:rsidRPr="003D4C39">
              <w:rPr>
                <w:rFonts w:cs="Times New Roman"/>
                <w:sz w:val="16"/>
              </w:rPr>
              <w:t xml:space="preserve">Margin review </w:t>
            </w:r>
            <w:r w:rsidRPr="003D4C39">
              <w:rPr>
                <w:rFonts w:cs="Times New Roman"/>
                <w:sz w:val="16"/>
              </w:rPr>
              <w:lastRenderedPageBreak/>
              <w:t>required</w:t>
            </w:r>
          </w:p>
        </w:tc>
        <w:tc>
          <w:tcPr>
            <w:tcW w:w="1296" w:type="dxa"/>
            <w:shd w:val="clear" w:color="auto" w:fill="F2F6FA"/>
            <w:tcMar>
              <w:top w:w="80" w:type="dxa"/>
              <w:left w:w="80" w:type="dxa"/>
              <w:bottom w:w="80" w:type="dxa"/>
              <w:right w:w="80" w:type="dxa"/>
            </w:tcMar>
            <w:vAlign w:val="center"/>
          </w:tcPr>
          <w:p w14:paraId="0D4FC7D5" w14:textId="77777777" w:rsidR="001A501C" w:rsidRPr="003D4C39" w:rsidRDefault="00000000" w:rsidP="0003475B">
            <w:pPr>
              <w:spacing w:line="480" w:lineRule="auto"/>
              <w:rPr>
                <w:rFonts w:cs="Times New Roman"/>
              </w:rPr>
            </w:pPr>
            <w:r w:rsidRPr="003D4C39">
              <w:rPr>
                <w:rFonts w:cs="Times New Roman"/>
                <w:sz w:val="16"/>
              </w:rPr>
              <w:lastRenderedPageBreak/>
              <w:t>0</w:t>
            </w:r>
          </w:p>
        </w:tc>
        <w:tc>
          <w:tcPr>
            <w:tcW w:w="1296" w:type="dxa"/>
            <w:shd w:val="clear" w:color="auto" w:fill="F2F6FA"/>
            <w:tcMar>
              <w:top w:w="80" w:type="dxa"/>
              <w:left w:w="80" w:type="dxa"/>
              <w:bottom w:w="80" w:type="dxa"/>
              <w:right w:w="80" w:type="dxa"/>
            </w:tcMar>
            <w:vAlign w:val="center"/>
          </w:tcPr>
          <w:p w14:paraId="48B1F3F8" w14:textId="77777777" w:rsidR="001A501C" w:rsidRPr="003D4C39" w:rsidRDefault="00000000" w:rsidP="0003475B">
            <w:pPr>
              <w:spacing w:line="480" w:lineRule="auto"/>
              <w:rPr>
                <w:rFonts w:cs="Times New Roman"/>
              </w:rPr>
            </w:pPr>
            <w:r w:rsidRPr="003D4C39">
              <w:rPr>
                <w:rFonts w:cs="Times New Roman"/>
                <w:sz w:val="16"/>
              </w:rPr>
              <w:t>0.0</w:t>
            </w:r>
          </w:p>
        </w:tc>
        <w:tc>
          <w:tcPr>
            <w:tcW w:w="1296" w:type="dxa"/>
            <w:shd w:val="clear" w:color="auto" w:fill="F2F6FA"/>
            <w:tcMar>
              <w:top w:w="80" w:type="dxa"/>
              <w:left w:w="80" w:type="dxa"/>
              <w:bottom w:w="80" w:type="dxa"/>
              <w:right w:w="80" w:type="dxa"/>
            </w:tcMar>
            <w:vAlign w:val="center"/>
          </w:tcPr>
          <w:p w14:paraId="6DE956C5" w14:textId="77777777" w:rsidR="001A501C" w:rsidRPr="003D4C39" w:rsidRDefault="00000000" w:rsidP="0003475B">
            <w:pPr>
              <w:spacing w:line="480" w:lineRule="auto"/>
              <w:rPr>
                <w:rFonts w:cs="Times New Roman"/>
              </w:rPr>
            </w:pPr>
            <w:r w:rsidRPr="003D4C39">
              <w:rPr>
                <w:rFonts w:cs="Times New Roman"/>
                <w:sz w:val="16"/>
              </w:rPr>
              <w:t>n/a</w:t>
            </w:r>
          </w:p>
        </w:tc>
        <w:tc>
          <w:tcPr>
            <w:tcW w:w="1296" w:type="dxa"/>
            <w:shd w:val="clear" w:color="auto" w:fill="F2F6FA"/>
            <w:tcMar>
              <w:top w:w="80" w:type="dxa"/>
              <w:left w:w="80" w:type="dxa"/>
              <w:bottom w:w="80" w:type="dxa"/>
              <w:right w:w="80" w:type="dxa"/>
            </w:tcMar>
            <w:vAlign w:val="center"/>
          </w:tcPr>
          <w:p w14:paraId="2BB2B010" w14:textId="77777777" w:rsidR="001A501C" w:rsidRPr="003D4C39" w:rsidRDefault="00000000" w:rsidP="0003475B">
            <w:pPr>
              <w:spacing w:line="480" w:lineRule="auto"/>
              <w:rPr>
                <w:rFonts w:cs="Times New Roman"/>
              </w:rPr>
            </w:pPr>
            <w:r w:rsidRPr="003D4C39">
              <w:rPr>
                <w:rFonts w:cs="Times New Roman"/>
                <w:sz w:val="16"/>
              </w:rPr>
              <w:t>n/a</w:t>
            </w:r>
          </w:p>
        </w:tc>
        <w:tc>
          <w:tcPr>
            <w:tcW w:w="1296" w:type="dxa"/>
            <w:shd w:val="clear" w:color="auto" w:fill="F2F6FA"/>
            <w:tcMar>
              <w:top w:w="80" w:type="dxa"/>
              <w:left w:w="80" w:type="dxa"/>
              <w:bottom w:w="80" w:type="dxa"/>
              <w:right w:w="80" w:type="dxa"/>
            </w:tcMar>
            <w:vAlign w:val="center"/>
          </w:tcPr>
          <w:p w14:paraId="01193041" w14:textId="77777777" w:rsidR="001A501C" w:rsidRPr="003D4C39" w:rsidRDefault="00000000" w:rsidP="0003475B">
            <w:pPr>
              <w:spacing w:line="480" w:lineRule="auto"/>
              <w:rPr>
                <w:rFonts w:cs="Times New Roman"/>
              </w:rPr>
            </w:pPr>
            <w:r w:rsidRPr="003D4C39">
              <w:rPr>
                <w:rFonts w:cs="Times New Roman"/>
                <w:sz w:val="16"/>
              </w:rPr>
              <w:t>n/a</w:t>
            </w:r>
          </w:p>
        </w:tc>
        <w:tc>
          <w:tcPr>
            <w:tcW w:w="1296" w:type="dxa"/>
            <w:shd w:val="clear" w:color="auto" w:fill="F2F6FA"/>
            <w:tcMar>
              <w:top w:w="80" w:type="dxa"/>
              <w:left w:w="80" w:type="dxa"/>
              <w:bottom w:w="80" w:type="dxa"/>
              <w:right w:w="80" w:type="dxa"/>
            </w:tcMar>
            <w:vAlign w:val="center"/>
          </w:tcPr>
          <w:p w14:paraId="3E5CEA4E" w14:textId="77777777" w:rsidR="001A501C" w:rsidRPr="003D4C39" w:rsidRDefault="00000000" w:rsidP="0003475B">
            <w:pPr>
              <w:spacing w:line="480" w:lineRule="auto"/>
              <w:rPr>
                <w:rFonts w:cs="Times New Roman"/>
              </w:rPr>
            </w:pPr>
            <w:r w:rsidRPr="003D4C39">
              <w:rPr>
                <w:rFonts w:cs="Times New Roman"/>
                <w:sz w:val="16"/>
              </w:rPr>
              <w:t xml:space="preserve">Data-quality exception </w:t>
            </w:r>
            <w:r w:rsidRPr="003D4C39">
              <w:rPr>
                <w:rFonts w:cs="Times New Roman"/>
                <w:sz w:val="16"/>
              </w:rPr>
              <w:lastRenderedPageBreak/>
              <w:t>category.</w:t>
            </w:r>
          </w:p>
        </w:tc>
      </w:tr>
    </w:tbl>
    <w:p w14:paraId="3DED2EF3" w14:textId="77777777" w:rsidR="001A501C" w:rsidRPr="003D4C39" w:rsidRDefault="001A501C" w:rsidP="0003475B">
      <w:pPr>
        <w:spacing w:line="480" w:lineRule="auto"/>
        <w:rPr>
          <w:rFonts w:cs="Times New Roman"/>
        </w:rPr>
      </w:pPr>
    </w:p>
    <w:p w14:paraId="4F2EEE34" w14:textId="77777777" w:rsidR="001A501C" w:rsidRPr="003D4C39" w:rsidRDefault="00000000" w:rsidP="0003475B">
      <w:pPr>
        <w:spacing w:line="480" w:lineRule="auto"/>
        <w:rPr>
          <w:rFonts w:cs="Times New Roman"/>
        </w:rPr>
      </w:pPr>
      <w:r w:rsidRPr="003D4C39">
        <w:rPr>
          <w:rFonts w:cs="Times New Roman"/>
        </w:rPr>
        <w:t>H3 evidence note: the combined AO3 framework separates groups that risk-only or margin-only views would not fully distinguish. The strongest example is the separation between high-margin high-risk orders and high-margin lower-risk orders.</w:t>
      </w:r>
    </w:p>
    <w:p w14:paraId="56751722" w14:textId="77777777" w:rsidR="001A501C" w:rsidRPr="003D4C39" w:rsidRDefault="00000000" w:rsidP="0003475B">
      <w:pPr>
        <w:spacing w:line="480" w:lineRule="auto"/>
        <w:rPr>
          <w:rFonts w:cs="Times New Roman"/>
        </w:rPr>
      </w:pPr>
      <w:r w:rsidRPr="003D4C39">
        <w:rPr>
          <w:rFonts w:cs="Times New Roman"/>
        </w:rPr>
        <w:t>The held-out scored segment distribution is:</w:t>
      </w:r>
    </w:p>
    <w:tbl>
      <w:tblPr>
        <w:tblStyle w:val="TableGrid"/>
        <w:tblW w:w="0" w:type="auto"/>
        <w:jc w:val="center"/>
        <w:tblLook w:val="04A0" w:firstRow="1" w:lastRow="0" w:firstColumn="1" w:lastColumn="0" w:noHBand="0" w:noVBand="1"/>
      </w:tblPr>
      <w:tblGrid>
        <w:gridCol w:w="1911"/>
        <w:gridCol w:w="1722"/>
        <w:gridCol w:w="1723"/>
        <w:gridCol w:w="1724"/>
        <w:gridCol w:w="1724"/>
        <w:gridCol w:w="1724"/>
      </w:tblGrid>
      <w:tr w:rsidR="001A501C" w:rsidRPr="003D4C39" w14:paraId="525AA783" w14:textId="77777777">
        <w:trPr>
          <w:jc w:val="center"/>
        </w:trPr>
        <w:tc>
          <w:tcPr>
            <w:tcW w:w="1728" w:type="dxa"/>
            <w:shd w:val="clear" w:color="auto" w:fill="1F4E79"/>
            <w:tcMar>
              <w:top w:w="80" w:type="dxa"/>
              <w:left w:w="80" w:type="dxa"/>
              <w:bottom w:w="80" w:type="dxa"/>
              <w:right w:w="80" w:type="dxa"/>
            </w:tcMar>
            <w:vAlign w:val="center"/>
          </w:tcPr>
          <w:p w14:paraId="65054FD0" w14:textId="77777777" w:rsidR="001A501C" w:rsidRPr="003D4C39" w:rsidRDefault="00000000" w:rsidP="0003475B">
            <w:pPr>
              <w:spacing w:line="480" w:lineRule="auto"/>
              <w:rPr>
                <w:rFonts w:cs="Times New Roman"/>
              </w:rPr>
            </w:pPr>
            <w:r w:rsidRPr="003D4C39">
              <w:rPr>
                <w:rFonts w:cs="Times New Roman"/>
                <w:b/>
                <w:sz w:val="16"/>
              </w:rPr>
              <w:t>AO3 segment</w:t>
            </w:r>
          </w:p>
        </w:tc>
        <w:tc>
          <w:tcPr>
            <w:tcW w:w="1728" w:type="dxa"/>
            <w:shd w:val="clear" w:color="auto" w:fill="1F4E79"/>
            <w:tcMar>
              <w:top w:w="80" w:type="dxa"/>
              <w:left w:w="80" w:type="dxa"/>
              <w:bottom w:w="80" w:type="dxa"/>
              <w:right w:w="80" w:type="dxa"/>
            </w:tcMar>
            <w:vAlign w:val="center"/>
          </w:tcPr>
          <w:p w14:paraId="17D3BDF3" w14:textId="77777777" w:rsidR="001A501C" w:rsidRPr="003D4C39" w:rsidRDefault="00000000" w:rsidP="0003475B">
            <w:pPr>
              <w:spacing w:line="480" w:lineRule="auto"/>
              <w:rPr>
                <w:rFonts w:cs="Times New Roman"/>
              </w:rPr>
            </w:pPr>
            <w:r w:rsidRPr="003D4C39">
              <w:rPr>
                <w:rFonts w:cs="Times New Roman"/>
                <w:b/>
                <w:sz w:val="16"/>
              </w:rPr>
              <w:t>Count</w:t>
            </w:r>
          </w:p>
        </w:tc>
        <w:tc>
          <w:tcPr>
            <w:tcW w:w="1728" w:type="dxa"/>
            <w:shd w:val="clear" w:color="auto" w:fill="1F4E79"/>
            <w:tcMar>
              <w:top w:w="80" w:type="dxa"/>
              <w:left w:w="80" w:type="dxa"/>
              <w:bottom w:w="80" w:type="dxa"/>
              <w:right w:w="80" w:type="dxa"/>
            </w:tcMar>
            <w:vAlign w:val="center"/>
          </w:tcPr>
          <w:p w14:paraId="312ACF85" w14:textId="77777777" w:rsidR="001A501C" w:rsidRPr="003D4C39" w:rsidRDefault="00000000" w:rsidP="0003475B">
            <w:pPr>
              <w:spacing w:line="480" w:lineRule="auto"/>
              <w:rPr>
                <w:rFonts w:cs="Times New Roman"/>
              </w:rPr>
            </w:pPr>
            <w:r w:rsidRPr="003D4C39">
              <w:rPr>
                <w:rFonts w:cs="Times New Roman"/>
                <w:b/>
                <w:sz w:val="16"/>
              </w:rPr>
              <w:t>Share</w:t>
            </w:r>
          </w:p>
        </w:tc>
        <w:tc>
          <w:tcPr>
            <w:tcW w:w="1728" w:type="dxa"/>
            <w:shd w:val="clear" w:color="auto" w:fill="1F4E79"/>
            <w:tcMar>
              <w:top w:w="80" w:type="dxa"/>
              <w:left w:w="80" w:type="dxa"/>
              <w:bottom w:w="80" w:type="dxa"/>
              <w:right w:w="80" w:type="dxa"/>
            </w:tcMar>
            <w:vAlign w:val="center"/>
          </w:tcPr>
          <w:p w14:paraId="5267FCA7" w14:textId="77777777" w:rsidR="001A501C" w:rsidRPr="003D4C39" w:rsidRDefault="00000000" w:rsidP="0003475B">
            <w:pPr>
              <w:spacing w:line="480" w:lineRule="auto"/>
              <w:rPr>
                <w:rFonts w:cs="Times New Roman"/>
              </w:rPr>
            </w:pPr>
            <w:r w:rsidRPr="003D4C39">
              <w:rPr>
                <w:rFonts w:cs="Times New Roman"/>
                <w:b/>
                <w:sz w:val="16"/>
              </w:rPr>
              <w:t>Avg predicted risk</w:t>
            </w:r>
          </w:p>
        </w:tc>
        <w:tc>
          <w:tcPr>
            <w:tcW w:w="1728" w:type="dxa"/>
            <w:shd w:val="clear" w:color="auto" w:fill="1F4E79"/>
            <w:tcMar>
              <w:top w:w="80" w:type="dxa"/>
              <w:left w:w="80" w:type="dxa"/>
              <w:bottom w:w="80" w:type="dxa"/>
              <w:right w:w="80" w:type="dxa"/>
            </w:tcMar>
            <w:vAlign w:val="center"/>
          </w:tcPr>
          <w:p w14:paraId="7A547C9D" w14:textId="77777777" w:rsidR="001A501C" w:rsidRPr="003D4C39" w:rsidRDefault="00000000" w:rsidP="0003475B">
            <w:pPr>
              <w:spacing w:line="480" w:lineRule="auto"/>
              <w:rPr>
                <w:rFonts w:cs="Times New Roman"/>
              </w:rPr>
            </w:pPr>
            <w:r w:rsidRPr="003D4C39">
              <w:rPr>
                <w:rFonts w:cs="Times New Roman"/>
                <w:b/>
                <w:sz w:val="16"/>
              </w:rPr>
              <w:t>Avg predicted profit</w:t>
            </w:r>
          </w:p>
        </w:tc>
        <w:tc>
          <w:tcPr>
            <w:tcW w:w="1728" w:type="dxa"/>
            <w:shd w:val="clear" w:color="auto" w:fill="1F4E79"/>
            <w:tcMar>
              <w:top w:w="80" w:type="dxa"/>
              <w:left w:w="80" w:type="dxa"/>
              <w:bottom w:w="80" w:type="dxa"/>
              <w:right w:w="80" w:type="dxa"/>
            </w:tcMar>
            <w:vAlign w:val="center"/>
          </w:tcPr>
          <w:p w14:paraId="163D8D19" w14:textId="77777777" w:rsidR="001A501C" w:rsidRPr="003D4C39" w:rsidRDefault="00000000" w:rsidP="0003475B">
            <w:pPr>
              <w:spacing w:line="480" w:lineRule="auto"/>
              <w:rPr>
                <w:rFonts w:cs="Times New Roman"/>
              </w:rPr>
            </w:pPr>
            <w:r w:rsidRPr="003D4C39">
              <w:rPr>
                <w:rFonts w:cs="Times New Roman"/>
                <w:b/>
                <w:sz w:val="16"/>
              </w:rPr>
              <w:t>Avg predicted margin</w:t>
            </w:r>
          </w:p>
        </w:tc>
      </w:tr>
      <w:tr w:rsidR="001A501C" w:rsidRPr="003D4C39" w14:paraId="79700EDB" w14:textId="77777777">
        <w:trPr>
          <w:jc w:val="center"/>
        </w:trPr>
        <w:tc>
          <w:tcPr>
            <w:tcW w:w="1728" w:type="dxa"/>
            <w:tcMar>
              <w:top w:w="80" w:type="dxa"/>
              <w:left w:w="80" w:type="dxa"/>
              <w:bottom w:w="80" w:type="dxa"/>
              <w:right w:w="80" w:type="dxa"/>
            </w:tcMar>
            <w:vAlign w:val="center"/>
          </w:tcPr>
          <w:p w14:paraId="7AD9259A" w14:textId="77777777" w:rsidR="001A501C" w:rsidRPr="003D4C39" w:rsidRDefault="00000000" w:rsidP="0003475B">
            <w:pPr>
              <w:spacing w:line="480" w:lineRule="auto"/>
              <w:rPr>
                <w:rFonts w:cs="Times New Roman"/>
              </w:rPr>
            </w:pPr>
            <w:r w:rsidRPr="003D4C39">
              <w:rPr>
                <w:rFonts w:cs="Times New Roman"/>
                <w:sz w:val="16"/>
              </w:rPr>
              <w:t>protect_high_value_at_risk</w:t>
            </w:r>
          </w:p>
        </w:tc>
        <w:tc>
          <w:tcPr>
            <w:tcW w:w="1728" w:type="dxa"/>
            <w:tcMar>
              <w:top w:w="80" w:type="dxa"/>
              <w:left w:w="80" w:type="dxa"/>
              <w:bottom w:w="80" w:type="dxa"/>
              <w:right w:w="80" w:type="dxa"/>
            </w:tcMar>
            <w:vAlign w:val="center"/>
          </w:tcPr>
          <w:p w14:paraId="77847D0D" w14:textId="77777777" w:rsidR="001A501C" w:rsidRPr="003D4C39" w:rsidRDefault="00000000" w:rsidP="0003475B">
            <w:pPr>
              <w:spacing w:line="480" w:lineRule="auto"/>
              <w:rPr>
                <w:rFonts w:cs="Times New Roman"/>
              </w:rPr>
            </w:pPr>
            <w:r w:rsidRPr="003D4C39">
              <w:rPr>
                <w:rFonts w:cs="Times New Roman"/>
                <w:sz w:val="16"/>
              </w:rPr>
              <w:t>13,752</w:t>
            </w:r>
          </w:p>
        </w:tc>
        <w:tc>
          <w:tcPr>
            <w:tcW w:w="1728" w:type="dxa"/>
            <w:tcMar>
              <w:top w:w="80" w:type="dxa"/>
              <w:left w:w="80" w:type="dxa"/>
              <w:bottom w:w="80" w:type="dxa"/>
              <w:right w:w="80" w:type="dxa"/>
            </w:tcMar>
            <w:vAlign w:val="center"/>
          </w:tcPr>
          <w:p w14:paraId="30BE6285" w14:textId="77777777" w:rsidR="001A501C" w:rsidRPr="003D4C39" w:rsidRDefault="00000000" w:rsidP="0003475B">
            <w:pPr>
              <w:spacing w:line="480" w:lineRule="auto"/>
              <w:rPr>
                <w:rFonts w:cs="Times New Roman"/>
              </w:rPr>
            </w:pPr>
            <w:r w:rsidRPr="003D4C39">
              <w:rPr>
                <w:rFonts w:cs="Times New Roman"/>
                <w:sz w:val="16"/>
              </w:rPr>
              <w:t>39.9%</w:t>
            </w:r>
          </w:p>
        </w:tc>
        <w:tc>
          <w:tcPr>
            <w:tcW w:w="1728" w:type="dxa"/>
            <w:tcMar>
              <w:top w:w="80" w:type="dxa"/>
              <w:left w:w="80" w:type="dxa"/>
              <w:bottom w:w="80" w:type="dxa"/>
              <w:right w:w="80" w:type="dxa"/>
            </w:tcMar>
            <w:vAlign w:val="center"/>
          </w:tcPr>
          <w:p w14:paraId="12D65978" w14:textId="77777777" w:rsidR="001A501C" w:rsidRPr="003D4C39" w:rsidRDefault="00000000" w:rsidP="0003475B">
            <w:pPr>
              <w:spacing w:line="480" w:lineRule="auto"/>
              <w:rPr>
                <w:rFonts w:cs="Times New Roman"/>
              </w:rPr>
            </w:pPr>
            <w:r w:rsidRPr="003D4C39">
              <w:rPr>
                <w:rFonts w:cs="Times New Roman"/>
                <w:sz w:val="16"/>
              </w:rPr>
              <w:t>0.832</w:t>
            </w:r>
          </w:p>
        </w:tc>
        <w:tc>
          <w:tcPr>
            <w:tcW w:w="1728" w:type="dxa"/>
            <w:tcMar>
              <w:top w:w="80" w:type="dxa"/>
              <w:left w:w="80" w:type="dxa"/>
              <w:bottom w:w="80" w:type="dxa"/>
              <w:right w:w="80" w:type="dxa"/>
            </w:tcMar>
            <w:vAlign w:val="center"/>
          </w:tcPr>
          <w:p w14:paraId="4432F934" w14:textId="77777777" w:rsidR="001A501C" w:rsidRPr="003D4C39" w:rsidRDefault="00000000" w:rsidP="0003475B">
            <w:pPr>
              <w:spacing w:line="480" w:lineRule="auto"/>
              <w:rPr>
                <w:rFonts w:cs="Times New Roman"/>
              </w:rPr>
            </w:pPr>
            <w:r w:rsidRPr="003D4C39">
              <w:rPr>
                <w:rFonts w:cs="Times New Roman"/>
                <w:sz w:val="16"/>
              </w:rPr>
              <w:t>21.61</w:t>
            </w:r>
          </w:p>
        </w:tc>
        <w:tc>
          <w:tcPr>
            <w:tcW w:w="1728" w:type="dxa"/>
            <w:tcMar>
              <w:top w:w="80" w:type="dxa"/>
              <w:left w:w="80" w:type="dxa"/>
              <w:bottom w:w="80" w:type="dxa"/>
              <w:right w:w="80" w:type="dxa"/>
            </w:tcMar>
            <w:vAlign w:val="center"/>
          </w:tcPr>
          <w:p w14:paraId="728F2AF6" w14:textId="77777777" w:rsidR="001A501C" w:rsidRPr="003D4C39" w:rsidRDefault="00000000" w:rsidP="0003475B">
            <w:pPr>
              <w:spacing w:line="480" w:lineRule="auto"/>
              <w:rPr>
                <w:rFonts w:cs="Times New Roman"/>
              </w:rPr>
            </w:pPr>
            <w:r w:rsidRPr="003D4C39">
              <w:rPr>
                <w:rFonts w:cs="Times New Roman"/>
                <w:sz w:val="16"/>
              </w:rPr>
              <w:t>0.126</w:t>
            </w:r>
          </w:p>
        </w:tc>
      </w:tr>
      <w:tr w:rsidR="001A501C" w:rsidRPr="003D4C39" w14:paraId="7A9F736F" w14:textId="77777777">
        <w:trPr>
          <w:jc w:val="center"/>
        </w:trPr>
        <w:tc>
          <w:tcPr>
            <w:tcW w:w="1728" w:type="dxa"/>
            <w:shd w:val="clear" w:color="auto" w:fill="F2F6FA"/>
            <w:tcMar>
              <w:top w:w="80" w:type="dxa"/>
              <w:left w:w="80" w:type="dxa"/>
              <w:bottom w:w="80" w:type="dxa"/>
              <w:right w:w="80" w:type="dxa"/>
            </w:tcMar>
            <w:vAlign w:val="center"/>
          </w:tcPr>
          <w:p w14:paraId="5AF6F28D" w14:textId="77777777" w:rsidR="001A501C" w:rsidRPr="003D4C39" w:rsidRDefault="00000000" w:rsidP="0003475B">
            <w:pPr>
              <w:spacing w:line="480" w:lineRule="auto"/>
              <w:rPr>
                <w:rFonts w:cs="Times New Roman"/>
              </w:rPr>
            </w:pPr>
            <w:r w:rsidRPr="003D4C39">
              <w:rPr>
                <w:rFonts w:cs="Times New Roman"/>
                <w:sz w:val="16"/>
              </w:rPr>
              <w:t>preserve_service</w:t>
            </w:r>
          </w:p>
        </w:tc>
        <w:tc>
          <w:tcPr>
            <w:tcW w:w="1728" w:type="dxa"/>
            <w:shd w:val="clear" w:color="auto" w:fill="F2F6FA"/>
            <w:tcMar>
              <w:top w:w="80" w:type="dxa"/>
              <w:left w:w="80" w:type="dxa"/>
              <w:bottom w:w="80" w:type="dxa"/>
              <w:right w:w="80" w:type="dxa"/>
            </w:tcMar>
            <w:vAlign w:val="center"/>
          </w:tcPr>
          <w:p w14:paraId="4EC3E2F7" w14:textId="77777777" w:rsidR="001A501C" w:rsidRPr="003D4C39" w:rsidRDefault="00000000" w:rsidP="0003475B">
            <w:pPr>
              <w:spacing w:line="480" w:lineRule="auto"/>
              <w:rPr>
                <w:rFonts w:cs="Times New Roman"/>
              </w:rPr>
            </w:pPr>
            <w:r w:rsidRPr="003D4C39">
              <w:rPr>
                <w:rFonts w:cs="Times New Roman"/>
                <w:sz w:val="16"/>
              </w:rPr>
              <w:t>20,603</w:t>
            </w:r>
          </w:p>
        </w:tc>
        <w:tc>
          <w:tcPr>
            <w:tcW w:w="1728" w:type="dxa"/>
            <w:shd w:val="clear" w:color="auto" w:fill="F2F6FA"/>
            <w:tcMar>
              <w:top w:w="80" w:type="dxa"/>
              <w:left w:w="80" w:type="dxa"/>
              <w:bottom w:w="80" w:type="dxa"/>
              <w:right w:w="80" w:type="dxa"/>
            </w:tcMar>
            <w:vAlign w:val="center"/>
          </w:tcPr>
          <w:p w14:paraId="4BE6EC1B" w14:textId="77777777" w:rsidR="001A501C" w:rsidRPr="003D4C39" w:rsidRDefault="00000000" w:rsidP="0003475B">
            <w:pPr>
              <w:spacing w:line="480" w:lineRule="auto"/>
              <w:rPr>
                <w:rFonts w:cs="Times New Roman"/>
              </w:rPr>
            </w:pPr>
            <w:r w:rsidRPr="003D4C39">
              <w:rPr>
                <w:rFonts w:cs="Times New Roman"/>
                <w:sz w:val="16"/>
              </w:rPr>
              <w:t>59.8%</w:t>
            </w:r>
          </w:p>
        </w:tc>
        <w:tc>
          <w:tcPr>
            <w:tcW w:w="1728" w:type="dxa"/>
            <w:shd w:val="clear" w:color="auto" w:fill="F2F6FA"/>
            <w:tcMar>
              <w:top w:w="80" w:type="dxa"/>
              <w:left w:w="80" w:type="dxa"/>
              <w:bottom w:w="80" w:type="dxa"/>
              <w:right w:w="80" w:type="dxa"/>
            </w:tcMar>
            <w:vAlign w:val="center"/>
          </w:tcPr>
          <w:p w14:paraId="74FCA17F" w14:textId="77777777" w:rsidR="001A501C" w:rsidRPr="003D4C39" w:rsidRDefault="00000000" w:rsidP="0003475B">
            <w:pPr>
              <w:spacing w:line="480" w:lineRule="auto"/>
              <w:rPr>
                <w:rFonts w:cs="Times New Roman"/>
              </w:rPr>
            </w:pPr>
            <w:r w:rsidRPr="003D4C39">
              <w:rPr>
                <w:rFonts w:cs="Times New Roman"/>
                <w:sz w:val="16"/>
              </w:rPr>
              <w:t>0.319</w:t>
            </w:r>
          </w:p>
        </w:tc>
        <w:tc>
          <w:tcPr>
            <w:tcW w:w="1728" w:type="dxa"/>
            <w:shd w:val="clear" w:color="auto" w:fill="F2F6FA"/>
            <w:tcMar>
              <w:top w:w="80" w:type="dxa"/>
              <w:left w:w="80" w:type="dxa"/>
              <w:bottom w:w="80" w:type="dxa"/>
              <w:right w:w="80" w:type="dxa"/>
            </w:tcMar>
            <w:vAlign w:val="center"/>
          </w:tcPr>
          <w:p w14:paraId="1ACC6F3D" w14:textId="77777777" w:rsidR="001A501C" w:rsidRPr="003D4C39" w:rsidRDefault="00000000" w:rsidP="0003475B">
            <w:pPr>
              <w:spacing w:line="480" w:lineRule="auto"/>
              <w:rPr>
                <w:rFonts w:cs="Times New Roman"/>
              </w:rPr>
            </w:pPr>
            <w:r w:rsidRPr="003D4C39">
              <w:rPr>
                <w:rFonts w:cs="Times New Roman"/>
                <w:sz w:val="16"/>
              </w:rPr>
              <w:t>21.60</w:t>
            </w:r>
          </w:p>
        </w:tc>
        <w:tc>
          <w:tcPr>
            <w:tcW w:w="1728" w:type="dxa"/>
            <w:shd w:val="clear" w:color="auto" w:fill="F2F6FA"/>
            <w:tcMar>
              <w:top w:w="80" w:type="dxa"/>
              <w:left w:w="80" w:type="dxa"/>
              <w:bottom w:w="80" w:type="dxa"/>
              <w:right w:w="80" w:type="dxa"/>
            </w:tcMar>
            <w:vAlign w:val="center"/>
          </w:tcPr>
          <w:p w14:paraId="2FD4326E" w14:textId="77777777" w:rsidR="001A501C" w:rsidRPr="003D4C39" w:rsidRDefault="00000000" w:rsidP="0003475B">
            <w:pPr>
              <w:spacing w:line="480" w:lineRule="auto"/>
              <w:rPr>
                <w:rFonts w:cs="Times New Roman"/>
              </w:rPr>
            </w:pPr>
            <w:r w:rsidRPr="003D4C39">
              <w:rPr>
                <w:rFonts w:cs="Times New Roman"/>
                <w:sz w:val="16"/>
              </w:rPr>
              <w:t>0.126</w:t>
            </w:r>
          </w:p>
        </w:tc>
      </w:tr>
      <w:tr w:rsidR="001A501C" w:rsidRPr="003D4C39" w14:paraId="4441BAD1" w14:textId="77777777">
        <w:trPr>
          <w:jc w:val="center"/>
        </w:trPr>
        <w:tc>
          <w:tcPr>
            <w:tcW w:w="1728" w:type="dxa"/>
            <w:tcMar>
              <w:top w:w="80" w:type="dxa"/>
              <w:left w:w="80" w:type="dxa"/>
              <w:bottom w:w="80" w:type="dxa"/>
              <w:right w:w="80" w:type="dxa"/>
            </w:tcMar>
            <w:vAlign w:val="center"/>
          </w:tcPr>
          <w:p w14:paraId="521C627C" w14:textId="77777777" w:rsidR="001A501C" w:rsidRPr="003D4C39" w:rsidRDefault="00000000" w:rsidP="0003475B">
            <w:pPr>
              <w:spacing w:line="480" w:lineRule="auto"/>
              <w:rPr>
                <w:rFonts w:cs="Times New Roman"/>
              </w:rPr>
            </w:pPr>
            <w:r w:rsidRPr="003D4C39">
              <w:rPr>
                <w:rFonts w:cs="Times New Roman"/>
                <w:sz w:val="16"/>
              </w:rPr>
              <w:t>expedite_selectively</w:t>
            </w:r>
          </w:p>
        </w:tc>
        <w:tc>
          <w:tcPr>
            <w:tcW w:w="1728" w:type="dxa"/>
            <w:tcMar>
              <w:top w:w="80" w:type="dxa"/>
              <w:left w:w="80" w:type="dxa"/>
              <w:bottom w:w="80" w:type="dxa"/>
              <w:right w:w="80" w:type="dxa"/>
            </w:tcMar>
            <w:vAlign w:val="center"/>
          </w:tcPr>
          <w:p w14:paraId="25FAFDF3" w14:textId="77777777" w:rsidR="001A501C" w:rsidRPr="003D4C39" w:rsidRDefault="00000000" w:rsidP="0003475B">
            <w:pPr>
              <w:spacing w:line="480" w:lineRule="auto"/>
              <w:rPr>
                <w:rFonts w:cs="Times New Roman"/>
              </w:rPr>
            </w:pPr>
            <w:r w:rsidRPr="003D4C39">
              <w:rPr>
                <w:rFonts w:cs="Times New Roman"/>
                <w:sz w:val="16"/>
              </w:rPr>
              <w:t>52</w:t>
            </w:r>
          </w:p>
        </w:tc>
        <w:tc>
          <w:tcPr>
            <w:tcW w:w="1728" w:type="dxa"/>
            <w:tcMar>
              <w:top w:w="80" w:type="dxa"/>
              <w:left w:w="80" w:type="dxa"/>
              <w:bottom w:w="80" w:type="dxa"/>
              <w:right w:w="80" w:type="dxa"/>
            </w:tcMar>
            <w:vAlign w:val="center"/>
          </w:tcPr>
          <w:p w14:paraId="28ED1105" w14:textId="77777777" w:rsidR="001A501C" w:rsidRPr="003D4C39" w:rsidRDefault="00000000" w:rsidP="0003475B">
            <w:pPr>
              <w:spacing w:line="480" w:lineRule="auto"/>
              <w:rPr>
                <w:rFonts w:cs="Times New Roman"/>
              </w:rPr>
            </w:pPr>
            <w:r w:rsidRPr="003D4C39">
              <w:rPr>
                <w:rFonts w:cs="Times New Roman"/>
                <w:sz w:val="16"/>
              </w:rPr>
              <w:t>0.15%</w:t>
            </w:r>
          </w:p>
        </w:tc>
        <w:tc>
          <w:tcPr>
            <w:tcW w:w="1728" w:type="dxa"/>
            <w:tcMar>
              <w:top w:w="80" w:type="dxa"/>
              <w:left w:w="80" w:type="dxa"/>
              <w:bottom w:w="80" w:type="dxa"/>
              <w:right w:w="80" w:type="dxa"/>
            </w:tcMar>
            <w:vAlign w:val="center"/>
          </w:tcPr>
          <w:p w14:paraId="29B2BA12" w14:textId="77777777" w:rsidR="001A501C" w:rsidRPr="003D4C39" w:rsidRDefault="00000000" w:rsidP="0003475B">
            <w:pPr>
              <w:spacing w:line="480" w:lineRule="auto"/>
              <w:rPr>
                <w:rFonts w:cs="Times New Roman"/>
              </w:rPr>
            </w:pPr>
            <w:r w:rsidRPr="003D4C39">
              <w:rPr>
                <w:rFonts w:cs="Times New Roman"/>
                <w:sz w:val="16"/>
              </w:rPr>
              <w:t>0.811</w:t>
            </w:r>
          </w:p>
        </w:tc>
        <w:tc>
          <w:tcPr>
            <w:tcW w:w="1728" w:type="dxa"/>
            <w:tcMar>
              <w:top w:w="80" w:type="dxa"/>
              <w:left w:w="80" w:type="dxa"/>
              <w:bottom w:w="80" w:type="dxa"/>
              <w:right w:w="80" w:type="dxa"/>
            </w:tcMar>
            <w:vAlign w:val="center"/>
          </w:tcPr>
          <w:p w14:paraId="4899026E" w14:textId="77777777" w:rsidR="001A501C" w:rsidRPr="003D4C39" w:rsidRDefault="00000000" w:rsidP="0003475B">
            <w:pPr>
              <w:spacing w:line="480" w:lineRule="auto"/>
              <w:rPr>
                <w:rFonts w:cs="Times New Roman"/>
              </w:rPr>
            </w:pPr>
            <w:r w:rsidRPr="003D4C39">
              <w:rPr>
                <w:rFonts w:cs="Times New Roman"/>
                <w:sz w:val="16"/>
              </w:rPr>
              <w:t>-14.64</w:t>
            </w:r>
          </w:p>
        </w:tc>
        <w:tc>
          <w:tcPr>
            <w:tcW w:w="1728" w:type="dxa"/>
            <w:tcMar>
              <w:top w:w="80" w:type="dxa"/>
              <w:left w:w="80" w:type="dxa"/>
              <w:bottom w:w="80" w:type="dxa"/>
              <w:right w:w="80" w:type="dxa"/>
            </w:tcMar>
            <w:vAlign w:val="center"/>
          </w:tcPr>
          <w:p w14:paraId="30FF1126" w14:textId="77777777" w:rsidR="001A501C" w:rsidRPr="003D4C39" w:rsidRDefault="00000000" w:rsidP="0003475B">
            <w:pPr>
              <w:spacing w:line="480" w:lineRule="auto"/>
              <w:rPr>
                <w:rFonts w:cs="Times New Roman"/>
              </w:rPr>
            </w:pPr>
            <w:r w:rsidRPr="003D4C39">
              <w:rPr>
                <w:rFonts w:cs="Times New Roman"/>
                <w:sz w:val="16"/>
              </w:rPr>
              <w:t>-0.127</w:t>
            </w:r>
          </w:p>
        </w:tc>
      </w:tr>
      <w:tr w:rsidR="001A501C" w:rsidRPr="003D4C39" w14:paraId="7EE224E9" w14:textId="77777777">
        <w:trPr>
          <w:jc w:val="center"/>
        </w:trPr>
        <w:tc>
          <w:tcPr>
            <w:tcW w:w="1728" w:type="dxa"/>
            <w:shd w:val="clear" w:color="auto" w:fill="F2F6FA"/>
            <w:tcMar>
              <w:top w:w="80" w:type="dxa"/>
              <w:left w:w="80" w:type="dxa"/>
              <w:bottom w:w="80" w:type="dxa"/>
              <w:right w:w="80" w:type="dxa"/>
            </w:tcMar>
            <w:vAlign w:val="center"/>
          </w:tcPr>
          <w:p w14:paraId="28A8BFDD" w14:textId="77777777" w:rsidR="001A501C" w:rsidRPr="003D4C39" w:rsidRDefault="00000000" w:rsidP="0003475B">
            <w:pPr>
              <w:spacing w:line="480" w:lineRule="auto"/>
              <w:rPr>
                <w:rFonts w:cs="Times New Roman"/>
              </w:rPr>
            </w:pPr>
            <w:r w:rsidRPr="003D4C39">
              <w:rPr>
                <w:rFonts w:cs="Times New Roman"/>
                <w:sz w:val="16"/>
              </w:rPr>
              <w:t>standard_process</w:t>
            </w:r>
          </w:p>
        </w:tc>
        <w:tc>
          <w:tcPr>
            <w:tcW w:w="1728" w:type="dxa"/>
            <w:shd w:val="clear" w:color="auto" w:fill="F2F6FA"/>
            <w:tcMar>
              <w:top w:w="80" w:type="dxa"/>
              <w:left w:w="80" w:type="dxa"/>
              <w:bottom w:w="80" w:type="dxa"/>
              <w:right w:w="80" w:type="dxa"/>
            </w:tcMar>
            <w:vAlign w:val="center"/>
          </w:tcPr>
          <w:p w14:paraId="6CD55640" w14:textId="77777777" w:rsidR="001A501C" w:rsidRPr="003D4C39" w:rsidRDefault="00000000" w:rsidP="0003475B">
            <w:pPr>
              <w:spacing w:line="480" w:lineRule="auto"/>
              <w:rPr>
                <w:rFonts w:cs="Times New Roman"/>
              </w:rPr>
            </w:pPr>
            <w:r w:rsidRPr="003D4C39">
              <w:rPr>
                <w:rFonts w:cs="Times New Roman"/>
                <w:sz w:val="16"/>
              </w:rPr>
              <w:t>60</w:t>
            </w:r>
          </w:p>
        </w:tc>
        <w:tc>
          <w:tcPr>
            <w:tcW w:w="1728" w:type="dxa"/>
            <w:shd w:val="clear" w:color="auto" w:fill="F2F6FA"/>
            <w:tcMar>
              <w:top w:w="80" w:type="dxa"/>
              <w:left w:w="80" w:type="dxa"/>
              <w:bottom w:w="80" w:type="dxa"/>
              <w:right w:w="80" w:type="dxa"/>
            </w:tcMar>
            <w:vAlign w:val="center"/>
          </w:tcPr>
          <w:p w14:paraId="4F5AD4B4" w14:textId="77777777" w:rsidR="001A501C" w:rsidRPr="003D4C39" w:rsidRDefault="00000000" w:rsidP="0003475B">
            <w:pPr>
              <w:spacing w:line="480" w:lineRule="auto"/>
              <w:rPr>
                <w:rFonts w:cs="Times New Roman"/>
              </w:rPr>
            </w:pPr>
            <w:r w:rsidRPr="003D4C39">
              <w:rPr>
                <w:rFonts w:cs="Times New Roman"/>
                <w:sz w:val="16"/>
              </w:rPr>
              <w:t>0.17%</w:t>
            </w:r>
          </w:p>
        </w:tc>
        <w:tc>
          <w:tcPr>
            <w:tcW w:w="1728" w:type="dxa"/>
            <w:shd w:val="clear" w:color="auto" w:fill="F2F6FA"/>
            <w:tcMar>
              <w:top w:w="80" w:type="dxa"/>
              <w:left w:w="80" w:type="dxa"/>
              <w:bottom w:w="80" w:type="dxa"/>
              <w:right w:w="80" w:type="dxa"/>
            </w:tcMar>
            <w:vAlign w:val="center"/>
          </w:tcPr>
          <w:p w14:paraId="6A9ED62E" w14:textId="77777777" w:rsidR="001A501C" w:rsidRPr="003D4C39" w:rsidRDefault="00000000" w:rsidP="0003475B">
            <w:pPr>
              <w:spacing w:line="480" w:lineRule="auto"/>
              <w:rPr>
                <w:rFonts w:cs="Times New Roman"/>
              </w:rPr>
            </w:pPr>
            <w:r w:rsidRPr="003D4C39">
              <w:rPr>
                <w:rFonts w:cs="Times New Roman"/>
                <w:sz w:val="16"/>
              </w:rPr>
              <w:t>0.298</w:t>
            </w:r>
          </w:p>
        </w:tc>
        <w:tc>
          <w:tcPr>
            <w:tcW w:w="1728" w:type="dxa"/>
            <w:shd w:val="clear" w:color="auto" w:fill="F2F6FA"/>
            <w:tcMar>
              <w:top w:w="80" w:type="dxa"/>
              <w:left w:w="80" w:type="dxa"/>
              <w:bottom w:w="80" w:type="dxa"/>
              <w:right w:w="80" w:type="dxa"/>
            </w:tcMar>
            <w:vAlign w:val="center"/>
          </w:tcPr>
          <w:p w14:paraId="6A8B85EA" w14:textId="77777777" w:rsidR="001A501C" w:rsidRPr="003D4C39" w:rsidRDefault="00000000" w:rsidP="0003475B">
            <w:pPr>
              <w:spacing w:line="480" w:lineRule="auto"/>
              <w:rPr>
                <w:rFonts w:cs="Times New Roman"/>
              </w:rPr>
            </w:pPr>
            <w:r w:rsidRPr="003D4C39">
              <w:rPr>
                <w:rFonts w:cs="Times New Roman"/>
                <w:sz w:val="16"/>
              </w:rPr>
              <w:t>-20.61</w:t>
            </w:r>
          </w:p>
        </w:tc>
        <w:tc>
          <w:tcPr>
            <w:tcW w:w="1728" w:type="dxa"/>
            <w:shd w:val="clear" w:color="auto" w:fill="F2F6FA"/>
            <w:tcMar>
              <w:top w:w="80" w:type="dxa"/>
              <w:left w:w="80" w:type="dxa"/>
              <w:bottom w:w="80" w:type="dxa"/>
              <w:right w:w="80" w:type="dxa"/>
            </w:tcMar>
            <w:vAlign w:val="center"/>
          </w:tcPr>
          <w:p w14:paraId="059D4EBC" w14:textId="77777777" w:rsidR="001A501C" w:rsidRPr="003D4C39" w:rsidRDefault="00000000" w:rsidP="0003475B">
            <w:pPr>
              <w:spacing w:line="480" w:lineRule="auto"/>
              <w:rPr>
                <w:rFonts w:cs="Times New Roman"/>
              </w:rPr>
            </w:pPr>
            <w:r w:rsidRPr="003D4C39">
              <w:rPr>
                <w:rFonts w:cs="Times New Roman"/>
                <w:sz w:val="16"/>
              </w:rPr>
              <w:t>-0.293</w:t>
            </w:r>
          </w:p>
        </w:tc>
      </w:tr>
      <w:tr w:rsidR="001A501C" w:rsidRPr="003D4C39" w14:paraId="79B6035B" w14:textId="77777777">
        <w:trPr>
          <w:jc w:val="center"/>
        </w:trPr>
        <w:tc>
          <w:tcPr>
            <w:tcW w:w="1728" w:type="dxa"/>
            <w:tcMar>
              <w:top w:w="80" w:type="dxa"/>
              <w:left w:w="80" w:type="dxa"/>
              <w:bottom w:w="80" w:type="dxa"/>
              <w:right w:w="80" w:type="dxa"/>
            </w:tcMar>
            <w:vAlign w:val="center"/>
          </w:tcPr>
          <w:p w14:paraId="44AEFBB3" w14:textId="77777777" w:rsidR="001A501C" w:rsidRPr="003D4C39" w:rsidRDefault="00000000" w:rsidP="0003475B">
            <w:pPr>
              <w:spacing w:line="480" w:lineRule="auto"/>
              <w:rPr>
                <w:rFonts w:cs="Times New Roman"/>
              </w:rPr>
            </w:pPr>
            <w:r w:rsidRPr="003D4C39">
              <w:rPr>
                <w:rFonts w:cs="Times New Roman"/>
                <w:sz w:val="16"/>
              </w:rPr>
              <w:t>requires_score_review</w:t>
            </w:r>
          </w:p>
        </w:tc>
        <w:tc>
          <w:tcPr>
            <w:tcW w:w="1728" w:type="dxa"/>
            <w:tcMar>
              <w:top w:w="80" w:type="dxa"/>
              <w:left w:w="80" w:type="dxa"/>
              <w:bottom w:w="80" w:type="dxa"/>
              <w:right w:w="80" w:type="dxa"/>
            </w:tcMar>
            <w:vAlign w:val="center"/>
          </w:tcPr>
          <w:p w14:paraId="07FAE204" w14:textId="77777777" w:rsidR="001A501C" w:rsidRPr="003D4C39" w:rsidRDefault="00000000" w:rsidP="0003475B">
            <w:pPr>
              <w:spacing w:line="480" w:lineRule="auto"/>
              <w:rPr>
                <w:rFonts w:cs="Times New Roman"/>
              </w:rPr>
            </w:pPr>
            <w:r w:rsidRPr="003D4C39">
              <w:rPr>
                <w:rFonts w:cs="Times New Roman"/>
                <w:sz w:val="16"/>
              </w:rPr>
              <w:t>0</w:t>
            </w:r>
          </w:p>
        </w:tc>
        <w:tc>
          <w:tcPr>
            <w:tcW w:w="1728" w:type="dxa"/>
            <w:tcMar>
              <w:top w:w="80" w:type="dxa"/>
              <w:left w:w="80" w:type="dxa"/>
              <w:bottom w:w="80" w:type="dxa"/>
              <w:right w:w="80" w:type="dxa"/>
            </w:tcMar>
            <w:vAlign w:val="center"/>
          </w:tcPr>
          <w:p w14:paraId="3EBD5AB7" w14:textId="77777777" w:rsidR="001A501C" w:rsidRPr="003D4C39" w:rsidRDefault="00000000" w:rsidP="0003475B">
            <w:pPr>
              <w:spacing w:line="480" w:lineRule="auto"/>
              <w:rPr>
                <w:rFonts w:cs="Times New Roman"/>
              </w:rPr>
            </w:pPr>
            <w:r w:rsidRPr="003D4C39">
              <w:rPr>
                <w:rFonts w:cs="Times New Roman"/>
                <w:sz w:val="16"/>
              </w:rPr>
              <w:t>0.0%</w:t>
            </w:r>
          </w:p>
        </w:tc>
        <w:tc>
          <w:tcPr>
            <w:tcW w:w="1728" w:type="dxa"/>
            <w:tcMar>
              <w:top w:w="80" w:type="dxa"/>
              <w:left w:w="80" w:type="dxa"/>
              <w:bottom w:w="80" w:type="dxa"/>
              <w:right w:w="80" w:type="dxa"/>
            </w:tcMar>
            <w:vAlign w:val="center"/>
          </w:tcPr>
          <w:p w14:paraId="014DFF38" w14:textId="77777777" w:rsidR="001A501C" w:rsidRPr="003D4C39" w:rsidRDefault="00000000" w:rsidP="0003475B">
            <w:pPr>
              <w:spacing w:line="480" w:lineRule="auto"/>
              <w:rPr>
                <w:rFonts w:cs="Times New Roman"/>
              </w:rPr>
            </w:pPr>
            <w:r w:rsidRPr="003D4C39">
              <w:rPr>
                <w:rFonts w:cs="Times New Roman"/>
                <w:sz w:val="16"/>
              </w:rPr>
              <w:t>n/a</w:t>
            </w:r>
          </w:p>
        </w:tc>
        <w:tc>
          <w:tcPr>
            <w:tcW w:w="1728" w:type="dxa"/>
            <w:tcMar>
              <w:top w:w="80" w:type="dxa"/>
              <w:left w:w="80" w:type="dxa"/>
              <w:bottom w:w="80" w:type="dxa"/>
              <w:right w:w="80" w:type="dxa"/>
            </w:tcMar>
            <w:vAlign w:val="center"/>
          </w:tcPr>
          <w:p w14:paraId="2844A791" w14:textId="77777777" w:rsidR="001A501C" w:rsidRPr="003D4C39" w:rsidRDefault="00000000" w:rsidP="0003475B">
            <w:pPr>
              <w:spacing w:line="480" w:lineRule="auto"/>
              <w:rPr>
                <w:rFonts w:cs="Times New Roman"/>
              </w:rPr>
            </w:pPr>
            <w:r w:rsidRPr="003D4C39">
              <w:rPr>
                <w:rFonts w:cs="Times New Roman"/>
                <w:sz w:val="16"/>
              </w:rPr>
              <w:t>n/a</w:t>
            </w:r>
          </w:p>
        </w:tc>
        <w:tc>
          <w:tcPr>
            <w:tcW w:w="1728" w:type="dxa"/>
            <w:tcMar>
              <w:top w:w="80" w:type="dxa"/>
              <w:left w:w="80" w:type="dxa"/>
              <w:bottom w:w="80" w:type="dxa"/>
              <w:right w:w="80" w:type="dxa"/>
            </w:tcMar>
            <w:vAlign w:val="center"/>
          </w:tcPr>
          <w:p w14:paraId="6CDD1D32" w14:textId="77777777" w:rsidR="001A501C" w:rsidRPr="003D4C39" w:rsidRDefault="00000000" w:rsidP="0003475B">
            <w:pPr>
              <w:spacing w:line="480" w:lineRule="auto"/>
              <w:rPr>
                <w:rFonts w:cs="Times New Roman"/>
              </w:rPr>
            </w:pPr>
            <w:r w:rsidRPr="003D4C39">
              <w:rPr>
                <w:rFonts w:cs="Times New Roman"/>
                <w:sz w:val="16"/>
              </w:rPr>
              <w:t>n/a</w:t>
            </w:r>
          </w:p>
        </w:tc>
      </w:tr>
      <w:tr w:rsidR="001A501C" w:rsidRPr="003D4C39" w14:paraId="554EC9CA" w14:textId="77777777">
        <w:trPr>
          <w:jc w:val="center"/>
        </w:trPr>
        <w:tc>
          <w:tcPr>
            <w:tcW w:w="1728" w:type="dxa"/>
            <w:shd w:val="clear" w:color="auto" w:fill="F2F6FA"/>
            <w:tcMar>
              <w:top w:w="80" w:type="dxa"/>
              <w:left w:w="80" w:type="dxa"/>
              <w:bottom w:w="80" w:type="dxa"/>
              <w:right w:w="80" w:type="dxa"/>
            </w:tcMar>
            <w:vAlign w:val="center"/>
          </w:tcPr>
          <w:p w14:paraId="56ABA9C7" w14:textId="77777777" w:rsidR="001A501C" w:rsidRPr="003D4C39" w:rsidRDefault="00000000" w:rsidP="0003475B">
            <w:pPr>
              <w:spacing w:line="480" w:lineRule="auto"/>
              <w:rPr>
                <w:rFonts w:cs="Times New Roman"/>
              </w:rPr>
            </w:pPr>
            <w:r w:rsidRPr="003D4C39">
              <w:rPr>
                <w:rFonts w:cs="Times New Roman"/>
                <w:sz w:val="16"/>
              </w:rPr>
              <w:t>requires_margin_review</w:t>
            </w:r>
          </w:p>
        </w:tc>
        <w:tc>
          <w:tcPr>
            <w:tcW w:w="1728" w:type="dxa"/>
            <w:shd w:val="clear" w:color="auto" w:fill="F2F6FA"/>
            <w:tcMar>
              <w:top w:w="80" w:type="dxa"/>
              <w:left w:w="80" w:type="dxa"/>
              <w:bottom w:w="80" w:type="dxa"/>
              <w:right w:w="80" w:type="dxa"/>
            </w:tcMar>
            <w:vAlign w:val="center"/>
          </w:tcPr>
          <w:p w14:paraId="129D0A8B" w14:textId="77777777" w:rsidR="001A501C" w:rsidRPr="003D4C39" w:rsidRDefault="00000000" w:rsidP="0003475B">
            <w:pPr>
              <w:spacing w:line="480" w:lineRule="auto"/>
              <w:rPr>
                <w:rFonts w:cs="Times New Roman"/>
              </w:rPr>
            </w:pPr>
            <w:r w:rsidRPr="003D4C39">
              <w:rPr>
                <w:rFonts w:cs="Times New Roman"/>
                <w:sz w:val="16"/>
              </w:rPr>
              <w:t>0</w:t>
            </w:r>
          </w:p>
        </w:tc>
        <w:tc>
          <w:tcPr>
            <w:tcW w:w="1728" w:type="dxa"/>
            <w:shd w:val="clear" w:color="auto" w:fill="F2F6FA"/>
            <w:tcMar>
              <w:top w:w="80" w:type="dxa"/>
              <w:left w:w="80" w:type="dxa"/>
              <w:bottom w:w="80" w:type="dxa"/>
              <w:right w:w="80" w:type="dxa"/>
            </w:tcMar>
            <w:vAlign w:val="center"/>
          </w:tcPr>
          <w:p w14:paraId="2DAA2268" w14:textId="77777777" w:rsidR="001A501C" w:rsidRPr="003D4C39" w:rsidRDefault="00000000" w:rsidP="0003475B">
            <w:pPr>
              <w:spacing w:line="480" w:lineRule="auto"/>
              <w:rPr>
                <w:rFonts w:cs="Times New Roman"/>
              </w:rPr>
            </w:pPr>
            <w:r w:rsidRPr="003D4C39">
              <w:rPr>
                <w:rFonts w:cs="Times New Roman"/>
                <w:sz w:val="16"/>
              </w:rPr>
              <w:t>0.0%</w:t>
            </w:r>
          </w:p>
        </w:tc>
        <w:tc>
          <w:tcPr>
            <w:tcW w:w="1728" w:type="dxa"/>
            <w:shd w:val="clear" w:color="auto" w:fill="F2F6FA"/>
            <w:tcMar>
              <w:top w:w="80" w:type="dxa"/>
              <w:left w:w="80" w:type="dxa"/>
              <w:bottom w:w="80" w:type="dxa"/>
              <w:right w:w="80" w:type="dxa"/>
            </w:tcMar>
            <w:vAlign w:val="center"/>
          </w:tcPr>
          <w:p w14:paraId="72F6B430" w14:textId="77777777" w:rsidR="001A501C" w:rsidRPr="003D4C39" w:rsidRDefault="00000000" w:rsidP="0003475B">
            <w:pPr>
              <w:spacing w:line="480" w:lineRule="auto"/>
              <w:rPr>
                <w:rFonts w:cs="Times New Roman"/>
              </w:rPr>
            </w:pPr>
            <w:r w:rsidRPr="003D4C39">
              <w:rPr>
                <w:rFonts w:cs="Times New Roman"/>
                <w:sz w:val="16"/>
              </w:rPr>
              <w:t>n/a</w:t>
            </w:r>
          </w:p>
        </w:tc>
        <w:tc>
          <w:tcPr>
            <w:tcW w:w="1728" w:type="dxa"/>
            <w:shd w:val="clear" w:color="auto" w:fill="F2F6FA"/>
            <w:tcMar>
              <w:top w:w="80" w:type="dxa"/>
              <w:left w:w="80" w:type="dxa"/>
              <w:bottom w:w="80" w:type="dxa"/>
              <w:right w:w="80" w:type="dxa"/>
            </w:tcMar>
            <w:vAlign w:val="center"/>
          </w:tcPr>
          <w:p w14:paraId="7D6B8F6B" w14:textId="77777777" w:rsidR="001A501C" w:rsidRPr="003D4C39" w:rsidRDefault="00000000" w:rsidP="0003475B">
            <w:pPr>
              <w:spacing w:line="480" w:lineRule="auto"/>
              <w:rPr>
                <w:rFonts w:cs="Times New Roman"/>
              </w:rPr>
            </w:pPr>
            <w:r w:rsidRPr="003D4C39">
              <w:rPr>
                <w:rFonts w:cs="Times New Roman"/>
                <w:sz w:val="16"/>
              </w:rPr>
              <w:t>n/a</w:t>
            </w:r>
          </w:p>
        </w:tc>
        <w:tc>
          <w:tcPr>
            <w:tcW w:w="1728" w:type="dxa"/>
            <w:shd w:val="clear" w:color="auto" w:fill="F2F6FA"/>
            <w:tcMar>
              <w:top w:w="80" w:type="dxa"/>
              <w:left w:w="80" w:type="dxa"/>
              <w:bottom w:w="80" w:type="dxa"/>
              <w:right w:w="80" w:type="dxa"/>
            </w:tcMar>
            <w:vAlign w:val="center"/>
          </w:tcPr>
          <w:p w14:paraId="2269F0FC" w14:textId="77777777" w:rsidR="001A501C" w:rsidRPr="003D4C39" w:rsidRDefault="00000000" w:rsidP="0003475B">
            <w:pPr>
              <w:spacing w:line="480" w:lineRule="auto"/>
              <w:rPr>
                <w:rFonts w:cs="Times New Roman"/>
              </w:rPr>
            </w:pPr>
            <w:r w:rsidRPr="003D4C39">
              <w:rPr>
                <w:rFonts w:cs="Times New Roman"/>
                <w:sz w:val="16"/>
              </w:rPr>
              <w:t>n/a</w:t>
            </w:r>
          </w:p>
        </w:tc>
      </w:tr>
    </w:tbl>
    <w:p w14:paraId="4AA026D8" w14:textId="77777777" w:rsidR="001A501C" w:rsidRPr="003D4C39" w:rsidRDefault="001A501C" w:rsidP="0003475B">
      <w:pPr>
        <w:spacing w:line="480" w:lineRule="auto"/>
        <w:rPr>
          <w:rFonts w:cs="Times New Roman"/>
        </w:rPr>
      </w:pPr>
    </w:p>
    <w:p w14:paraId="7CFF0BD9" w14:textId="77777777" w:rsidR="001A501C" w:rsidRPr="003D4C39" w:rsidRDefault="00000000" w:rsidP="0003475B">
      <w:pPr>
        <w:spacing w:line="480" w:lineRule="auto"/>
        <w:rPr>
          <w:rFonts w:cs="Times New Roman"/>
        </w:rPr>
      </w:pPr>
      <w:r w:rsidRPr="003D4C39">
        <w:rPr>
          <w:rFonts w:cs="Times New Roman"/>
        </w:rPr>
        <w:t xml:space="preserve">The benchmark supports H3 because single-signal views would hide important distinctions. Margin-only prioritization would group </w:t>
      </w:r>
      <w:r w:rsidRPr="003D4C39">
        <w:rPr>
          <w:rFonts w:eastAsia="Consolas" w:cs="Times New Roman"/>
          <w:sz w:val="18"/>
        </w:rPr>
        <w:t>protect_high_value_at_risk</w:t>
      </w:r>
      <w:r w:rsidRPr="003D4C39">
        <w:rPr>
          <w:rFonts w:cs="Times New Roman"/>
        </w:rPr>
        <w:t xml:space="preserve"> and </w:t>
      </w:r>
      <w:r w:rsidRPr="003D4C39">
        <w:rPr>
          <w:rFonts w:eastAsia="Consolas" w:cs="Times New Roman"/>
          <w:sz w:val="18"/>
        </w:rPr>
        <w:t>preserve_service</w:t>
      </w:r>
      <w:r w:rsidRPr="003D4C39">
        <w:rPr>
          <w:rFonts w:cs="Times New Roman"/>
        </w:rPr>
        <w:t xml:space="preserve"> together because both have positive predicted margins and nearly identical average predicted profit. AO3 separates them because their average predicted late-delivery risk differs substantially: 0.832 versus 0.319. This is the main decision-layer value observed in the benchmark population.</w:t>
      </w:r>
    </w:p>
    <w:p w14:paraId="5F768CCD" w14:textId="77777777" w:rsidR="001A501C" w:rsidRPr="003D4C39" w:rsidRDefault="00000000" w:rsidP="0003475B">
      <w:pPr>
        <w:spacing w:line="480" w:lineRule="auto"/>
        <w:rPr>
          <w:rFonts w:cs="Times New Roman"/>
        </w:rPr>
      </w:pPr>
      <w:r w:rsidRPr="003D4C39">
        <w:rPr>
          <w:rFonts w:cs="Times New Roman"/>
        </w:rPr>
        <w:t xml:space="preserve">Risk-only prioritization would group </w:t>
      </w:r>
      <w:r w:rsidRPr="003D4C39">
        <w:rPr>
          <w:rFonts w:eastAsia="Consolas" w:cs="Times New Roman"/>
          <w:sz w:val="18"/>
        </w:rPr>
        <w:t>protect_high_value_at_risk</w:t>
      </w:r>
      <w:r w:rsidRPr="003D4C39">
        <w:rPr>
          <w:rFonts w:cs="Times New Roman"/>
        </w:rPr>
        <w:t xml:space="preserve"> and </w:t>
      </w:r>
      <w:r w:rsidRPr="003D4C39">
        <w:rPr>
          <w:rFonts w:eastAsia="Consolas" w:cs="Times New Roman"/>
          <w:sz w:val="18"/>
        </w:rPr>
        <w:t>expedite_selectively</w:t>
      </w:r>
      <w:r w:rsidRPr="003D4C39">
        <w:rPr>
          <w:rFonts w:cs="Times New Roman"/>
        </w:rPr>
        <w:t xml:space="preserve"> together because both are high risk. AO3 separates them because their predicted economics differ sharply: average predicted profit is 21.61 for </w:t>
      </w:r>
      <w:r w:rsidRPr="003D4C39">
        <w:rPr>
          <w:rFonts w:eastAsia="Consolas" w:cs="Times New Roman"/>
          <w:sz w:val="18"/>
        </w:rPr>
        <w:t>protect_high_value_at_risk</w:t>
      </w:r>
      <w:r w:rsidRPr="003D4C39">
        <w:rPr>
          <w:rFonts w:cs="Times New Roman"/>
        </w:rPr>
        <w:t xml:space="preserve"> and -14.64 for </w:t>
      </w:r>
      <w:r w:rsidRPr="003D4C39">
        <w:rPr>
          <w:rFonts w:eastAsia="Consolas" w:cs="Times New Roman"/>
          <w:sz w:val="18"/>
        </w:rPr>
        <w:t>expedite_selectively</w:t>
      </w:r>
      <w:r w:rsidRPr="003D4C39">
        <w:rPr>
          <w:rFonts w:cs="Times New Roman"/>
        </w:rPr>
        <w:t xml:space="preserve">. Risk-only differentiation is weaker in this </w:t>
      </w:r>
      <w:r w:rsidRPr="003D4C39">
        <w:rPr>
          <w:rFonts w:cs="Times New Roman"/>
        </w:rPr>
        <w:lastRenderedPageBreak/>
        <w:t>held-out sample because 99.6% of high-risk orders are also high margin, but the split still shows why risk alone is incomplete.</w:t>
      </w:r>
    </w:p>
    <w:p w14:paraId="62046FCF" w14:textId="77777777" w:rsidR="001A501C" w:rsidRPr="003D4C39" w:rsidRDefault="00000000" w:rsidP="0003475B">
      <w:pPr>
        <w:spacing w:line="480" w:lineRule="auto"/>
        <w:rPr>
          <w:rFonts w:cs="Times New Roman"/>
        </w:rPr>
      </w:pPr>
      <w:r w:rsidRPr="003D4C39">
        <w:rPr>
          <w:rFonts w:cs="Times New Roman"/>
        </w:rPr>
        <w:t xml:space="preserve">The optional K-means extension was evaluated but not adopted. The selected </w:t>
      </w:r>
      <w:r w:rsidRPr="003D4C39">
        <w:rPr>
          <w:rFonts w:eastAsia="Consolas" w:cs="Times New Roman"/>
          <w:sz w:val="18"/>
        </w:rPr>
        <w:t>k = 3</w:t>
      </w:r>
      <w:r w:rsidRPr="003D4C39">
        <w:rPr>
          <w:rFonts w:cs="Times New Roman"/>
        </w:rPr>
        <w:t xml:space="preserve"> solution had inertia 19,671.6795, silhouette score 0.6859, and a minimum cluster share of 1.91%. Existing artifacts concluded that K-means mostly duplicated the governed AO3 risk-margin matrix. The final recommendation was </w:t>
      </w:r>
      <w:r w:rsidRPr="003D4C39">
        <w:rPr>
          <w:rFonts w:eastAsia="Consolas" w:cs="Times New Roman"/>
          <w:sz w:val="18"/>
        </w:rPr>
        <w:t>do_not_adopt</w:t>
      </w:r>
      <w:r w:rsidRPr="003D4C39">
        <w:rPr>
          <w:rFonts w:cs="Times New Roman"/>
        </w:rPr>
        <w:t>.</w:t>
      </w:r>
    </w:p>
    <w:p w14:paraId="5F424225" w14:textId="77777777" w:rsidR="001A501C" w:rsidRPr="003D4C39" w:rsidRDefault="00000000" w:rsidP="0003475B">
      <w:pPr>
        <w:spacing w:line="480" w:lineRule="auto"/>
        <w:rPr>
          <w:rFonts w:cs="Times New Roman"/>
        </w:rPr>
      </w:pPr>
      <w:r w:rsidRPr="003D4C39">
        <w:rPr>
          <w:rFonts w:cs="Times New Roman"/>
        </w:rPr>
        <w:t>H3 is supported by held-out scored prediction outputs and benchmark segmentation with caveats. AO3 identifies operational groups not fully evident from risk-only or margin-only views, but it does not prove realized intervention impact.</w:t>
      </w:r>
    </w:p>
    <w:p w14:paraId="0BF07F81" w14:textId="77777777" w:rsidR="001A501C" w:rsidRPr="003D4C39" w:rsidRDefault="00000000" w:rsidP="004A360B">
      <w:pPr>
        <w:pStyle w:val="Heading2"/>
        <w:rPr>
          <w:color w:val="auto"/>
        </w:rPr>
      </w:pPr>
      <w:bookmarkStart w:id="19" w:name="_Toc231340489"/>
      <w:r w:rsidRPr="003D4C39">
        <w:rPr>
          <w:color w:val="auto"/>
        </w:rPr>
        <w:t>Power BI Dashboard and Visualization Layer</w:t>
      </w:r>
      <w:bookmarkEnd w:id="19"/>
    </w:p>
    <w:p w14:paraId="24582738" w14:textId="77777777" w:rsidR="001A501C" w:rsidRPr="003D4C39" w:rsidRDefault="00000000" w:rsidP="0003475B">
      <w:pPr>
        <w:spacing w:line="480" w:lineRule="auto"/>
        <w:rPr>
          <w:rFonts w:cs="Times New Roman"/>
        </w:rPr>
      </w:pPr>
      <w:r w:rsidRPr="003D4C39">
        <w:rPr>
          <w:rFonts w:cs="Times New Roman"/>
        </w:rPr>
        <w:t xml:space="preserve">Power BI is the official dashboard deliverable for this capstone. The selected architecture is a direct Power BI connection to Azure Databricks serving-layer tables. The exported Power BI dashboard PDF, Page 1 executive screenshot, and dashboard page inventory are included as final report evidence. The Power BI </w:t>
      </w:r>
      <w:r w:rsidRPr="003D4C39">
        <w:rPr>
          <w:rFonts w:eastAsia="Consolas" w:cs="Times New Roman"/>
          <w:sz w:val="18"/>
        </w:rPr>
        <w:t>.pbix</w:t>
      </w:r>
      <w:r w:rsidRPr="003D4C39">
        <w:rPr>
          <w:rFonts w:cs="Times New Roman"/>
        </w:rPr>
        <w:t xml:space="preserve"> source file is submitted separately through the academic submission system and does not need to be Git-tracked.</w:t>
      </w:r>
    </w:p>
    <w:p w14:paraId="64E56163" w14:textId="77777777" w:rsidR="001A501C" w:rsidRPr="003D4C39" w:rsidRDefault="00000000" w:rsidP="0003475B">
      <w:pPr>
        <w:spacing w:line="480" w:lineRule="auto"/>
        <w:rPr>
          <w:rFonts w:cs="Times New Roman"/>
        </w:rPr>
      </w:pPr>
      <w:r w:rsidRPr="003D4C39">
        <w:rPr>
          <w:rFonts w:cs="Times New Roman"/>
        </w:rPr>
        <w:t>The dashboard is a communication layer, not a modeling layer. It should consume governed serving tables and must not recreate AO1 or AO2 scores, recalculate AO3 margins, retune thresholds, reassign segments, or introduce actual target/outcome columns into operational dashboard tables.</w:t>
      </w:r>
    </w:p>
    <w:p w14:paraId="4ED60F32" w14:textId="77777777" w:rsidR="001A501C" w:rsidRPr="003D4C39" w:rsidRDefault="00000000" w:rsidP="0003475B">
      <w:pPr>
        <w:pStyle w:val="Heading3"/>
        <w:spacing w:line="480" w:lineRule="auto"/>
        <w:rPr>
          <w:rFonts w:ascii="Times New Roman" w:hAnsi="Times New Roman" w:cs="Times New Roman"/>
          <w:color w:val="auto"/>
        </w:rPr>
      </w:pPr>
      <w:bookmarkStart w:id="20" w:name="_Toc231340490"/>
      <w:r w:rsidRPr="003D4C39">
        <w:rPr>
          <w:rFonts w:ascii="Times New Roman" w:hAnsi="Times New Roman" w:cs="Times New Roman"/>
          <w:color w:val="auto"/>
        </w:rPr>
        <w:lastRenderedPageBreak/>
        <w:t>Figure 2. Power BI Executive Command Center for DataCo Risk-Margin Prioritization</w:t>
      </w:r>
      <w:bookmarkEnd w:id="20"/>
    </w:p>
    <w:p w14:paraId="0511D127" w14:textId="77777777" w:rsidR="001A501C" w:rsidRPr="003D4C39" w:rsidRDefault="00000000" w:rsidP="0003475B">
      <w:pPr>
        <w:spacing w:line="480" w:lineRule="auto"/>
        <w:jc w:val="center"/>
        <w:rPr>
          <w:rFonts w:cs="Times New Roman"/>
        </w:rPr>
      </w:pPr>
      <w:r w:rsidRPr="003D4C39">
        <w:rPr>
          <w:rFonts w:cs="Times New Roman"/>
          <w:noProof/>
        </w:rPr>
        <w:drawing>
          <wp:inline distT="0" distB="0" distL="0" distR="0" wp14:anchorId="6B9A7D0F" wp14:editId="20BCAA74">
            <wp:extent cx="6400800" cy="3668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powerbi_executive_command_center.png"/>
                    <pic:cNvPicPr/>
                  </pic:nvPicPr>
                  <pic:blipFill>
                    <a:blip r:embed="rId6"/>
                    <a:stretch>
                      <a:fillRect/>
                    </a:stretch>
                  </pic:blipFill>
                  <pic:spPr>
                    <a:xfrm>
                      <a:off x="0" y="0"/>
                      <a:ext cx="6400800" cy="3668751"/>
                    </a:xfrm>
                    <a:prstGeom prst="rect">
                      <a:avLst/>
                    </a:prstGeom>
                  </pic:spPr>
                </pic:pic>
              </a:graphicData>
            </a:graphic>
          </wp:inline>
        </w:drawing>
      </w:r>
    </w:p>
    <w:p w14:paraId="17916C6F" w14:textId="77777777" w:rsidR="001A501C" w:rsidRPr="003D4C39" w:rsidRDefault="00000000" w:rsidP="0003475B">
      <w:pPr>
        <w:pStyle w:val="CaptionNote"/>
        <w:spacing w:line="480" w:lineRule="auto"/>
        <w:jc w:val="center"/>
        <w:rPr>
          <w:rFonts w:ascii="Times New Roman" w:hAnsi="Times New Roman" w:cs="Times New Roman"/>
          <w:color w:val="auto"/>
        </w:rPr>
      </w:pPr>
      <w:r w:rsidRPr="003D4C39">
        <w:rPr>
          <w:rFonts w:ascii="Times New Roman" w:hAnsi="Times New Roman" w:cs="Times New Roman"/>
          <w:color w:val="auto"/>
        </w:rPr>
        <w:t>Figure 2. Power BI Executive Command Center for DataCo Risk-Margin Prioritization</w:t>
      </w:r>
    </w:p>
    <w:p w14:paraId="40F998B2" w14:textId="77777777" w:rsidR="001A501C" w:rsidRPr="003D4C39" w:rsidRDefault="00000000" w:rsidP="0003475B">
      <w:pPr>
        <w:pStyle w:val="CaptionNote"/>
        <w:spacing w:line="480" w:lineRule="auto"/>
        <w:rPr>
          <w:rFonts w:ascii="Times New Roman" w:hAnsi="Times New Roman" w:cs="Times New Roman"/>
          <w:color w:val="auto"/>
        </w:rPr>
      </w:pPr>
      <w:r w:rsidRPr="003D4C39">
        <w:rPr>
          <w:rFonts w:ascii="Times New Roman" w:hAnsi="Times New Roman" w:cs="Times New Roman"/>
          <w:color w:val="auto"/>
        </w:rPr>
        <w:t>Caption: The dashboard summarizes held-out scored order items, AO1 delivery-risk exposure, AO2 expected profitability, and AO3 operational priority segments through the governed Power BI serving layer.</w:t>
      </w:r>
    </w:p>
    <w:p w14:paraId="4263AB3F" w14:textId="77777777" w:rsidR="001A501C" w:rsidRPr="003D4C39" w:rsidRDefault="00000000" w:rsidP="0003475B">
      <w:pPr>
        <w:pStyle w:val="CaptionNote"/>
        <w:spacing w:line="480" w:lineRule="auto"/>
        <w:rPr>
          <w:rFonts w:ascii="Times New Roman" w:hAnsi="Times New Roman" w:cs="Times New Roman"/>
          <w:color w:val="auto"/>
        </w:rPr>
      </w:pPr>
      <w:r w:rsidRPr="003D4C39">
        <w:rPr>
          <w:rFonts w:ascii="Times New Roman" w:hAnsi="Times New Roman" w:cs="Times New Roman"/>
          <w:color w:val="auto"/>
        </w:rPr>
        <w:t xml:space="preserve">Source note: Source: Power BI dashboard export, </w:t>
      </w:r>
      <w:r w:rsidRPr="003D4C39">
        <w:rPr>
          <w:rFonts w:ascii="Times New Roman" w:eastAsia="Consolas" w:hAnsi="Times New Roman" w:cs="Times New Roman"/>
          <w:color w:val="auto"/>
        </w:rPr>
        <w:t>report/final_report_assets/figures/DataCo_Dashboard.pdf</w:t>
      </w:r>
      <w:r w:rsidRPr="003D4C39">
        <w:rPr>
          <w:rFonts w:ascii="Times New Roman" w:hAnsi="Times New Roman" w:cs="Times New Roman"/>
          <w:color w:val="auto"/>
        </w:rPr>
        <w:t xml:space="preserve">, Page 1. The PNG screenshot is </w:t>
      </w:r>
      <w:r w:rsidRPr="003D4C39">
        <w:rPr>
          <w:rFonts w:ascii="Times New Roman" w:eastAsia="Consolas" w:hAnsi="Times New Roman" w:cs="Times New Roman"/>
          <w:color w:val="auto"/>
        </w:rPr>
        <w:t>report/final_report_assets/figures/figure_2_powerbi_executive_command_center.png</w:t>
      </w:r>
      <w:r w:rsidRPr="003D4C39">
        <w:rPr>
          <w:rFonts w:ascii="Times New Roman" w:hAnsi="Times New Roman" w:cs="Times New Roman"/>
          <w:color w:val="auto"/>
        </w:rPr>
        <w:t xml:space="preserve">, created from the supplied Page 1 dashboard image export. The dashboard page inventory is documented in </w:t>
      </w:r>
      <w:r w:rsidRPr="003D4C39">
        <w:rPr>
          <w:rFonts w:ascii="Times New Roman" w:eastAsia="Consolas" w:hAnsi="Times New Roman" w:cs="Times New Roman"/>
          <w:color w:val="auto"/>
        </w:rPr>
        <w:t>report/final_report_assets/figures/powerbi_dashboard_page_inventory.md</w:t>
      </w:r>
      <w:r w:rsidRPr="003D4C39">
        <w:rPr>
          <w:rFonts w:ascii="Times New Roman" w:hAnsi="Times New Roman" w:cs="Times New Roman"/>
          <w:color w:val="auto"/>
        </w:rPr>
        <w:t>.</w:t>
      </w:r>
    </w:p>
    <w:p w14:paraId="04AD6DC7" w14:textId="77777777" w:rsidR="001A501C" w:rsidRPr="003D4C39" w:rsidRDefault="00000000" w:rsidP="0003475B">
      <w:pPr>
        <w:spacing w:line="480" w:lineRule="auto"/>
        <w:rPr>
          <w:rFonts w:cs="Times New Roman"/>
        </w:rPr>
      </w:pPr>
      <w:r w:rsidRPr="003D4C39">
        <w:rPr>
          <w:rFonts w:cs="Times New Roman"/>
        </w:rPr>
        <w:t xml:space="preserve">The serving-layer design publishes governed </w:t>
      </w:r>
      <w:r w:rsidRPr="003D4C39">
        <w:rPr>
          <w:rFonts w:eastAsia="Consolas" w:cs="Times New Roman"/>
          <w:sz w:val="18"/>
        </w:rPr>
        <w:t>powerbi_*</w:t>
      </w:r>
      <w:r w:rsidRPr="003D4C39">
        <w:rPr>
          <w:rFonts w:cs="Times New Roman"/>
        </w:rPr>
        <w:t xml:space="preserve"> tables for AO3 segments, AO1/AO2 held-out scores, threshold policies, benchmark summaries, operational recommendations, and validation metrics. The main dashboard fact table is </w:t>
      </w:r>
      <w:r w:rsidRPr="003D4C39">
        <w:rPr>
          <w:rFonts w:eastAsia="Consolas" w:cs="Times New Roman"/>
          <w:sz w:val="18"/>
        </w:rPr>
        <w:t>AO3_Order_Segments</w:t>
      </w:r>
      <w:r w:rsidRPr="003D4C39">
        <w:rPr>
          <w:rFonts w:cs="Times New Roman"/>
        </w:rPr>
        <w:t>, with one scored order-item row from the common held-out AO1/AO2 test population. Supporting tables expose model validation metrics, AO1 threshold trade-offs, AO2 evaluation metrics, AO3 policy definitions, AO3 benchmark insights, and a serving-layer manifest for quality review.</w:t>
      </w:r>
    </w:p>
    <w:p w14:paraId="0C590F43" w14:textId="77777777" w:rsidR="001A501C" w:rsidRPr="003D4C39" w:rsidRDefault="00000000" w:rsidP="0003475B">
      <w:pPr>
        <w:spacing w:line="480" w:lineRule="auto"/>
        <w:rPr>
          <w:rFonts w:cs="Times New Roman"/>
        </w:rPr>
      </w:pPr>
      <w:r w:rsidRPr="003D4C39">
        <w:rPr>
          <w:rFonts w:cs="Times New Roman"/>
        </w:rPr>
        <w:lastRenderedPageBreak/>
        <w:t>Validation tables in the dashboard should remain labeled as validation evidence. AO3 scored rows should remain labeled as prediction outputs and segment assignments, not as realized intervention outcomes. This distinction protects the report from overstating model evaluation or operational impact.</w:t>
      </w:r>
    </w:p>
    <w:p w14:paraId="4FAB3802" w14:textId="77777777" w:rsidR="001A501C" w:rsidRPr="003D4C39" w:rsidRDefault="00000000" w:rsidP="0003475B">
      <w:pPr>
        <w:spacing w:line="480" w:lineRule="auto"/>
        <w:rPr>
          <w:rFonts w:cs="Times New Roman"/>
        </w:rPr>
      </w:pPr>
      <w:r w:rsidRPr="003D4C39">
        <w:rPr>
          <w:rFonts w:cs="Times New Roman"/>
        </w:rPr>
        <w:t xml:space="preserve">The Power BI </w:t>
      </w:r>
      <w:r w:rsidRPr="003D4C39">
        <w:rPr>
          <w:rFonts w:eastAsia="Consolas" w:cs="Times New Roman"/>
          <w:sz w:val="18"/>
        </w:rPr>
        <w:t>.pbix</w:t>
      </w:r>
      <w:r w:rsidRPr="003D4C39">
        <w:rPr>
          <w:rFonts w:cs="Times New Roman"/>
        </w:rPr>
        <w:t xml:space="preserve"> source file is submitted separately through the academic submission system. The repository contains the dashboard export PDF, screenshot evidence, page inventory, semantic-model notes (</w:t>
      </w:r>
      <w:r w:rsidRPr="003D4C39">
        <w:rPr>
          <w:rFonts w:eastAsia="Consolas" w:cs="Times New Roman"/>
          <w:sz w:val="18"/>
        </w:rPr>
        <w:t>dashboard/powerbi_semantic_model.md</w:t>
      </w:r>
      <w:r w:rsidRPr="003D4C39">
        <w:rPr>
          <w:rFonts w:cs="Times New Roman"/>
        </w:rPr>
        <w:t>), DAX measure notes (</w:t>
      </w:r>
      <w:r w:rsidRPr="003D4C39">
        <w:rPr>
          <w:rFonts w:eastAsia="Consolas" w:cs="Times New Roman"/>
          <w:sz w:val="18"/>
        </w:rPr>
        <w:t>dashboard/powerbi_measures.dax</w:t>
      </w:r>
      <w:r w:rsidRPr="003D4C39">
        <w:rPr>
          <w:rFonts w:cs="Times New Roman"/>
        </w:rPr>
        <w:t>), and Databricks serving-layer documentation (</w:t>
      </w:r>
      <w:r w:rsidRPr="003D4C39">
        <w:rPr>
          <w:rFonts w:eastAsia="Consolas" w:cs="Times New Roman"/>
          <w:sz w:val="18"/>
        </w:rPr>
        <w:t>docs/powerbi_databricks_serving_layer.md</w:t>
      </w:r>
      <w:r w:rsidRPr="003D4C39">
        <w:rPr>
          <w:rFonts w:cs="Times New Roman"/>
        </w:rPr>
        <w:t>).</w:t>
      </w:r>
    </w:p>
    <w:p w14:paraId="7690872E" w14:textId="77777777" w:rsidR="001A501C" w:rsidRPr="003D4C39" w:rsidRDefault="00000000" w:rsidP="0003475B">
      <w:pPr>
        <w:spacing w:line="480" w:lineRule="auto"/>
        <w:rPr>
          <w:rFonts w:cs="Times New Roman"/>
        </w:rPr>
      </w:pPr>
      <w:r w:rsidRPr="003D4C39">
        <w:rPr>
          <w:rFonts w:cs="Times New Roman"/>
        </w:rPr>
        <w:t xml:space="preserve">The dashboard uses the governed Azure Databricks serving-layer architecture documented in </w:t>
      </w:r>
      <w:r w:rsidRPr="003D4C39">
        <w:rPr>
          <w:rFonts w:eastAsia="Consolas" w:cs="Times New Roman"/>
          <w:sz w:val="18"/>
        </w:rPr>
        <w:t>docs/powerbi_databricks_serving_layer.md</w:t>
      </w:r>
      <w:r w:rsidRPr="003D4C39">
        <w:rPr>
          <w:rFonts w:cs="Times New Roman"/>
        </w:rPr>
        <w:t xml:space="preserve">. Final serving-layer manifest row counts are not included in the report package; if they are required during technical review, they should be confirmed in Databricks from </w:t>
      </w:r>
      <w:r w:rsidRPr="003D4C39">
        <w:rPr>
          <w:rFonts w:eastAsia="Consolas" w:cs="Times New Roman"/>
          <w:sz w:val="18"/>
        </w:rPr>
        <w:t>workspace.default.powerbi_serving_layer_manifest</w:t>
      </w:r>
      <w:r w:rsidRPr="003D4C39">
        <w:rPr>
          <w:rFonts w:cs="Times New Roman"/>
        </w:rPr>
        <w:t xml:space="preserve"> after the registration script has run.</w:t>
      </w:r>
    </w:p>
    <w:p w14:paraId="219EE37A" w14:textId="77777777" w:rsidR="001A501C" w:rsidRPr="003D4C39" w:rsidRDefault="00000000" w:rsidP="004A360B">
      <w:pPr>
        <w:pStyle w:val="Heading2"/>
        <w:rPr>
          <w:color w:val="auto"/>
        </w:rPr>
      </w:pPr>
      <w:bookmarkStart w:id="21" w:name="_Toc231340491"/>
      <w:r w:rsidRPr="003D4C39">
        <w:rPr>
          <w:color w:val="auto"/>
        </w:rPr>
        <w:t>Strategic and Operational Recommendations</w:t>
      </w:r>
      <w:bookmarkEnd w:id="21"/>
    </w:p>
    <w:p w14:paraId="67898B38" w14:textId="77777777" w:rsidR="001A501C" w:rsidRPr="003D4C39" w:rsidRDefault="00000000" w:rsidP="0003475B">
      <w:pPr>
        <w:spacing w:line="480" w:lineRule="auto"/>
        <w:rPr>
          <w:rFonts w:cs="Times New Roman"/>
        </w:rPr>
      </w:pPr>
      <w:r w:rsidRPr="003D4C39">
        <w:rPr>
          <w:rFonts w:cs="Times New Roman"/>
        </w:rPr>
        <w:t>The main strategic recommendation is to use AO3 priority segments as the pre-dispatch triage view. AO3 is more useful than a risk-only or margin-only ranking because it combines service risk and expected economics into action-oriented groups.</w:t>
      </w:r>
    </w:p>
    <w:p w14:paraId="22AEE3A0" w14:textId="77777777" w:rsidR="001A501C" w:rsidRPr="003D4C39" w:rsidRDefault="00000000" w:rsidP="0003475B">
      <w:pPr>
        <w:spacing w:line="480" w:lineRule="auto"/>
        <w:rPr>
          <w:rFonts w:cs="Times New Roman"/>
        </w:rPr>
      </w:pPr>
      <w:r w:rsidRPr="003D4C39">
        <w:rPr>
          <w:rFonts w:eastAsia="Consolas" w:cs="Times New Roman"/>
          <w:sz w:val="18"/>
        </w:rPr>
        <w:t>protect_high_value_at_risk</w:t>
      </w:r>
      <w:r w:rsidRPr="003D4C39">
        <w:rPr>
          <w:rFonts w:cs="Times New Roman"/>
        </w:rPr>
        <w:t xml:space="preserve"> should be treated as the primary protection queue. These orders have high predicted late-delivery risk and positive predicted margin. Appropriate actions may include closer monitoring, proactive exception review, careful fulfillment tracking, and targeted service protection. This does not mean every order in the segment should receive costly expedited shipping.</w:t>
      </w:r>
    </w:p>
    <w:p w14:paraId="2A5F2367" w14:textId="77777777" w:rsidR="001A501C" w:rsidRPr="003D4C39" w:rsidRDefault="00000000" w:rsidP="0003475B">
      <w:pPr>
        <w:spacing w:line="480" w:lineRule="auto"/>
        <w:rPr>
          <w:rFonts w:cs="Times New Roman"/>
        </w:rPr>
      </w:pPr>
      <w:r w:rsidRPr="003D4C39">
        <w:rPr>
          <w:rFonts w:eastAsia="Consolas" w:cs="Times New Roman"/>
          <w:sz w:val="18"/>
        </w:rPr>
        <w:t>expedite_selectively</w:t>
      </w:r>
      <w:r w:rsidRPr="003D4C39">
        <w:rPr>
          <w:rFonts w:cs="Times New Roman"/>
        </w:rPr>
        <w:t xml:space="preserve"> should be handled through controlled review. These orders are high risk but have low or negative predicted margin. They may still matter for customer experience or strategic reasons, but the predicted economics do not automatically support expensive intervention.</w:t>
      </w:r>
    </w:p>
    <w:p w14:paraId="1EDDFBB0" w14:textId="77777777" w:rsidR="001A501C" w:rsidRPr="003D4C39" w:rsidRDefault="00000000" w:rsidP="0003475B">
      <w:pPr>
        <w:spacing w:line="480" w:lineRule="auto"/>
        <w:rPr>
          <w:rFonts w:cs="Times New Roman"/>
        </w:rPr>
      </w:pPr>
      <w:r w:rsidRPr="003D4C39">
        <w:rPr>
          <w:rFonts w:eastAsia="Consolas" w:cs="Times New Roman"/>
          <w:sz w:val="18"/>
        </w:rPr>
        <w:lastRenderedPageBreak/>
        <w:t>preserve_service</w:t>
      </w:r>
      <w:r w:rsidRPr="003D4C39">
        <w:rPr>
          <w:rFonts w:cs="Times New Roman"/>
        </w:rPr>
        <w:t xml:space="preserve"> should maintain service quality for high-margin orders with lower predicted delivery risk. These orders remain economically important, but the current model evidence does not place them in the urgent high-risk queue.</w:t>
      </w:r>
    </w:p>
    <w:p w14:paraId="450D5D8A" w14:textId="77777777" w:rsidR="001A501C" w:rsidRPr="003D4C39" w:rsidRDefault="00000000" w:rsidP="0003475B">
      <w:pPr>
        <w:spacing w:line="480" w:lineRule="auto"/>
        <w:rPr>
          <w:rFonts w:cs="Times New Roman"/>
        </w:rPr>
      </w:pPr>
      <w:r w:rsidRPr="003D4C39">
        <w:rPr>
          <w:rFonts w:eastAsia="Consolas" w:cs="Times New Roman"/>
          <w:sz w:val="18"/>
        </w:rPr>
        <w:t>standard_process</w:t>
      </w:r>
      <w:r w:rsidRPr="003D4C39">
        <w:rPr>
          <w:rFonts w:cs="Times New Roman"/>
        </w:rPr>
        <w:t xml:space="preserve"> should remain under normal fulfillment processes, with attention to margin drivers. These orders have lower predicted risk and low or negative predicted margin, so the current risk-margin framework does not justify urgent logistics intervention.</w:t>
      </w:r>
    </w:p>
    <w:p w14:paraId="2CCA3F5D" w14:textId="77777777" w:rsidR="001A501C" w:rsidRPr="003D4C39" w:rsidRDefault="00000000" w:rsidP="0003475B">
      <w:pPr>
        <w:pStyle w:val="Heading3"/>
        <w:spacing w:line="480" w:lineRule="auto"/>
        <w:rPr>
          <w:rFonts w:ascii="Times New Roman" w:hAnsi="Times New Roman" w:cs="Times New Roman"/>
          <w:color w:val="auto"/>
        </w:rPr>
      </w:pPr>
      <w:bookmarkStart w:id="22" w:name="_Toc231340492"/>
      <w:r w:rsidRPr="003D4C39">
        <w:rPr>
          <w:rFonts w:ascii="Times New Roman" w:hAnsi="Times New Roman" w:cs="Times New Roman"/>
          <w:color w:val="auto"/>
        </w:rPr>
        <w:t>Table 7. AO3 Operational Recommendation Matrix - Concise View</w:t>
      </w:r>
      <w:bookmarkEnd w:id="22"/>
    </w:p>
    <w:p w14:paraId="65EDB085" w14:textId="77777777" w:rsidR="001A501C" w:rsidRPr="003D4C39" w:rsidRDefault="00000000" w:rsidP="0003475B">
      <w:pPr>
        <w:spacing w:line="480" w:lineRule="auto"/>
        <w:rPr>
          <w:rFonts w:cs="Times New Roman"/>
        </w:rPr>
      </w:pPr>
      <w:r w:rsidRPr="003D4C39">
        <w:rPr>
          <w:rFonts w:cs="Times New Roman"/>
        </w:rPr>
        <w:t xml:space="preserve">Source artifact: </w:t>
      </w:r>
      <w:r w:rsidRPr="003D4C39">
        <w:rPr>
          <w:rFonts w:eastAsia="Consolas" w:cs="Times New Roman"/>
          <w:sz w:val="18"/>
        </w:rPr>
        <w:t>data/references/ao3_operational_recommendation_matrix.csv</w:t>
      </w:r>
      <w:r w:rsidRPr="003D4C39">
        <w:rPr>
          <w:rFonts w:cs="Times New Roman"/>
        </w:rPr>
        <w:t>.</w:t>
      </w:r>
    </w:p>
    <w:p w14:paraId="6A99C112" w14:textId="77777777" w:rsidR="001A501C" w:rsidRPr="003D4C39" w:rsidRDefault="00000000" w:rsidP="0003475B">
      <w:pPr>
        <w:spacing w:line="480" w:lineRule="auto"/>
        <w:rPr>
          <w:rFonts w:cs="Times New Roman"/>
        </w:rPr>
      </w:pPr>
      <w:r w:rsidRPr="003D4C39">
        <w:rPr>
          <w:rFonts w:cs="Times New Roman"/>
        </w:rPr>
        <w:t xml:space="preserve">This concise view uses source artifact wording from </w:t>
      </w:r>
      <w:r w:rsidRPr="003D4C39">
        <w:rPr>
          <w:rFonts w:eastAsia="Consolas" w:cs="Times New Roman"/>
          <w:sz w:val="18"/>
        </w:rPr>
        <w:t>segment_interpretation</w:t>
      </w:r>
      <w:r w:rsidRPr="003D4C39">
        <w:rPr>
          <w:rFonts w:cs="Times New Roman"/>
        </w:rPr>
        <w:t xml:space="preserve">, </w:t>
      </w:r>
      <w:r w:rsidRPr="003D4C39">
        <w:rPr>
          <w:rFonts w:eastAsia="Consolas" w:cs="Times New Roman"/>
          <w:sz w:val="18"/>
        </w:rPr>
        <w:t>recommended_action</w:t>
      </w:r>
      <w:r w:rsidRPr="003D4C39">
        <w:rPr>
          <w:rFonts w:cs="Times New Roman"/>
        </w:rPr>
        <w:t xml:space="preserve">, and </w:t>
      </w:r>
      <w:r w:rsidRPr="003D4C39">
        <w:rPr>
          <w:rFonts w:eastAsia="Consolas" w:cs="Times New Roman"/>
          <w:sz w:val="18"/>
        </w:rPr>
        <w:t>limitations</w:t>
      </w:r>
      <w:r w:rsidRPr="003D4C39">
        <w:rPr>
          <w:rFonts w:cs="Times New Roman"/>
        </w:rPr>
        <w:t>. The full source-faithful recommendation matrix remains available in the final report assets for appendix or audit use.</w:t>
      </w:r>
    </w:p>
    <w:tbl>
      <w:tblPr>
        <w:tblStyle w:val="TableGrid"/>
        <w:tblW w:w="0" w:type="auto"/>
        <w:jc w:val="center"/>
        <w:tblLook w:val="04A0" w:firstRow="1" w:lastRow="0" w:firstColumn="1" w:lastColumn="0" w:noHBand="0" w:noVBand="1"/>
      </w:tblPr>
      <w:tblGrid>
        <w:gridCol w:w="2592"/>
        <w:gridCol w:w="2592"/>
        <w:gridCol w:w="2592"/>
        <w:gridCol w:w="2592"/>
      </w:tblGrid>
      <w:tr w:rsidR="001A501C" w:rsidRPr="003D4C39" w14:paraId="6BA4CBC5" w14:textId="77777777">
        <w:trPr>
          <w:jc w:val="center"/>
        </w:trPr>
        <w:tc>
          <w:tcPr>
            <w:tcW w:w="2592" w:type="dxa"/>
            <w:shd w:val="clear" w:color="auto" w:fill="1F4E79"/>
            <w:tcMar>
              <w:top w:w="80" w:type="dxa"/>
              <w:left w:w="80" w:type="dxa"/>
              <w:bottom w:w="80" w:type="dxa"/>
              <w:right w:w="80" w:type="dxa"/>
            </w:tcMar>
            <w:vAlign w:val="center"/>
          </w:tcPr>
          <w:p w14:paraId="2790B8D1" w14:textId="77777777" w:rsidR="001A501C" w:rsidRPr="003D4C39" w:rsidRDefault="00000000" w:rsidP="0003475B">
            <w:pPr>
              <w:spacing w:line="480" w:lineRule="auto"/>
              <w:rPr>
                <w:rFonts w:cs="Times New Roman"/>
              </w:rPr>
            </w:pPr>
            <w:r w:rsidRPr="003D4C39">
              <w:rPr>
                <w:rFonts w:cs="Times New Roman"/>
                <w:b/>
                <w:sz w:val="16"/>
              </w:rPr>
              <w:t>AO3 segment</w:t>
            </w:r>
          </w:p>
        </w:tc>
        <w:tc>
          <w:tcPr>
            <w:tcW w:w="2592" w:type="dxa"/>
            <w:shd w:val="clear" w:color="auto" w:fill="1F4E79"/>
            <w:tcMar>
              <w:top w:w="80" w:type="dxa"/>
              <w:left w:w="80" w:type="dxa"/>
              <w:bottom w:w="80" w:type="dxa"/>
              <w:right w:w="80" w:type="dxa"/>
            </w:tcMar>
            <w:vAlign w:val="center"/>
          </w:tcPr>
          <w:p w14:paraId="760EE544" w14:textId="77777777" w:rsidR="001A501C" w:rsidRPr="003D4C39" w:rsidRDefault="00000000" w:rsidP="0003475B">
            <w:pPr>
              <w:spacing w:line="480" w:lineRule="auto"/>
              <w:rPr>
                <w:rFonts w:cs="Times New Roman"/>
              </w:rPr>
            </w:pPr>
            <w:r w:rsidRPr="003D4C39">
              <w:rPr>
                <w:rFonts w:cs="Times New Roman"/>
                <w:b/>
                <w:sz w:val="16"/>
              </w:rPr>
              <w:t>Human-readable label</w:t>
            </w:r>
          </w:p>
        </w:tc>
        <w:tc>
          <w:tcPr>
            <w:tcW w:w="2592" w:type="dxa"/>
            <w:shd w:val="clear" w:color="auto" w:fill="1F4E79"/>
            <w:tcMar>
              <w:top w:w="80" w:type="dxa"/>
              <w:left w:w="80" w:type="dxa"/>
              <w:bottom w:w="80" w:type="dxa"/>
              <w:right w:w="80" w:type="dxa"/>
            </w:tcMar>
            <w:vAlign w:val="center"/>
          </w:tcPr>
          <w:p w14:paraId="347E5C83" w14:textId="77777777" w:rsidR="001A501C" w:rsidRPr="003D4C39" w:rsidRDefault="00000000" w:rsidP="0003475B">
            <w:pPr>
              <w:spacing w:line="480" w:lineRule="auto"/>
              <w:rPr>
                <w:rFonts w:cs="Times New Roman"/>
              </w:rPr>
            </w:pPr>
            <w:r w:rsidRPr="003D4C39">
              <w:rPr>
                <w:rFonts w:cs="Times New Roman"/>
                <w:b/>
                <w:sz w:val="16"/>
              </w:rPr>
              <w:t>Operational priority</w:t>
            </w:r>
          </w:p>
        </w:tc>
        <w:tc>
          <w:tcPr>
            <w:tcW w:w="2592" w:type="dxa"/>
            <w:shd w:val="clear" w:color="auto" w:fill="1F4E79"/>
            <w:tcMar>
              <w:top w:w="80" w:type="dxa"/>
              <w:left w:w="80" w:type="dxa"/>
              <w:bottom w:w="80" w:type="dxa"/>
              <w:right w:w="80" w:type="dxa"/>
            </w:tcMar>
            <w:vAlign w:val="center"/>
          </w:tcPr>
          <w:p w14:paraId="6EAFDC56" w14:textId="77777777" w:rsidR="001A501C" w:rsidRPr="003D4C39" w:rsidRDefault="00000000" w:rsidP="0003475B">
            <w:pPr>
              <w:spacing w:line="480" w:lineRule="auto"/>
              <w:rPr>
                <w:rFonts w:cs="Times New Roman"/>
              </w:rPr>
            </w:pPr>
            <w:r w:rsidRPr="003D4C39">
              <w:rPr>
                <w:rFonts w:cs="Times New Roman"/>
                <w:b/>
                <w:sz w:val="16"/>
              </w:rPr>
              <w:t>Limitation/caution</w:t>
            </w:r>
          </w:p>
        </w:tc>
      </w:tr>
      <w:tr w:rsidR="001A501C" w:rsidRPr="003D4C39" w14:paraId="33C4A9D0" w14:textId="77777777">
        <w:trPr>
          <w:jc w:val="center"/>
        </w:trPr>
        <w:tc>
          <w:tcPr>
            <w:tcW w:w="2592" w:type="dxa"/>
            <w:tcMar>
              <w:top w:w="80" w:type="dxa"/>
              <w:left w:w="80" w:type="dxa"/>
              <w:bottom w:w="80" w:type="dxa"/>
              <w:right w:w="80" w:type="dxa"/>
            </w:tcMar>
            <w:vAlign w:val="center"/>
          </w:tcPr>
          <w:p w14:paraId="2C2A4093" w14:textId="77777777" w:rsidR="001A501C" w:rsidRPr="003D4C39" w:rsidRDefault="00000000" w:rsidP="0003475B">
            <w:pPr>
              <w:spacing w:line="480" w:lineRule="auto"/>
              <w:rPr>
                <w:rFonts w:cs="Times New Roman"/>
              </w:rPr>
            </w:pPr>
            <w:r w:rsidRPr="003D4C39">
              <w:rPr>
                <w:rFonts w:cs="Times New Roman"/>
                <w:sz w:val="16"/>
              </w:rPr>
              <w:t>protect_high_value_at_risk</w:t>
            </w:r>
          </w:p>
        </w:tc>
        <w:tc>
          <w:tcPr>
            <w:tcW w:w="2592" w:type="dxa"/>
            <w:tcMar>
              <w:top w:w="80" w:type="dxa"/>
              <w:left w:w="80" w:type="dxa"/>
              <w:bottom w:w="80" w:type="dxa"/>
              <w:right w:w="80" w:type="dxa"/>
            </w:tcMar>
            <w:vAlign w:val="center"/>
          </w:tcPr>
          <w:p w14:paraId="6BFC128E" w14:textId="77777777" w:rsidR="001A501C" w:rsidRPr="003D4C39" w:rsidRDefault="00000000" w:rsidP="0003475B">
            <w:pPr>
              <w:spacing w:line="480" w:lineRule="auto"/>
              <w:rPr>
                <w:rFonts w:cs="Times New Roman"/>
              </w:rPr>
            </w:pPr>
            <w:r w:rsidRPr="003D4C39">
              <w:rPr>
                <w:rFonts w:cs="Times New Roman"/>
                <w:sz w:val="16"/>
              </w:rPr>
              <w:t>High late-delivery risk and high predicted margin; these orders combine service risk with meaningful expected value.</w:t>
            </w:r>
          </w:p>
        </w:tc>
        <w:tc>
          <w:tcPr>
            <w:tcW w:w="2592" w:type="dxa"/>
            <w:tcMar>
              <w:top w:w="80" w:type="dxa"/>
              <w:left w:w="80" w:type="dxa"/>
              <w:bottom w:w="80" w:type="dxa"/>
              <w:right w:w="80" w:type="dxa"/>
            </w:tcMar>
            <w:vAlign w:val="center"/>
          </w:tcPr>
          <w:p w14:paraId="4060B28B" w14:textId="77777777" w:rsidR="001A501C" w:rsidRPr="003D4C39" w:rsidRDefault="00000000" w:rsidP="0003475B">
            <w:pPr>
              <w:spacing w:line="480" w:lineRule="auto"/>
              <w:rPr>
                <w:rFonts w:cs="Times New Roman"/>
              </w:rPr>
            </w:pPr>
            <w:r w:rsidRPr="003D4C39">
              <w:rPr>
                <w:rFonts w:cs="Times New Roman"/>
                <w:sz w:val="16"/>
              </w:rPr>
              <w:t>Prioritize pre-dispatch protection and exception handling before lower-risk work.</w:t>
            </w:r>
          </w:p>
        </w:tc>
        <w:tc>
          <w:tcPr>
            <w:tcW w:w="2592" w:type="dxa"/>
            <w:tcMar>
              <w:top w:w="80" w:type="dxa"/>
              <w:left w:w="80" w:type="dxa"/>
              <w:bottom w:w="80" w:type="dxa"/>
              <w:right w:w="80" w:type="dxa"/>
            </w:tcMar>
            <w:vAlign w:val="center"/>
          </w:tcPr>
          <w:p w14:paraId="58AE5A22" w14:textId="77777777" w:rsidR="001A501C" w:rsidRPr="003D4C39" w:rsidRDefault="00000000" w:rsidP="0003475B">
            <w:pPr>
              <w:spacing w:line="480" w:lineRule="auto"/>
              <w:rPr>
                <w:rFonts w:cs="Times New Roman"/>
              </w:rPr>
            </w:pPr>
            <w:r w:rsidRPr="003D4C39">
              <w:rPr>
                <w:rFonts w:cs="Times New Roman"/>
                <w:sz w:val="16"/>
              </w:rPr>
              <w:t>Recommendations are limited to predicted risk and predicted margin evidence; they do not establish realized delivery or profit improvement from intervention.</w:t>
            </w:r>
          </w:p>
        </w:tc>
      </w:tr>
      <w:tr w:rsidR="001A501C" w:rsidRPr="003D4C39" w14:paraId="73426C38" w14:textId="77777777">
        <w:trPr>
          <w:jc w:val="center"/>
        </w:trPr>
        <w:tc>
          <w:tcPr>
            <w:tcW w:w="2592" w:type="dxa"/>
            <w:shd w:val="clear" w:color="auto" w:fill="F2F6FA"/>
            <w:tcMar>
              <w:top w:w="80" w:type="dxa"/>
              <w:left w:w="80" w:type="dxa"/>
              <w:bottom w:w="80" w:type="dxa"/>
              <w:right w:w="80" w:type="dxa"/>
            </w:tcMar>
            <w:vAlign w:val="center"/>
          </w:tcPr>
          <w:p w14:paraId="1AB353C7" w14:textId="77777777" w:rsidR="001A501C" w:rsidRPr="003D4C39" w:rsidRDefault="00000000" w:rsidP="0003475B">
            <w:pPr>
              <w:spacing w:line="480" w:lineRule="auto"/>
              <w:rPr>
                <w:rFonts w:cs="Times New Roman"/>
              </w:rPr>
            </w:pPr>
            <w:r w:rsidRPr="003D4C39">
              <w:rPr>
                <w:rFonts w:cs="Times New Roman"/>
                <w:sz w:val="16"/>
              </w:rPr>
              <w:t>expedite_selectively</w:t>
            </w:r>
          </w:p>
        </w:tc>
        <w:tc>
          <w:tcPr>
            <w:tcW w:w="2592" w:type="dxa"/>
            <w:shd w:val="clear" w:color="auto" w:fill="F2F6FA"/>
            <w:tcMar>
              <w:top w:w="80" w:type="dxa"/>
              <w:left w:w="80" w:type="dxa"/>
              <w:bottom w:w="80" w:type="dxa"/>
              <w:right w:w="80" w:type="dxa"/>
            </w:tcMar>
            <w:vAlign w:val="center"/>
          </w:tcPr>
          <w:p w14:paraId="6CA1AA25" w14:textId="77777777" w:rsidR="001A501C" w:rsidRPr="003D4C39" w:rsidRDefault="00000000" w:rsidP="0003475B">
            <w:pPr>
              <w:spacing w:line="480" w:lineRule="auto"/>
              <w:rPr>
                <w:rFonts w:cs="Times New Roman"/>
              </w:rPr>
            </w:pPr>
            <w:r w:rsidRPr="003D4C39">
              <w:rPr>
                <w:rFonts w:cs="Times New Roman"/>
                <w:sz w:val="16"/>
              </w:rPr>
              <w:t>High late-delivery risk and low predicted margin; these orders have service risk but limited expected economic upside.</w:t>
            </w:r>
          </w:p>
        </w:tc>
        <w:tc>
          <w:tcPr>
            <w:tcW w:w="2592" w:type="dxa"/>
            <w:shd w:val="clear" w:color="auto" w:fill="F2F6FA"/>
            <w:tcMar>
              <w:top w:w="80" w:type="dxa"/>
              <w:left w:w="80" w:type="dxa"/>
              <w:bottom w:w="80" w:type="dxa"/>
              <w:right w:w="80" w:type="dxa"/>
            </w:tcMar>
            <w:vAlign w:val="center"/>
          </w:tcPr>
          <w:p w14:paraId="110937C5" w14:textId="77777777" w:rsidR="001A501C" w:rsidRPr="003D4C39" w:rsidRDefault="00000000" w:rsidP="0003475B">
            <w:pPr>
              <w:spacing w:line="480" w:lineRule="auto"/>
              <w:rPr>
                <w:rFonts w:cs="Times New Roman"/>
              </w:rPr>
            </w:pPr>
            <w:r w:rsidRPr="003D4C39">
              <w:rPr>
                <w:rFonts w:cs="Times New Roman"/>
                <w:sz w:val="16"/>
              </w:rPr>
              <w:t>Review selectively before committing scarce expedited capacity.</w:t>
            </w:r>
          </w:p>
        </w:tc>
        <w:tc>
          <w:tcPr>
            <w:tcW w:w="2592" w:type="dxa"/>
            <w:shd w:val="clear" w:color="auto" w:fill="F2F6FA"/>
            <w:tcMar>
              <w:top w:w="80" w:type="dxa"/>
              <w:left w:w="80" w:type="dxa"/>
              <w:bottom w:w="80" w:type="dxa"/>
              <w:right w:w="80" w:type="dxa"/>
            </w:tcMar>
            <w:vAlign w:val="center"/>
          </w:tcPr>
          <w:p w14:paraId="29AD2A74" w14:textId="77777777" w:rsidR="001A501C" w:rsidRPr="003D4C39" w:rsidRDefault="00000000" w:rsidP="0003475B">
            <w:pPr>
              <w:spacing w:line="480" w:lineRule="auto"/>
              <w:rPr>
                <w:rFonts w:cs="Times New Roman"/>
              </w:rPr>
            </w:pPr>
            <w:r w:rsidRPr="003D4C39">
              <w:rPr>
                <w:rFonts w:cs="Times New Roman"/>
                <w:sz w:val="16"/>
              </w:rPr>
              <w:t>Small segment size means recommendations should be applied case by case and not generalized as a broad operating policy.</w:t>
            </w:r>
          </w:p>
        </w:tc>
      </w:tr>
      <w:tr w:rsidR="001A501C" w:rsidRPr="003D4C39" w14:paraId="3EA949C1" w14:textId="77777777">
        <w:trPr>
          <w:jc w:val="center"/>
        </w:trPr>
        <w:tc>
          <w:tcPr>
            <w:tcW w:w="2592" w:type="dxa"/>
            <w:tcMar>
              <w:top w:w="80" w:type="dxa"/>
              <w:left w:w="80" w:type="dxa"/>
              <w:bottom w:w="80" w:type="dxa"/>
              <w:right w:w="80" w:type="dxa"/>
            </w:tcMar>
            <w:vAlign w:val="center"/>
          </w:tcPr>
          <w:p w14:paraId="563E9681" w14:textId="77777777" w:rsidR="001A501C" w:rsidRPr="003D4C39" w:rsidRDefault="00000000" w:rsidP="0003475B">
            <w:pPr>
              <w:spacing w:line="480" w:lineRule="auto"/>
              <w:rPr>
                <w:rFonts w:cs="Times New Roman"/>
              </w:rPr>
            </w:pPr>
            <w:r w:rsidRPr="003D4C39">
              <w:rPr>
                <w:rFonts w:cs="Times New Roman"/>
                <w:sz w:val="16"/>
              </w:rPr>
              <w:t>preserve_service</w:t>
            </w:r>
          </w:p>
        </w:tc>
        <w:tc>
          <w:tcPr>
            <w:tcW w:w="2592" w:type="dxa"/>
            <w:tcMar>
              <w:top w:w="80" w:type="dxa"/>
              <w:left w:w="80" w:type="dxa"/>
              <w:bottom w:w="80" w:type="dxa"/>
              <w:right w:w="80" w:type="dxa"/>
            </w:tcMar>
            <w:vAlign w:val="center"/>
          </w:tcPr>
          <w:p w14:paraId="3A20BDF0" w14:textId="77777777" w:rsidR="001A501C" w:rsidRPr="003D4C39" w:rsidRDefault="00000000" w:rsidP="0003475B">
            <w:pPr>
              <w:spacing w:line="480" w:lineRule="auto"/>
              <w:rPr>
                <w:rFonts w:cs="Times New Roman"/>
              </w:rPr>
            </w:pPr>
            <w:r w:rsidRPr="003D4C39">
              <w:rPr>
                <w:rFonts w:cs="Times New Roman"/>
                <w:sz w:val="16"/>
              </w:rPr>
              <w:t>Low late-delivery risk and high predicted margin; these orders have expected value but do not require urgent risk intervention.</w:t>
            </w:r>
          </w:p>
        </w:tc>
        <w:tc>
          <w:tcPr>
            <w:tcW w:w="2592" w:type="dxa"/>
            <w:tcMar>
              <w:top w:w="80" w:type="dxa"/>
              <w:left w:w="80" w:type="dxa"/>
              <w:bottom w:w="80" w:type="dxa"/>
              <w:right w:w="80" w:type="dxa"/>
            </w:tcMar>
            <w:vAlign w:val="center"/>
          </w:tcPr>
          <w:p w14:paraId="15236952" w14:textId="77777777" w:rsidR="001A501C" w:rsidRPr="003D4C39" w:rsidRDefault="00000000" w:rsidP="0003475B">
            <w:pPr>
              <w:spacing w:line="480" w:lineRule="auto"/>
              <w:rPr>
                <w:rFonts w:cs="Times New Roman"/>
              </w:rPr>
            </w:pPr>
            <w:r w:rsidRPr="003D4C39">
              <w:rPr>
                <w:rFonts w:cs="Times New Roman"/>
                <w:sz w:val="16"/>
              </w:rPr>
              <w:t>Maintain standard service quality and protect customer experience without unnecessary escalation.</w:t>
            </w:r>
          </w:p>
        </w:tc>
        <w:tc>
          <w:tcPr>
            <w:tcW w:w="2592" w:type="dxa"/>
            <w:tcMar>
              <w:top w:w="80" w:type="dxa"/>
              <w:left w:w="80" w:type="dxa"/>
              <w:bottom w:w="80" w:type="dxa"/>
              <w:right w:w="80" w:type="dxa"/>
            </w:tcMar>
            <w:vAlign w:val="center"/>
          </w:tcPr>
          <w:p w14:paraId="0A8C2D0F" w14:textId="77777777" w:rsidR="001A501C" w:rsidRPr="003D4C39" w:rsidRDefault="00000000" w:rsidP="0003475B">
            <w:pPr>
              <w:spacing w:line="480" w:lineRule="auto"/>
              <w:rPr>
                <w:rFonts w:cs="Times New Roman"/>
              </w:rPr>
            </w:pPr>
            <w:r w:rsidRPr="003D4C39">
              <w:rPr>
                <w:rFonts w:cs="Times New Roman"/>
                <w:sz w:val="16"/>
              </w:rPr>
              <w:t>Recommendations are limited by predicted risk evidence; low predicted risk does not remove the need for normal monitoring and only argues against urgent intervention by default.</w:t>
            </w:r>
          </w:p>
        </w:tc>
      </w:tr>
      <w:tr w:rsidR="001A501C" w:rsidRPr="003D4C39" w14:paraId="4859B721" w14:textId="77777777">
        <w:trPr>
          <w:jc w:val="center"/>
        </w:trPr>
        <w:tc>
          <w:tcPr>
            <w:tcW w:w="2592" w:type="dxa"/>
            <w:shd w:val="clear" w:color="auto" w:fill="F2F6FA"/>
            <w:tcMar>
              <w:top w:w="80" w:type="dxa"/>
              <w:left w:w="80" w:type="dxa"/>
              <w:bottom w:w="80" w:type="dxa"/>
              <w:right w:w="80" w:type="dxa"/>
            </w:tcMar>
            <w:vAlign w:val="center"/>
          </w:tcPr>
          <w:p w14:paraId="7F7F3884" w14:textId="77777777" w:rsidR="001A501C" w:rsidRPr="003D4C39" w:rsidRDefault="00000000" w:rsidP="0003475B">
            <w:pPr>
              <w:spacing w:line="480" w:lineRule="auto"/>
              <w:rPr>
                <w:rFonts w:cs="Times New Roman"/>
              </w:rPr>
            </w:pPr>
            <w:r w:rsidRPr="003D4C39">
              <w:rPr>
                <w:rFonts w:cs="Times New Roman"/>
                <w:sz w:val="16"/>
              </w:rPr>
              <w:lastRenderedPageBreak/>
              <w:t>standard_process</w:t>
            </w:r>
          </w:p>
        </w:tc>
        <w:tc>
          <w:tcPr>
            <w:tcW w:w="2592" w:type="dxa"/>
            <w:shd w:val="clear" w:color="auto" w:fill="F2F6FA"/>
            <w:tcMar>
              <w:top w:w="80" w:type="dxa"/>
              <w:left w:w="80" w:type="dxa"/>
              <w:bottom w:w="80" w:type="dxa"/>
              <w:right w:w="80" w:type="dxa"/>
            </w:tcMar>
            <w:vAlign w:val="center"/>
          </w:tcPr>
          <w:p w14:paraId="4EA82420" w14:textId="77777777" w:rsidR="001A501C" w:rsidRPr="003D4C39" w:rsidRDefault="00000000" w:rsidP="0003475B">
            <w:pPr>
              <w:spacing w:line="480" w:lineRule="auto"/>
              <w:rPr>
                <w:rFonts w:cs="Times New Roman"/>
              </w:rPr>
            </w:pPr>
            <w:r w:rsidRPr="003D4C39">
              <w:rPr>
                <w:rFonts w:cs="Times New Roman"/>
                <w:sz w:val="16"/>
              </w:rPr>
              <w:t>Low late-delivery risk and low predicted margin; these orders do not show strong risk or margin reasons for special handling.</w:t>
            </w:r>
          </w:p>
        </w:tc>
        <w:tc>
          <w:tcPr>
            <w:tcW w:w="2592" w:type="dxa"/>
            <w:shd w:val="clear" w:color="auto" w:fill="F2F6FA"/>
            <w:tcMar>
              <w:top w:w="80" w:type="dxa"/>
              <w:left w:w="80" w:type="dxa"/>
              <w:bottom w:w="80" w:type="dxa"/>
              <w:right w:w="80" w:type="dxa"/>
            </w:tcMar>
            <w:vAlign w:val="center"/>
          </w:tcPr>
          <w:p w14:paraId="237EC95A" w14:textId="77777777" w:rsidR="001A501C" w:rsidRPr="003D4C39" w:rsidRDefault="00000000" w:rsidP="0003475B">
            <w:pPr>
              <w:spacing w:line="480" w:lineRule="auto"/>
              <w:rPr>
                <w:rFonts w:cs="Times New Roman"/>
              </w:rPr>
            </w:pPr>
            <w:r w:rsidRPr="003D4C39">
              <w:rPr>
                <w:rFonts w:cs="Times New Roman"/>
                <w:sz w:val="16"/>
              </w:rPr>
              <w:t>Use normal operating procedures and avoid special-cost interventions unless new information appears.</w:t>
            </w:r>
          </w:p>
        </w:tc>
        <w:tc>
          <w:tcPr>
            <w:tcW w:w="2592" w:type="dxa"/>
            <w:shd w:val="clear" w:color="auto" w:fill="F2F6FA"/>
            <w:tcMar>
              <w:top w:w="80" w:type="dxa"/>
              <w:left w:w="80" w:type="dxa"/>
              <w:bottom w:w="80" w:type="dxa"/>
              <w:right w:w="80" w:type="dxa"/>
            </w:tcMar>
            <w:vAlign w:val="center"/>
          </w:tcPr>
          <w:p w14:paraId="51FF407C" w14:textId="77777777" w:rsidR="001A501C" w:rsidRPr="003D4C39" w:rsidRDefault="00000000" w:rsidP="0003475B">
            <w:pPr>
              <w:spacing w:line="480" w:lineRule="auto"/>
              <w:rPr>
                <w:rFonts w:cs="Times New Roman"/>
              </w:rPr>
            </w:pPr>
            <w:r w:rsidRPr="003D4C39">
              <w:rPr>
                <w:rFonts w:cs="Times New Roman"/>
                <w:sz w:val="16"/>
              </w:rPr>
              <w:t>Small segment size limits broad conclusions; recommendations should remain conservative.</w:t>
            </w:r>
          </w:p>
        </w:tc>
      </w:tr>
      <w:tr w:rsidR="001A501C" w:rsidRPr="003D4C39" w14:paraId="520C50DD" w14:textId="77777777">
        <w:trPr>
          <w:jc w:val="center"/>
        </w:trPr>
        <w:tc>
          <w:tcPr>
            <w:tcW w:w="2592" w:type="dxa"/>
            <w:tcMar>
              <w:top w:w="80" w:type="dxa"/>
              <w:left w:w="80" w:type="dxa"/>
              <w:bottom w:w="80" w:type="dxa"/>
              <w:right w:w="80" w:type="dxa"/>
            </w:tcMar>
            <w:vAlign w:val="center"/>
          </w:tcPr>
          <w:p w14:paraId="34D33DE9" w14:textId="77777777" w:rsidR="001A501C" w:rsidRPr="003D4C39" w:rsidRDefault="00000000" w:rsidP="0003475B">
            <w:pPr>
              <w:spacing w:line="480" w:lineRule="auto"/>
              <w:rPr>
                <w:rFonts w:cs="Times New Roman"/>
              </w:rPr>
            </w:pPr>
            <w:r w:rsidRPr="003D4C39">
              <w:rPr>
                <w:rFonts w:cs="Times New Roman"/>
                <w:sz w:val="16"/>
              </w:rPr>
              <w:t>requires_score_review</w:t>
            </w:r>
          </w:p>
        </w:tc>
        <w:tc>
          <w:tcPr>
            <w:tcW w:w="2592" w:type="dxa"/>
            <w:tcMar>
              <w:top w:w="80" w:type="dxa"/>
              <w:left w:w="80" w:type="dxa"/>
              <w:bottom w:w="80" w:type="dxa"/>
              <w:right w:w="80" w:type="dxa"/>
            </w:tcMar>
            <w:vAlign w:val="center"/>
          </w:tcPr>
          <w:p w14:paraId="26FAF414" w14:textId="77777777" w:rsidR="001A501C" w:rsidRPr="003D4C39" w:rsidRDefault="00000000" w:rsidP="0003475B">
            <w:pPr>
              <w:spacing w:line="480" w:lineRule="auto"/>
              <w:rPr>
                <w:rFonts w:cs="Times New Roman"/>
              </w:rPr>
            </w:pPr>
            <w:r w:rsidRPr="003D4C39">
              <w:rPr>
                <w:rFonts w:cs="Times New Roman"/>
                <w:sz w:val="16"/>
              </w:rPr>
              <w:t>Missing AO1 or AO2 score inputs; the order cannot be assigned to a reliable operational segment.</w:t>
            </w:r>
          </w:p>
        </w:tc>
        <w:tc>
          <w:tcPr>
            <w:tcW w:w="2592" w:type="dxa"/>
            <w:tcMar>
              <w:top w:w="80" w:type="dxa"/>
              <w:left w:w="80" w:type="dxa"/>
              <w:bottom w:w="80" w:type="dxa"/>
              <w:right w:w="80" w:type="dxa"/>
            </w:tcMar>
            <w:vAlign w:val="center"/>
          </w:tcPr>
          <w:p w14:paraId="04727458" w14:textId="77777777" w:rsidR="001A501C" w:rsidRPr="003D4C39" w:rsidRDefault="00000000" w:rsidP="0003475B">
            <w:pPr>
              <w:spacing w:line="480" w:lineRule="auto"/>
              <w:rPr>
                <w:rFonts w:cs="Times New Roman"/>
              </w:rPr>
            </w:pPr>
            <w:r w:rsidRPr="003D4C39">
              <w:rPr>
                <w:rFonts w:cs="Times New Roman"/>
                <w:sz w:val="16"/>
              </w:rPr>
              <w:t>Hold automated AO3 prioritization and review score pipeline completeness before actioning from the matrix.</w:t>
            </w:r>
          </w:p>
        </w:tc>
        <w:tc>
          <w:tcPr>
            <w:tcW w:w="2592" w:type="dxa"/>
            <w:tcMar>
              <w:top w:w="80" w:type="dxa"/>
              <w:left w:w="80" w:type="dxa"/>
              <w:bottom w:w="80" w:type="dxa"/>
              <w:right w:w="80" w:type="dxa"/>
            </w:tcMar>
            <w:vAlign w:val="center"/>
          </w:tcPr>
          <w:p w14:paraId="35E5F59D" w14:textId="77777777" w:rsidR="001A501C" w:rsidRPr="003D4C39" w:rsidRDefault="00000000" w:rsidP="0003475B">
            <w:pPr>
              <w:spacing w:line="480" w:lineRule="auto"/>
              <w:rPr>
                <w:rFonts w:cs="Times New Roman"/>
              </w:rPr>
            </w:pPr>
            <w:r w:rsidRPr="003D4C39">
              <w:rPr>
                <w:rFonts w:cs="Times New Roman"/>
                <w:sz w:val="16"/>
              </w:rPr>
              <w:t>Recommendations are limited to data-quality review; if this segment appears in future refreshes it indicates a data or scoring issue, not a direct business recommendation.</w:t>
            </w:r>
          </w:p>
        </w:tc>
      </w:tr>
      <w:tr w:rsidR="001A501C" w:rsidRPr="003D4C39" w14:paraId="1E45BD9F" w14:textId="77777777">
        <w:trPr>
          <w:jc w:val="center"/>
        </w:trPr>
        <w:tc>
          <w:tcPr>
            <w:tcW w:w="2592" w:type="dxa"/>
            <w:shd w:val="clear" w:color="auto" w:fill="F2F6FA"/>
            <w:tcMar>
              <w:top w:w="80" w:type="dxa"/>
              <w:left w:w="80" w:type="dxa"/>
              <w:bottom w:w="80" w:type="dxa"/>
              <w:right w:w="80" w:type="dxa"/>
            </w:tcMar>
            <w:vAlign w:val="center"/>
          </w:tcPr>
          <w:p w14:paraId="3D871D67" w14:textId="77777777" w:rsidR="001A501C" w:rsidRPr="003D4C39" w:rsidRDefault="00000000" w:rsidP="0003475B">
            <w:pPr>
              <w:spacing w:line="480" w:lineRule="auto"/>
              <w:rPr>
                <w:rFonts w:cs="Times New Roman"/>
              </w:rPr>
            </w:pPr>
            <w:r w:rsidRPr="003D4C39">
              <w:rPr>
                <w:rFonts w:cs="Times New Roman"/>
                <w:sz w:val="16"/>
              </w:rPr>
              <w:t>requires_margin_review</w:t>
            </w:r>
          </w:p>
        </w:tc>
        <w:tc>
          <w:tcPr>
            <w:tcW w:w="2592" w:type="dxa"/>
            <w:shd w:val="clear" w:color="auto" w:fill="F2F6FA"/>
            <w:tcMar>
              <w:top w:w="80" w:type="dxa"/>
              <w:left w:w="80" w:type="dxa"/>
              <w:bottom w:w="80" w:type="dxa"/>
              <w:right w:w="80" w:type="dxa"/>
            </w:tcMar>
            <w:vAlign w:val="center"/>
          </w:tcPr>
          <w:p w14:paraId="037FE093" w14:textId="77777777" w:rsidR="001A501C" w:rsidRPr="003D4C39" w:rsidRDefault="00000000" w:rsidP="0003475B">
            <w:pPr>
              <w:spacing w:line="480" w:lineRule="auto"/>
              <w:rPr>
                <w:rFonts w:cs="Times New Roman"/>
              </w:rPr>
            </w:pPr>
            <w:r w:rsidRPr="003D4C39">
              <w:rPr>
                <w:rFonts w:cs="Times New Roman"/>
                <w:sz w:val="16"/>
              </w:rPr>
              <w:t>Missing or invalid AO3 order value or predicted margin; the order cannot be placed reliably on the margin axis.</w:t>
            </w:r>
          </w:p>
        </w:tc>
        <w:tc>
          <w:tcPr>
            <w:tcW w:w="2592" w:type="dxa"/>
            <w:shd w:val="clear" w:color="auto" w:fill="F2F6FA"/>
            <w:tcMar>
              <w:top w:w="80" w:type="dxa"/>
              <w:left w:w="80" w:type="dxa"/>
              <w:bottom w:w="80" w:type="dxa"/>
              <w:right w:w="80" w:type="dxa"/>
            </w:tcMar>
            <w:vAlign w:val="center"/>
          </w:tcPr>
          <w:p w14:paraId="5BD706F2" w14:textId="77777777" w:rsidR="001A501C" w:rsidRPr="003D4C39" w:rsidRDefault="00000000" w:rsidP="0003475B">
            <w:pPr>
              <w:spacing w:line="480" w:lineRule="auto"/>
              <w:rPr>
                <w:rFonts w:cs="Times New Roman"/>
              </w:rPr>
            </w:pPr>
            <w:r w:rsidRPr="003D4C39">
              <w:rPr>
                <w:rFonts w:cs="Times New Roman"/>
                <w:sz w:val="16"/>
              </w:rPr>
              <w:t>Hold automated margin-based prioritization and review denominator or margin construction before actioning.</w:t>
            </w:r>
          </w:p>
        </w:tc>
        <w:tc>
          <w:tcPr>
            <w:tcW w:w="2592" w:type="dxa"/>
            <w:shd w:val="clear" w:color="auto" w:fill="F2F6FA"/>
            <w:tcMar>
              <w:top w:w="80" w:type="dxa"/>
              <w:left w:w="80" w:type="dxa"/>
              <w:bottom w:w="80" w:type="dxa"/>
              <w:right w:w="80" w:type="dxa"/>
            </w:tcMar>
            <w:vAlign w:val="center"/>
          </w:tcPr>
          <w:p w14:paraId="63325DCF" w14:textId="77777777" w:rsidR="001A501C" w:rsidRPr="003D4C39" w:rsidRDefault="00000000" w:rsidP="0003475B">
            <w:pPr>
              <w:spacing w:line="480" w:lineRule="auto"/>
              <w:rPr>
                <w:rFonts w:cs="Times New Roman"/>
              </w:rPr>
            </w:pPr>
            <w:r w:rsidRPr="003D4C39">
              <w:rPr>
                <w:rFonts w:cs="Times New Roman"/>
                <w:sz w:val="16"/>
              </w:rPr>
              <w:t>Recommendations are limited to data-quality review; if this segment appears in future refreshes it indicates a data-quality issue and should require manual review before business action.</w:t>
            </w:r>
          </w:p>
        </w:tc>
      </w:tr>
    </w:tbl>
    <w:p w14:paraId="7488340E" w14:textId="77777777" w:rsidR="001A501C" w:rsidRPr="003D4C39" w:rsidRDefault="001A501C" w:rsidP="0003475B">
      <w:pPr>
        <w:spacing w:line="480" w:lineRule="auto"/>
        <w:rPr>
          <w:rFonts w:cs="Times New Roman"/>
        </w:rPr>
      </w:pPr>
    </w:p>
    <w:p w14:paraId="2841FF3D" w14:textId="77777777" w:rsidR="001A501C" w:rsidRPr="003D4C39" w:rsidRDefault="00000000" w:rsidP="0003475B">
      <w:pPr>
        <w:pStyle w:val="CaptionNote"/>
        <w:spacing w:line="480" w:lineRule="auto"/>
        <w:rPr>
          <w:rFonts w:ascii="Times New Roman" w:hAnsi="Times New Roman" w:cs="Times New Roman"/>
          <w:color w:val="auto"/>
        </w:rPr>
      </w:pPr>
      <w:r w:rsidRPr="003D4C39">
        <w:rPr>
          <w:rFonts w:ascii="Times New Roman" w:hAnsi="Times New Roman" w:cs="Times New Roman"/>
          <w:color w:val="auto"/>
        </w:rPr>
        <w:t xml:space="preserve">Source note: The full source-faithful Table 7 matrix, including logistics, pricing/margin, monitoring, dashboard-use, and evidence-basis fields, is maintained in </w:t>
      </w:r>
      <w:r w:rsidRPr="003D4C39">
        <w:rPr>
          <w:rFonts w:ascii="Times New Roman" w:eastAsia="Consolas" w:hAnsi="Times New Roman" w:cs="Times New Roman"/>
          <w:color w:val="auto"/>
        </w:rPr>
        <w:t>report/final_report_assets/tables/table_7_ao3_operational_recommendation_matrix.md</w:t>
      </w:r>
      <w:r w:rsidRPr="003D4C39">
        <w:rPr>
          <w:rFonts w:ascii="Times New Roman" w:hAnsi="Times New Roman" w:cs="Times New Roman"/>
          <w:color w:val="auto"/>
        </w:rPr>
        <w:t xml:space="preserve"> and </w:t>
      </w:r>
      <w:r w:rsidRPr="003D4C39">
        <w:rPr>
          <w:rFonts w:ascii="Times New Roman" w:eastAsia="Consolas" w:hAnsi="Times New Roman" w:cs="Times New Roman"/>
          <w:color w:val="auto"/>
        </w:rPr>
        <w:t>report/final_report_assets/tables/table_7_ao3_operational_recommendation_matrix.csv</w:t>
      </w:r>
      <w:r w:rsidRPr="003D4C39">
        <w:rPr>
          <w:rFonts w:ascii="Times New Roman" w:hAnsi="Times New Roman" w:cs="Times New Roman"/>
          <w:color w:val="auto"/>
        </w:rPr>
        <w:t>.</w:t>
      </w:r>
    </w:p>
    <w:p w14:paraId="06E98E45" w14:textId="77777777" w:rsidR="001A501C" w:rsidRPr="003D4C39" w:rsidRDefault="00000000" w:rsidP="0003475B">
      <w:pPr>
        <w:spacing w:line="480" w:lineRule="auto"/>
        <w:rPr>
          <w:rFonts w:cs="Times New Roman"/>
        </w:rPr>
      </w:pPr>
      <w:r w:rsidRPr="003D4C39">
        <w:rPr>
          <w:rFonts w:cs="Times New Roman"/>
        </w:rPr>
        <w:t>Managers should also use Power BI for governance review. The dashboard can support recurring review of segment counts, risk distributions, expected profit patterns, threshold implications, and serving-layer freshness. Thresholds should be recalibrated before future operational use if order patterns, service policies, margin structure, or intervention capacity change.</w:t>
      </w:r>
    </w:p>
    <w:p w14:paraId="4903AF01" w14:textId="77777777" w:rsidR="001A501C" w:rsidRPr="003D4C39" w:rsidRDefault="00000000" w:rsidP="004A360B">
      <w:pPr>
        <w:pStyle w:val="Heading2"/>
        <w:rPr>
          <w:color w:val="auto"/>
        </w:rPr>
      </w:pPr>
      <w:bookmarkStart w:id="23" w:name="_Toc231340493"/>
      <w:r w:rsidRPr="003D4C39">
        <w:rPr>
          <w:color w:val="auto"/>
        </w:rPr>
        <w:t>Limitations, Ethics, and Responsible Use</w:t>
      </w:r>
      <w:bookmarkEnd w:id="23"/>
    </w:p>
    <w:p w14:paraId="2D5D8D36" w14:textId="77777777" w:rsidR="001A501C" w:rsidRPr="003D4C39" w:rsidRDefault="00000000" w:rsidP="0003475B">
      <w:pPr>
        <w:spacing w:line="480" w:lineRule="auto"/>
        <w:rPr>
          <w:rFonts w:cs="Times New Roman"/>
        </w:rPr>
      </w:pPr>
      <w:r w:rsidRPr="003D4C39">
        <w:rPr>
          <w:rFonts w:cs="Times New Roman"/>
        </w:rPr>
        <w:t>The DataCo dataset is public, anonymized, and partially synthetic. It supports academic analysis but does not fully represent a live enterprise supply chain with carrier contracts, fulfillment-center workloads, weather disruptions, holiday constraints, customs delays, labor constraints, customer lifetime value, or real intervention costs.</w:t>
      </w:r>
    </w:p>
    <w:p w14:paraId="78FF0DE8" w14:textId="77777777" w:rsidR="001A501C" w:rsidRPr="003D4C39" w:rsidRDefault="00000000" w:rsidP="0003475B">
      <w:pPr>
        <w:spacing w:line="480" w:lineRule="auto"/>
        <w:rPr>
          <w:rFonts w:cs="Times New Roman"/>
        </w:rPr>
      </w:pPr>
      <w:r w:rsidRPr="003D4C39">
        <w:rPr>
          <w:rFonts w:cs="Times New Roman"/>
        </w:rPr>
        <w:lastRenderedPageBreak/>
        <w:t>The project does not establish causality. AO1 predicts late-delivery risk, AO2 estimates expected profitability, and AO3 creates decision segments, but none of these analyses proves that a specific intervention will reduce late deliveries or improve profit. A controlled pilot, A/B test, or quasi-experimental evaluation would be required to evaluate realized intervention outcomes.</w:t>
      </w:r>
    </w:p>
    <w:p w14:paraId="6BC56D72" w14:textId="77777777" w:rsidR="001A501C" w:rsidRPr="003D4C39" w:rsidRDefault="00000000" w:rsidP="0003475B">
      <w:pPr>
        <w:spacing w:line="480" w:lineRule="auto"/>
        <w:rPr>
          <w:rFonts w:cs="Times New Roman"/>
        </w:rPr>
      </w:pPr>
      <w:r w:rsidRPr="003D4C39">
        <w:rPr>
          <w:rFonts w:cs="Times New Roman"/>
        </w:rPr>
        <w:t>The project does not claim production deployment. Databricks, Spark, Delta, and Power BI support a reproducible academic workflow and dashboard-serving layer. Production use would require additional access controls, refresh governance, monitoring, security review, drift detection, fairness review, incident handling, and operational integration.</w:t>
      </w:r>
    </w:p>
    <w:p w14:paraId="1004AB79" w14:textId="77777777" w:rsidR="001A501C" w:rsidRPr="003D4C39" w:rsidRDefault="00000000" w:rsidP="0003475B">
      <w:pPr>
        <w:spacing w:line="480" w:lineRule="auto"/>
        <w:rPr>
          <w:rFonts w:cs="Times New Roman"/>
        </w:rPr>
      </w:pPr>
      <w:r w:rsidRPr="003D4C39">
        <w:rPr>
          <w:rFonts w:cs="Times New Roman"/>
        </w:rPr>
        <w:t>AO1 has moderate recall at operationally manageable thresholds. AO1 is useful for prioritization, but it is not a complete late-delivery detector. AO1 SHAP patterns, especially the dominant First Class shipping-mode effect and granular geography indicators, should be monitored and interpreted as model associations rather than causal relationships.</w:t>
      </w:r>
    </w:p>
    <w:p w14:paraId="1E32FA94" w14:textId="77777777" w:rsidR="001A501C" w:rsidRPr="003D4C39" w:rsidRDefault="00000000" w:rsidP="0003475B">
      <w:pPr>
        <w:spacing w:line="480" w:lineRule="auto"/>
        <w:rPr>
          <w:rFonts w:cs="Times New Roman"/>
        </w:rPr>
      </w:pPr>
      <w:r w:rsidRPr="003D4C39">
        <w:rPr>
          <w:rFonts w:cs="Times New Roman"/>
        </w:rPr>
        <w:t>AO2 has limited explanatory power. Although Gradient Boosting improves RMSE and MAE over Ridge, R-squared remains low and predictions are compressed toward the mean. The target-reconstruction audit accepted AO2 with caution. AO2 should support prioritization, not replace financial review.</w:t>
      </w:r>
    </w:p>
    <w:p w14:paraId="24C3CD65" w14:textId="77777777" w:rsidR="001A501C" w:rsidRPr="003D4C39" w:rsidRDefault="00000000" w:rsidP="0003475B">
      <w:pPr>
        <w:spacing w:line="480" w:lineRule="auto"/>
        <w:rPr>
          <w:rFonts w:cs="Times New Roman"/>
        </w:rPr>
      </w:pPr>
      <w:r w:rsidRPr="003D4C39">
        <w:rPr>
          <w:rFonts w:cs="Times New Roman"/>
        </w:rPr>
        <w:t>AO3 depends on AO1 and AO2. Errors or instability in either upstream model can affect segment assignments. The thresholds also depend on current validation policy and business assumptions. A future operational version should monitor segment stability and recalibrate thresholds as conditions change.</w:t>
      </w:r>
    </w:p>
    <w:p w14:paraId="06AB5610" w14:textId="77777777" w:rsidR="001A501C" w:rsidRPr="003D4C39" w:rsidRDefault="00000000" w:rsidP="0003475B">
      <w:pPr>
        <w:spacing w:line="480" w:lineRule="auto"/>
        <w:rPr>
          <w:rFonts w:cs="Times New Roman"/>
        </w:rPr>
      </w:pPr>
      <w:r w:rsidRPr="003D4C39">
        <w:rPr>
          <w:rFonts w:cs="Times New Roman"/>
        </w:rPr>
        <w:t>Responsible use requires human oversight. The model should not be used to penalize customers, geographies, products, or teams based only on predicted risk or margin. Geography and customer-segment signals may reflect historical service patterns. The ethics framing is therefore grounded in this project's internal controls: leakage policy, chronological validation discipline, AO2 target-reconstruction caution, transparent caveats, human review, and SHAP explanation limits.</w:t>
      </w:r>
    </w:p>
    <w:p w14:paraId="76116A64" w14:textId="77777777" w:rsidR="001A501C" w:rsidRPr="003D4C39" w:rsidRDefault="00000000" w:rsidP="004A360B">
      <w:pPr>
        <w:pStyle w:val="Heading2"/>
        <w:rPr>
          <w:color w:val="auto"/>
        </w:rPr>
      </w:pPr>
      <w:bookmarkStart w:id="24" w:name="_Toc231340494"/>
      <w:r w:rsidRPr="003D4C39">
        <w:rPr>
          <w:color w:val="auto"/>
        </w:rPr>
        <w:lastRenderedPageBreak/>
        <w:t>Future Research</w:t>
      </w:r>
      <w:bookmarkEnd w:id="24"/>
    </w:p>
    <w:p w14:paraId="152B8294" w14:textId="77777777" w:rsidR="001A501C" w:rsidRPr="003D4C39" w:rsidRDefault="00000000" w:rsidP="0003475B">
      <w:pPr>
        <w:spacing w:line="480" w:lineRule="auto"/>
        <w:rPr>
          <w:rFonts w:cs="Times New Roman"/>
        </w:rPr>
      </w:pPr>
      <w:r w:rsidRPr="003D4C39">
        <w:rPr>
          <w:rFonts w:cs="Times New Roman"/>
        </w:rPr>
        <w:t>Future research should add external variables that are available before shipment, such as weather, carrier capacity, route constraints, holiday peaks, fulfillment-center workload, customs or disruption indicators, and regional service constraints. These additions should be incorporated only if they preserve decision-time integrity.</w:t>
      </w:r>
    </w:p>
    <w:p w14:paraId="413D322B" w14:textId="77777777" w:rsidR="001A501C" w:rsidRPr="003D4C39" w:rsidRDefault="00000000" w:rsidP="0003475B">
      <w:pPr>
        <w:spacing w:line="480" w:lineRule="auto"/>
        <w:rPr>
          <w:rFonts w:cs="Times New Roman"/>
        </w:rPr>
      </w:pPr>
      <w:r w:rsidRPr="003D4C39">
        <w:rPr>
          <w:rFonts w:cs="Times New Roman"/>
        </w:rPr>
        <w:t>Future work should evaluate intervention outcomes. AO3 identifies which orders may deserve differentiated action, but it does not measure whether those actions work. A controlled pilot or quasi-experimental design could compare protected high-value at-risk orders with similar unprotected orders.</w:t>
      </w:r>
    </w:p>
    <w:p w14:paraId="63BA839F" w14:textId="77777777" w:rsidR="001A501C" w:rsidRPr="003D4C39" w:rsidRDefault="00000000" w:rsidP="0003475B">
      <w:pPr>
        <w:spacing w:line="480" w:lineRule="auto"/>
        <w:rPr>
          <w:rFonts w:cs="Times New Roman"/>
        </w:rPr>
      </w:pPr>
      <w:r w:rsidRPr="003D4C39">
        <w:rPr>
          <w:rFonts w:cs="Times New Roman"/>
        </w:rPr>
        <w:t>The AO1 threshold and AO3 cutoffs should be recalibrated over time. The current risk cutoff of 0.35 and margin cutoff of 0.0 are defensible for this project, but future operations may need capacity-based, service-level, customer-value, or cost-sensitive thresholds.</w:t>
      </w:r>
    </w:p>
    <w:p w14:paraId="0558491A" w14:textId="77777777" w:rsidR="001A501C" w:rsidRPr="003D4C39" w:rsidRDefault="00000000" w:rsidP="0003475B">
      <w:pPr>
        <w:spacing w:line="480" w:lineRule="auto"/>
        <w:rPr>
          <w:rFonts w:cs="Times New Roman"/>
        </w:rPr>
      </w:pPr>
      <w:r w:rsidRPr="003D4C39">
        <w:rPr>
          <w:rFonts w:cs="Times New Roman"/>
        </w:rPr>
        <w:t>AO2 profitability modeling could be improved with richer business context. Future data could include cost-to-serve, carrier cost, inventory status, returns, customer lifetime value, promotion strategy, and fulfillment-center assignment. These additions could improve the distinction between expected profit and near-formula commercial predictors if handled with target-policy discipline.</w:t>
      </w:r>
    </w:p>
    <w:p w14:paraId="26F911DC" w14:textId="77777777" w:rsidR="001A501C" w:rsidRPr="003D4C39" w:rsidRDefault="00000000" w:rsidP="0003475B">
      <w:pPr>
        <w:spacing w:line="480" w:lineRule="auto"/>
        <w:rPr>
          <w:rFonts w:cs="Times New Roman"/>
        </w:rPr>
      </w:pPr>
      <w:r w:rsidRPr="003D4C39">
        <w:rPr>
          <w:rFonts w:cs="Times New Roman"/>
        </w:rPr>
        <w:t>Power BI dashboard work should continue after final page finalization. Future dashboard improvements could include role-specific pages for operations, finance, and leadership; drill-through views; refresh monitoring; outcome tracking; and segment stability monitoring.</w:t>
      </w:r>
    </w:p>
    <w:p w14:paraId="3C2EED3A" w14:textId="77777777" w:rsidR="001A501C" w:rsidRPr="003D4C39" w:rsidRDefault="00000000" w:rsidP="004A360B">
      <w:pPr>
        <w:pStyle w:val="Heading2"/>
        <w:rPr>
          <w:color w:val="auto"/>
        </w:rPr>
      </w:pPr>
      <w:bookmarkStart w:id="25" w:name="_Toc231340495"/>
      <w:r w:rsidRPr="003D4C39">
        <w:rPr>
          <w:color w:val="auto"/>
        </w:rPr>
        <w:t>Conclusion</w:t>
      </w:r>
      <w:bookmarkEnd w:id="25"/>
    </w:p>
    <w:p w14:paraId="6F4FAEC5" w14:textId="77777777" w:rsidR="001A501C" w:rsidRPr="003D4C39" w:rsidRDefault="00000000" w:rsidP="0003475B">
      <w:pPr>
        <w:spacing w:line="480" w:lineRule="auto"/>
        <w:rPr>
          <w:rFonts w:cs="Times New Roman"/>
        </w:rPr>
      </w:pPr>
      <w:r w:rsidRPr="003D4C39">
        <w:rPr>
          <w:rFonts w:cs="Times New Roman"/>
        </w:rPr>
        <w:t xml:space="preserve">This capstone develops a reproducible pre-shipment decision-support framework that combines late-delivery risk prediction, expected profitability estimation, risk-margin prioritization, and Power BI communication. The project answers the research question by showing how order-time and pre-dispatch </w:t>
      </w:r>
      <w:r w:rsidRPr="003D4C39">
        <w:rPr>
          <w:rFonts w:cs="Times New Roman"/>
        </w:rPr>
        <w:lastRenderedPageBreak/>
        <w:t>attributes can support practical prioritization when handled with leakage-control discipline and chronological validation.</w:t>
      </w:r>
    </w:p>
    <w:p w14:paraId="5EF0C090" w14:textId="77777777" w:rsidR="001A501C" w:rsidRPr="003D4C39" w:rsidRDefault="00000000" w:rsidP="0003475B">
      <w:pPr>
        <w:spacing w:line="480" w:lineRule="auto"/>
        <w:rPr>
          <w:rFonts w:cs="Times New Roman"/>
        </w:rPr>
      </w:pPr>
      <w:r w:rsidRPr="003D4C39">
        <w:rPr>
          <w:rFonts w:cs="Times New Roman"/>
        </w:rPr>
        <w:t>H1 is supported on chronological validation evidence because XGBoost outperformed Logistic Regression for AO1 late-delivery prediction, including ROC-AUC and recall. H2 is supported on chronological validation evidence with modest improvement because Gradient Boosting improved RMSE and MAE over Ridge for AO2 profitability estimation. H3 is supported by held-out scored prediction outputs and benchmark segmentation because the combined risk-margin framework identifies operational groups not fully evident from risk-only or margin-only views.</w:t>
      </w:r>
    </w:p>
    <w:p w14:paraId="55183E09" w14:textId="77777777" w:rsidR="001A501C" w:rsidRPr="003D4C39" w:rsidRDefault="00000000" w:rsidP="0003475B">
      <w:pPr>
        <w:spacing w:line="480" w:lineRule="auto"/>
        <w:rPr>
          <w:rFonts w:cs="Times New Roman"/>
        </w:rPr>
      </w:pPr>
      <w:r w:rsidRPr="003D4C39">
        <w:rPr>
          <w:rFonts w:cs="Times New Roman"/>
        </w:rPr>
        <w:t>The framework's value is not perfect prediction. Its value is the integration of a governed data pipeline, leakage-safe modeling, target-reconstruction caution, explainability, segment-based decision support, and a Power BI dashboard path that consumes governed Databricks serving tables. The final submission should preserve the caveats that make the work defensible: no causal intervention claim, no production-deployment claim, no unsupported final-test confirmation, and no fabricated dashboard or reference evidence.</w:t>
      </w:r>
    </w:p>
    <w:p w14:paraId="1E10C46D" w14:textId="77777777" w:rsidR="001A501C" w:rsidRPr="003D4C39" w:rsidRDefault="00000000" w:rsidP="004A360B">
      <w:pPr>
        <w:pStyle w:val="Heading2"/>
        <w:rPr>
          <w:color w:val="auto"/>
        </w:rPr>
      </w:pPr>
      <w:bookmarkStart w:id="26" w:name="_Toc231340496"/>
      <w:r w:rsidRPr="003D4C39">
        <w:rPr>
          <w:color w:val="auto"/>
        </w:rPr>
        <w:t>References</w:t>
      </w:r>
      <w:bookmarkEnd w:id="26"/>
    </w:p>
    <w:p w14:paraId="044C4552" w14:textId="77777777" w:rsidR="001A501C" w:rsidRPr="003D4C39" w:rsidRDefault="00000000" w:rsidP="0003475B">
      <w:pPr>
        <w:spacing w:line="480" w:lineRule="auto"/>
        <w:rPr>
          <w:rFonts w:cs="Times New Roman"/>
        </w:rPr>
      </w:pPr>
      <w:r w:rsidRPr="003D4C39">
        <w:rPr>
          <w:rFonts w:cs="Times New Roman"/>
        </w:rPr>
        <w:t>Ahmed, K. R., Ansari, M. E., Ahsan, M. N., Rohan, A., Uddin, M. B., &amp; Rivin, M. A. H. (2025). Deep learning framework for interpretable supply chain forecasting using SOM, ANN, and SHAP. *Scientific Reports, 15*, Article 26355. https://doi.org/10.1038/s41598-025-11510-z</w:t>
      </w:r>
    </w:p>
    <w:p w14:paraId="7D0C0558" w14:textId="77777777" w:rsidR="001A501C" w:rsidRPr="003D4C39" w:rsidRDefault="00000000" w:rsidP="0003475B">
      <w:pPr>
        <w:spacing w:line="480" w:lineRule="auto"/>
        <w:rPr>
          <w:rFonts w:cs="Times New Roman"/>
        </w:rPr>
      </w:pPr>
      <w:r w:rsidRPr="003D4C39">
        <w:rPr>
          <w:rFonts w:cs="Times New Roman"/>
        </w:rPr>
        <w:t>Armbrust, M., Das, T., Sun, L., Yavuz, B., Zhu, S., Murthy, M., Torres, J., van Hovell, H., Ionescu, A., Luszczak, A., Switakowski, M., Szafranski, M., Li, X., Ueshin, T., Mokhtar, M., Boncz, P., Ghodsi, A., Paranjpye, S., Senster, P., ... Zaharia, M. (2020). Delta Lake: High-performance ACID table storage over cloud object stores. *Proceedings of the VLDB Endowment, 13*(12), 3411-3424. https://doi.org/10.14778/3415478.3415560</w:t>
      </w:r>
    </w:p>
    <w:p w14:paraId="513607C4" w14:textId="77777777" w:rsidR="001A501C" w:rsidRPr="003D4C39" w:rsidRDefault="00000000" w:rsidP="0003475B">
      <w:pPr>
        <w:spacing w:line="480" w:lineRule="auto"/>
        <w:rPr>
          <w:rFonts w:cs="Times New Roman"/>
        </w:rPr>
      </w:pPr>
      <w:r w:rsidRPr="003D4C39">
        <w:rPr>
          <w:rFonts w:cs="Times New Roman"/>
        </w:rPr>
        <w:lastRenderedPageBreak/>
        <w:t>Baryannis, G., Dani, S., &amp; Antoniou, G. (2019). Predicting supply chain risks using machine learning: The trade-off between performance and interpretability. *Future Generation Computer Systems, 101*, 993-1004. https://doi.org/10.1016/j.future.2019.07.059</w:t>
      </w:r>
    </w:p>
    <w:p w14:paraId="20D4BB5A" w14:textId="77777777" w:rsidR="001A501C" w:rsidRPr="003D4C39" w:rsidRDefault="00000000" w:rsidP="0003475B">
      <w:pPr>
        <w:spacing w:line="480" w:lineRule="auto"/>
        <w:rPr>
          <w:rFonts w:cs="Times New Roman"/>
        </w:rPr>
      </w:pPr>
      <w:r w:rsidRPr="003D4C39">
        <w:rPr>
          <w:rFonts w:cs="Times New Roman"/>
        </w:rPr>
        <w:t>Constante, F., Silva, F., &amp; Pereira, A. (2019). *DataCo Smart Supply Chain for Big Data Analysis* (Version 5) [Data set]. Mendeley Data. https://doi.org/10.17632/8gx2fvg2k6.5</w:t>
      </w:r>
    </w:p>
    <w:p w14:paraId="1C243AAC" w14:textId="77777777" w:rsidR="001A501C" w:rsidRPr="003D4C39" w:rsidRDefault="00000000" w:rsidP="0003475B">
      <w:pPr>
        <w:spacing w:line="480" w:lineRule="auto"/>
        <w:rPr>
          <w:rFonts w:cs="Times New Roman"/>
        </w:rPr>
      </w:pPr>
      <w:r w:rsidRPr="003D4C39">
        <w:rPr>
          <w:rFonts w:cs="Times New Roman"/>
        </w:rPr>
        <w:t>Hastie, T., Tibshirani, R., &amp; Friedman, J. (2009). *The elements of statistical learning: Data mining, inference, and prediction* (2nd ed.). Springer. https://doi.org/10.1007/978-0-387-84858-7</w:t>
      </w:r>
    </w:p>
    <w:p w14:paraId="34EB9D32" w14:textId="77777777" w:rsidR="001A501C" w:rsidRPr="003D4C39" w:rsidRDefault="00000000" w:rsidP="0003475B">
      <w:pPr>
        <w:spacing w:line="480" w:lineRule="auto"/>
        <w:rPr>
          <w:rFonts w:cs="Times New Roman"/>
        </w:rPr>
      </w:pPr>
      <w:r w:rsidRPr="003D4C39">
        <w:rPr>
          <w:rFonts w:cs="Times New Roman"/>
        </w:rPr>
        <w:t>Liu, F., Chen, L., Zheng, Y., &amp; Feng, Y. (2022). A prediction method with data leakage suppression for time series. *Electronics, 11*(22), Article 3701. https://doi.org/10.3390/electronics11223701</w:t>
      </w:r>
    </w:p>
    <w:p w14:paraId="4DFA504B" w14:textId="77777777" w:rsidR="001A501C" w:rsidRPr="003D4C39" w:rsidRDefault="00000000" w:rsidP="0003475B">
      <w:pPr>
        <w:spacing w:line="480" w:lineRule="auto"/>
        <w:rPr>
          <w:rFonts w:cs="Times New Roman"/>
        </w:rPr>
      </w:pPr>
      <w:r w:rsidRPr="003D4C39">
        <w:rPr>
          <w:rFonts w:cs="Times New Roman"/>
        </w:rPr>
        <w:t>Lundberg, S. M., &amp; Lee, S.-I. (2017). A unified approach to interpreting model predictions. *Advances in Neural Information Processing Systems, 30*. https://proceedings.neurips.cc/paper_files/paper/2017/hash/8a20a8621978632d76c43dfd28b67767-Abstract.html</w:t>
      </w:r>
    </w:p>
    <w:p w14:paraId="16E731E1" w14:textId="77777777" w:rsidR="001A501C" w:rsidRPr="003D4C39" w:rsidRDefault="00000000" w:rsidP="0003475B">
      <w:pPr>
        <w:spacing w:line="480" w:lineRule="auto"/>
        <w:rPr>
          <w:rFonts w:cs="Times New Roman"/>
        </w:rPr>
      </w:pPr>
      <w:r w:rsidRPr="003D4C39">
        <w:rPr>
          <w:rFonts w:cs="Times New Roman"/>
        </w:rPr>
        <w:t>Microsoft. (2026a, May 19). *Power BI with Azure Databricks*. Microsoft Learn. Retrieved June 2, 2026, from https://learn.microsoft.com/en-us/azure/databricks/partners/bi/power-bi</w:t>
      </w:r>
    </w:p>
    <w:p w14:paraId="3E71360B" w14:textId="77777777" w:rsidR="001A501C" w:rsidRPr="003D4C39" w:rsidRDefault="00000000" w:rsidP="0003475B">
      <w:pPr>
        <w:spacing w:line="480" w:lineRule="auto"/>
        <w:rPr>
          <w:rFonts w:cs="Times New Roman"/>
        </w:rPr>
      </w:pPr>
      <w:r w:rsidRPr="003D4C39">
        <w:rPr>
          <w:rFonts w:cs="Times New Roman"/>
        </w:rPr>
        <w:t>Microsoft. (2026b, May 15). *What is Azure Databricks?* Microsoft Learn. Retrieved June 2, 2026, from https://learn.microsoft.com/en-us/azure/databricks/introduction/</w:t>
      </w:r>
    </w:p>
    <w:p w14:paraId="18330B68" w14:textId="77777777" w:rsidR="001A501C" w:rsidRPr="003D4C39" w:rsidRDefault="00000000" w:rsidP="0003475B">
      <w:pPr>
        <w:spacing w:line="480" w:lineRule="auto"/>
        <w:rPr>
          <w:rFonts w:cs="Times New Roman"/>
        </w:rPr>
      </w:pPr>
      <w:r w:rsidRPr="003D4C39">
        <w:rPr>
          <w:rFonts w:cs="Times New Roman"/>
          <w:lang w:val="pt-BR"/>
        </w:rPr>
        <w:t xml:space="preserve">Ni, D., Xiao, Z., &amp; </w:t>
      </w:r>
      <w:proofErr w:type="spellStart"/>
      <w:r w:rsidRPr="003D4C39">
        <w:rPr>
          <w:rFonts w:cs="Times New Roman"/>
          <w:lang w:val="pt-BR"/>
        </w:rPr>
        <w:t>Lim</w:t>
      </w:r>
      <w:proofErr w:type="spellEnd"/>
      <w:r w:rsidRPr="003D4C39">
        <w:rPr>
          <w:rFonts w:cs="Times New Roman"/>
          <w:lang w:val="pt-BR"/>
        </w:rPr>
        <w:t xml:space="preserve">, M. K. (2020). </w:t>
      </w:r>
      <w:r w:rsidRPr="003D4C39">
        <w:rPr>
          <w:rFonts w:cs="Times New Roman"/>
        </w:rPr>
        <w:t>A systematic review of the research trends of machine learning in supply chain management. *International Journal of Machine Learning and Cybernetics, 11*, 1463-1482. https://doi.org/10.1007/s13042-019-01050-0</w:t>
      </w:r>
    </w:p>
    <w:p w14:paraId="79494C3A" w14:textId="77777777" w:rsidR="001A501C" w:rsidRPr="003D4C39" w:rsidRDefault="00000000" w:rsidP="0003475B">
      <w:pPr>
        <w:spacing w:line="480" w:lineRule="auto"/>
        <w:rPr>
          <w:rFonts w:cs="Times New Roman"/>
        </w:rPr>
      </w:pPr>
      <w:r w:rsidRPr="003D4C39">
        <w:rPr>
          <w:rFonts w:cs="Times New Roman"/>
        </w:rPr>
        <w:t>scikit-learn developers. (n.d.). *Ridge*. scikit-learn documentation. Retrieved June 2, 2026, from https://scikit-learn.org/stable/modules/generated/sklearn.linear_model.Ridge.html</w:t>
      </w:r>
    </w:p>
    <w:p w14:paraId="0BFE36CC" w14:textId="77777777" w:rsidR="001A501C" w:rsidRPr="003D4C39" w:rsidRDefault="00000000" w:rsidP="0003475B">
      <w:pPr>
        <w:spacing w:line="480" w:lineRule="auto"/>
        <w:rPr>
          <w:rFonts w:cs="Times New Roman"/>
        </w:rPr>
      </w:pPr>
      <w:r w:rsidRPr="003D4C39">
        <w:rPr>
          <w:rFonts w:cs="Times New Roman"/>
        </w:rPr>
        <w:lastRenderedPageBreak/>
        <w:t>Toorajipour, R., Sohrabpour, V., Nazarpour, A., Oghazi, P., &amp; Fischl, M. (2021). Artificial intelligence in supply chain management: A systematic literature review. *Journal of Business Research, 122*, 502-517. https://doi.org/10.1016/j.jbusres.2020.09.009</w:t>
      </w:r>
    </w:p>
    <w:p w14:paraId="3288EEFA" w14:textId="77777777" w:rsidR="001A501C" w:rsidRPr="003D4C39" w:rsidRDefault="00000000" w:rsidP="0003475B">
      <w:pPr>
        <w:spacing w:line="480" w:lineRule="auto"/>
        <w:rPr>
          <w:rFonts w:cs="Times New Roman"/>
        </w:rPr>
      </w:pPr>
      <w:r w:rsidRPr="003D4C39">
        <w:rPr>
          <w:rFonts w:cs="Times New Roman"/>
        </w:rPr>
        <w:t>xgboost developers. (2026). *XGBoost documentation* (Release 3.2.0). Retrieved June 2, 2026, from https://xgboost.readthedocs.io/en/release_3.2.0/</w:t>
      </w:r>
    </w:p>
    <w:p w14:paraId="4A44AF82" w14:textId="77777777" w:rsidR="001A501C" w:rsidRPr="003D4C39" w:rsidRDefault="00000000" w:rsidP="0003475B">
      <w:pPr>
        <w:spacing w:line="480" w:lineRule="auto"/>
        <w:rPr>
          <w:rFonts w:cs="Times New Roman"/>
        </w:rPr>
      </w:pPr>
      <w:r w:rsidRPr="003D4C39">
        <w:rPr>
          <w:rFonts w:cs="Times New Roman"/>
        </w:rPr>
        <w:t>Zaharia, M., Xin, R. S., Wendell, P., Das, T., Armbrust, M., Dave, A., Meng, X., Rosen, J., Venkataraman, S., Franklin, M. J., Ghodsi, A., Gonzalez, J., Shenker, S., &amp; Stoica, I. (2016). Apache Spark: A unified engine for big data processing. *Communications of the ACM, 59*(11), 56-65. https://doi.org/10.1145/2934664</w:t>
      </w:r>
    </w:p>
    <w:p w14:paraId="480DDB07" w14:textId="77777777" w:rsidR="001A501C" w:rsidRPr="003D4C39" w:rsidRDefault="00000000" w:rsidP="004A360B">
      <w:pPr>
        <w:pStyle w:val="Heading2"/>
        <w:rPr>
          <w:color w:val="auto"/>
        </w:rPr>
      </w:pPr>
      <w:bookmarkStart w:id="27" w:name="_Toc231340497"/>
      <w:r w:rsidRPr="003D4C39">
        <w:rPr>
          <w:color w:val="auto"/>
        </w:rPr>
        <w:t>Appendices</w:t>
      </w:r>
      <w:bookmarkEnd w:id="27"/>
    </w:p>
    <w:p w14:paraId="56987C59" w14:textId="77777777" w:rsidR="001A501C" w:rsidRPr="003D4C39" w:rsidRDefault="00000000" w:rsidP="0003475B">
      <w:pPr>
        <w:pStyle w:val="Heading3"/>
        <w:spacing w:line="480" w:lineRule="auto"/>
        <w:rPr>
          <w:rFonts w:ascii="Times New Roman" w:hAnsi="Times New Roman" w:cs="Times New Roman"/>
          <w:color w:val="auto"/>
        </w:rPr>
      </w:pPr>
      <w:bookmarkStart w:id="28" w:name="_Toc231340498"/>
      <w:r w:rsidRPr="003D4C39">
        <w:rPr>
          <w:rFonts w:ascii="Times New Roman" w:hAnsi="Times New Roman" w:cs="Times New Roman"/>
          <w:color w:val="auto"/>
        </w:rPr>
        <w:t>Appendix A. Artifact Navigation</w:t>
      </w:r>
      <w:bookmarkEnd w:id="28"/>
    </w:p>
    <w:p w14:paraId="32E7563F" w14:textId="77777777" w:rsidR="001A501C" w:rsidRPr="003D4C39" w:rsidRDefault="00000000" w:rsidP="0003475B">
      <w:pPr>
        <w:spacing w:line="480" w:lineRule="auto"/>
        <w:rPr>
          <w:rFonts w:cs="Times New Roman"/>
        </w:rPr>
      </w:pPr>
      <w:r w:rsidRPr="003D4C39">
        <w:rPr>
          <w:rFonts w:cs="Times New Roman"/>
        </w:rPr>
        <w:t>The final artifact index is the master navigation file for graders and reviewers. It links to README, Databricks setup, project orchestrator, testing strategy, AO1/AO2/AO3 documents, key tables, key figures, validators, dashboard documentation, and final report artifacts.</w:t>
      </w:r>
    </w:p>
    <w:p w14:paraId="6FE488A6" w14:textId="77777777" w:rsidR="001A501C" w:rsidRPr="003D4C39" w:rsidRDefault="00000000" w:rsidP="0003475B">
      <w:pPr>
        <w:pStyle w:val="Heading3"/>
        <w:spacing w:line="480" w:lineRule="auto"/>
        <w:rPr>
          <w:rFonts w:ascii="Times New Roman" w:hAnsi="Times New Roman" w:cs="Times New Roman"/>
          <w:color w:val="auto"/>
        </w:rPr>
      </w:pPr>
      <w:bookmarkStart w:id="29" w:name="_Toc231340499"/>
      <w:r w:rsidRPr="003D4C39">
        <w:rPr>
          <w:rFonts w:ascii="Times New Roman" w:hAnsi="Times New Roman" w:cs="Times New Roman"/>
          <w:color w:val="auto"/>
        </w:rPr>
        <w:t>Appendix B. Validation Summary</w:t>
      </w:r>
      <w:bookmarkEnd w:id="29"/>
    </w:p>
    <w:p w14:paraId="2D5B395F" w14:textId="77777777" w:rsidR="001A501C" w:rsidRPr="003D4C39" w:rsidRDefault="00000000" w:rsidP="0003475B">
      <w:pPr>
        <w:spacing w:line="480" w:lineRule="auto"/>
        <w:rPr>
          <w:rFonts w:cs="Times New Roman"/>
        </w:rPr>
      </w:pPr>
      <w:r w:rsidRPr="003D4C39">
        <w:rPr>
          <w:rFonts w:cs="Times New Roman"/>
        </w:rPr>
        <w:t>The final validation summary and testing documentation distinguish local validators from validators requiring Databricks, PySpark, and Delta outputs. These artifacts preserve AO1 validation status, AO2 validation status, AO3 benchmark status, and dashboard-serving validation status.</w:t>
      </w:r>
    </w:p>
    <w:p w14:paraId="1FB4CF19" w14:textId="77777777" w:rsidR="001A501C" w:rsidRPr="003D4C39" w:rsidRDefault="00000000" w:rsidP="0003475B">
      <w:pPr>
        <w:pStyle w:val="Heading3"/>
        <w:spacing w:line="480" w:lineRule="auto"/>
        <w:rPr>
          <w:rFonts w:ascii="Times New Roman" w:hAnsi="Times New Roman" w:cs="Times New Roman"/>
          <w:color w:val="auto"/>
        </w:rPr>
      </w:pPr>
      <w:bookmarkStart w:id="30" w:name="_Toc231340500"/>
      <w:r w:rsidRPr="003D4C39">
        <w:rPr>
          <w:rFonts w:ascii="Times New Roman" w:hAnsi="Times New Roman" w:cs="Times New Roman"/>
          <w:color w:val="auto"/>
        </w:rPr>
        <w:t>Appendix C. Data Dictionary and Schema</w:t>
      </w:r>
      <w:bookmarkEnd w:id="30"/>
    </w:p>
    <w:p w14:paraId="7679C6E6" w14:textId="77777777" w:rsidR="001A501C" w:rsidRPr="003D4C39" w:rsidRDefault="00000000" w:rsidP="0003475B">
      <w:pPr>
        <w:spacing w:line="480" w:lineRule="auto"/>
        <w:rPr>
          <w:rFonts w:cs="Times New Roman"/>
        </w:rPr>
      </w:pPr>
      <w:r w:rsidRPr="003D4C39">
        <w:rPr>
          <w:rFonts w:cs="Times New Roman"/>
        </w:rPr>
        <w:t>The Silver schema data dictionary and machine-readable Silver dictionary reference table document cleaned Silver columns, data types, policy notes, lineage fields, and source metadata references.</w:t>
      </w:r>
    </w:p>
    <w:p w14:paraId="38D05712" w14:textId="77777777" w:rsidR="001A501C" w:rsidRPr="003D4C39" w:rsidRDefault="00000000" w:rsidP="0003475B">
      <w:pPr>
        <w:pStyle w:val="Heading3"/>
        <w:spacing w:line="480" w:lineRule="auto"/>
        <w:rPr>
          <w:rFonts w:ascii="Times New Roman" w:hAnsi="Times New Roman" w:cs="Times New Roman"/>
          <w:color w:val="auto"/>
        </w:rPr>
      </w:pPr>
      <w:bookmarkStart w:id="31" w:name="_Toc231340501"/>
      <w:r w:rsidRPr="003D4C39">
        <w:rPr>
          <w:rFonts w:ascii="Times New Roman" w:hAnsi="Times New Roman" w:cs="Times New Roman"/>
          <w:color w:val="auto"/>
        </w:rPr>
        <w:lastRenderedPageBreak/>
        <w:t>Appendix D. Code Repository and Script Index</w:t>
      </w:r>
      <w:bookmarkEnd w:id="31"/>
    </w:p>
    <w:p w14:paraId="2BA92E93" w14:textId="77777777" w:rsidR="001A501C" w:rsidRPr="003D4C39" w:rsidRDefault="00000000" w:rsidP="0003475B">
      <w:pPr>
        <w:spacing w:line="480" w:lineRule="auto"/>
        <w:rPr>
          <w:rFonts w:cs="Times New Roman"/>
        </w:rPr>
      </w:pPr>
      <w:r w:rsidRPr="003D4C39">
        <w:rPr>
          <w:rFonts w:cs="Times New Roman"/>
        </w:rPr>
        <w:t>The code repository includes the executable workflow and major scripts for data engineering, modeling, dashboard support, pipeline orchestration, and validation.</w:t>
      </w:r>
    </w:p>
    <w:p w14:paraId="146C797F" w14:textId="77777777" w:rsidR="001A501C" w:rsidRPr="003D4C39" w:rsidRDefault="00000000" w:rsidP="0003475B">
      <w:pPr>
        <w:spacing w:line="480" w:lineRule="auto"/>
        <w:rPr>
          <w:rFonts w:cs="Times New Roman"/>
        </w:rPr>
      </w:pPr>
      <w:r w:rsidRPr="003D4C39">
        <w:rPr>
          <w:rFonts w:cs="Times New Roman"/>
        </w:rPr>
        <w:t xml:space="preserve">Project repository: [INSERT FINAL REPOSITORY URL]. The repository contains the source code, validation scripts, documentation, generated analytical artifacts, final report assets, and dashboard-support files used in this capstone. The Power BI </w:t>
      </w:r>
      <w:r w:rsidRPr="003D4C39">
        <w:rPr>
          <w:rFonts w:eastAsia="Consolas" w:cs="Times New Roman"/>
          <w:sz w:val="18"/>
        </w:rPr>
        <w:t>.pbix</w:t>
      </w:r>
      <w:r w:rsidRPr="003D4C39">
        <w:rPr>
          <w:rFonts w:cs="Times New Roman"/>
        </w:rPr>
        <w:t xml:space="preserve"> source file is submitted separately through the academic submission system.</w:t>
      </w:r>
    </w:p>
    <w:p w14:paraId="207DCA8A" w14:textId="77777777" w:rsidR="001A501C" w:rsidRPr="003D4C39" w:rsidRDefault="00000000" w:rsidP="0003475B">
      <w:pPr>
        <w:spacing w:line="480" w:lineRule="auto"/>
        <w:rPr>
          <w:rFonts w:cs="Times New Roman"/>
        </w:rPr>
      </w:pPr>
      <w:r w:rsidRPr="003D4C39">
        <w:rPr>
          <w:rFonts w:cs="Times New Roman"/>
        </w:rPr>
        <w:t xml:space="preserve">Final submission version: branch </w:t>
      </w:r>
      <w:r w:rsidRPr="003D4C39">
        <w:rPr>
          <w:rFonts w:eastAsia="Consolas" w:cs="Times New Roman"/>
          <w:sz w:val="18"/>
        </w:rPr>
        <w:t>report/final-capstone-report</w:t>
      </w:r>
      <w:r w:rsidRPr="003D4C39">
        <w:rPr>
          <w:rFonts w:cs="Times New Roman"/>
        </w:rPr>
        <w:t>; final commit hash: [INSERT FINAL COMMIT HASH AFTER FINAL COMMIT].</w:t>
      </w:r>
    </w:p>
    <w:p w14:paraId="14CFDBF7" w14:textId="77777777" w:rsidR="001A501C" w:rsidRPr="003D4C39" w:rsidRDefault="00000000" w:rsidP="0003475B">
      <w:pPr>
        <w:pStyle w:val="Heading3"/>
        <w:spacing w:line="480" w:lineRule="auto"/>
        <w:rPr>
          <w:rFonts w:ascii="Times New Roman" w:hAnsi="Times New Roman" w:cs="Times New Roman"/>
          <w:color w:val="auto"/>
        </w:rPr>
      </w:pPr>
      <w:bookmarkStart w:id="32" w:name="_Toc231340502"/>
      <w:r w:rsidRPr="003D4C39">
        <w:rPr>
          <w:rFonts w:ascii="Times New Roman" w:hAnsi="Times New Roman" w:cs="Times New Roman"/>
          <w:color w:val="auto"/>
        </w:rPr>
        <w:t>Appendix E. Model Metadata</w:t>
      </w:r>
      <w:bookmarkEnd w:id="32"/>
    </w:p>
    <w:p w14:paraId="05363F51" w14:textId="77777777" w:rsidR="001A501C" w:rsidRPr="003D4C39" w:rsidRDefault="00000000" w:rsidP="0003475B">
      <w:pPr>
        <w:spacing w:line="480" w:lineRule="auto"/>
        <w:rPr>
          <w:rFonts w:cs="Times New Roman"/>
        </w:rPr>
      </w:pPr>
      <w:r w:rsidRPr="003D4C39">
        <w:rPr>
          <w:rFonts w:cs="Times New Roman"/>
        </w:rPr>
        <w:t>The AO1, AO2, and AO3 metadata directories document selected candidates, validation boundaries, threshold decisions, SHAP workflows, target-reconstruction audit status, AO3 scoring, segment assignment, and benchmark outputs.</w:t>
      </w:r>
    </w:p>
    <w:p w14:paraId="0D27BCD4" w14:textId="77777777" w:rsidR="001A501C" w:rsidRPr="003D4C39" w:rsidRDefault="00000000" w:rsidP="0003475B">
      <w:pPr>
        <w:pStyle w:val="Heading3"/>
        <w:spacing w:line="480" w:lineRule="auto"/>
        <w:rPr>
          <w:rFonts w:ascii="Times New Roman" w:hAnsi="Times New Roman" w:cs="Times New Roman"/>
          <w:color w:val="auto"/>
        </w:rPr>
      </w:pPr>
      <w:bookmarkStart w:id="33" w:name="_Toc231340503"/>
      <w:r w:rsidRPr="003D4C39">
        <w:rPr>
          <w:rFonts w:ascii="Times New Roman" w:hAnsi="Times New Roman" w:cs="Times New Roman"/>
          <w:color w:val="auto"/>
        </w:rPr>
        <w:t>Appendix F. Power BI Serving-Layer Documentation</w:t>
      </w:r>
      <w:bookmarkEnd w:id="33"/>
    </w:p>
    <w:p w14:paraId="4883BF8C" w14:textId="77777777" w:rsidR="001A501C" w:rsidRPr="003D4C39" w:rsidRDefault="00000000" w:rsidP="0003475B">
      <w:pPr>
        <w:spacing w:line="480" w:lineRule="auto"/>
        <w:rPr>
          <w:rFonts w:cs="Times New Roman"/>
        </w:rPr>
      </w:pPr>
      <w:r w:rsidRPr="003D4C39">
        <w:rPr>
          <w:rFonts w:cs="Times New Roman"/>
        </w:rPr>
        <w:t>The Power BI serving-layer documentation, semantic-model blueprint, DAX measure file, Databricks serving-layer registration script, and serving-layer validator document the selected direct Azure Databricks serving-table architecture for Power BI.</w:t>
      </w:r>
    </w:p>
    <w:p w14:paraId="01582FFC" w14:textId="77777777" w:rsidR="001A501C" w:rsidRPr="003D4C39" w:rsidRDefault="00000000" w:rsidP="0003475B">
      <w:pPr>
        <w:pStyle w:val="Heading3"/>
        <w:spacing w:line="480" w:lineRule="auto"/>
        <w:rPr>
          <w:rFonts w:ascii="Times New Roman" w:hAnsi="Times New Roman" w:cs="Times New Roman"/>
          <w:color w:val="auto"/>
        </w:rPr>
      </w:pPr>
      <w:bookmarkStart w:id="34" w:name="_Toc231340504"/>
      <w:r w:rsidRPr="003D4C39">
        <w:rPr>
          <w:rFonts w:ascii="Times New Roman" w:hAnsi="Times New Roman" w:cs="Times New Roman"/>
          <w:color w:val="auto"/>
        </w:rPr>
        <w:t>Appendix G. Dashboard Artifacts</w:t>
      </w:r>
      <w:bookmarkEnd w:id="34"/>
    </w:p>
    <w:p w14:paraId="2F358D05" w14:textId="77777777" w:rsidR="001A501C" w:rsidRPr="003D4C39" w:rsidRDefault="00000000" w:rsidP="0003475B">
      <w:pPr>
        <w:spacing w:line="480" w:lineRule="auto"/>
        <w:rPr>
          <w:rFonts w:cs="Times New Roman"/>
        </w:rPr>
      </w:pPr>
      <w:r w:rsidRPr="003D4C39">
        <w:rPr>
          <w:rFonts w:cs="Times New Roman"/>
        </w:rPr>
        <w:t>Dashboard evidence is available in the final report assets:</w:t>
      </w:r>
    </w:p>
    <w:p w14:paraId="346FD4AE" w14:textId="77777777" w:rsidR="001A501C" w:rsidRPr="003D4C39" w:rsidRDefault="00000000" w:rsidP="0003475B">
      <w:pPr>
        <w:pStyle w:val="ListBullet"/>
        <w:spacing w:line="480" w:lineRule="auto"/>
        <w:rPr>
          <w:rFonts w:cs="Times New Roman"/>
        </w:rPr>
      </w:pPr>
      <w:r w:rsidRPr="003D4C39">
        <w:rPr>
          <w:rFonts w:cs="Times New Roman"/>
        </w:rPr>
        <w:t>Dashboard PDF export: report/final_report_assets/figures/DataCo_Dashboard.pdf</w:t>
      </w:r>
    </w:p>
    <w:p w14:paraId="413EF0B7" w14:textId="77777777" w:rsidR="001A501C" w:rsidRPr="003D4C39" w:rsidRDefault="00000000" w:rsidP="0003475B">
      <w:pPr>
        <w:pStyle w:val="ListBullet"/>
        <w:spacing w:line="480" w:lineRule="auto"/>
        <w:rPr>
          <w:rFonts w:cs="Times New Roman"/>
        </w:rPr>
      </w:pPr>
      <w:r w:rsidRPr="003D4C39">
        <w:rPr>
          <w:rFonts w:cs="Times New Roman"/>
        </w:rPr>
        <w:t>Main report screenshot: report/final_report_assets/figures/figure_2_powerbi_executive_command_center.png</w:t>
      </w:r>
    </w:p>
    <w:p w14:paraId="26A561FA" w14:textId="77777777" w:rsidR="001A501C" w:rsidRPr="003D4C39" w:rsidRDefault="00000000" w:rsidP="0003475B">
      <w:pPr>
        <w:pStyle w:val="ListBullet"/>
        <w:spacing w:line="480" w:lineRule="auto"/>
        <w:rPr>
          <w:rFonts w:cs="Times New Roman"/>
        </w:rPr>
      </w:pPr>
      <w:r w:rsidRPr="003D4C39">
        <w:rPr>
          <w:rFonts w:cs="Times New Roman"/>
        </w:rPr>
        <w:lastRenderedPageBreak/>
        <w:t>Dashboard page inventory: report/final_report_assets/figures/powerbi_dashboard_page_inventory.md and report/final_report_assets/figures/powerbi_dashboard_page_inventory.csv</w:t>
      </w:r>
    </w:p>
    <w:p w14:paraId="31AC8C89" w14:textId="77777777" w:rsidR="001A501C" w:rsidRPr="003D4C39" w:rsidRDefault="00000000" w:rsidP="0003475B">
      <w:pPr>
        <w:spacing w:line="480" w:lineRule="auto"/>
        <w:rPr>
          <w:rFonts w:cs="Times New Roman"/>
        </w:rPr>
      </w:pPr>
      <w:r w:rsidRPr="003D4C39">
        <w:rPr>
          <w:rFonts w:cs="Times New Roman"/>
        </w:rPr>
        <w:t>The page inventory documents 11 exported dashboard pages. Page 1 is used as Figure 2 in the main report. Pages 2 through 10 are appendix or presentation candidates. Page 11 should not be used in the main report unless cleaned because it may contain a visible map or visual warning.</w:t>
      </w:r>
    </w:p>
    <w:p w14:paraId="43984002" w14:textId="77777777" w:rsidR="001A501C" w:rsidRPr="003D4C39" w:rsidRDefault="00000000" w:rsidP="0003475B">
      <w:pPr>
        <w:spacing w:line="480" w:lineRule="auto"/>
        <w:rPr>
          <w:rFonts w:cs="Times New Roman"/>
        </w:rPr>
      </w:pPr>
      <w:r w:rsidRPr="003D4C39">
        <w:rPr>
          <w:rFonts w:cs="Times New Roman"/>
        </w:rPr>
        <w:t xml:space="preserve">The </w:t>
      </w:r>
      <w:r w:rsidRPr="003D4C39">
        <w:rPr>
          <w:rFonts w:eastAsia="Consolas" w:cs="Times New Roman"/>
          <w:sz w:val="18"/>
        </w:rPr>
        <w:t>.pbix</w:t>
      </w:r>
      <w:r w:rsidRPr="003D4C39">
        <w:rPr>
          <w:rFonts w:cs="Times New Roman"/>
        </w:rPr>
        <w:t xml:space="preserve"> source file is submitted separately through the academic submission system. It is not required as a Git-tracked report artifact, and no fake </w:t>
      </w:r>
      <w:r w:rsidRPr="003D4C39">
        <w:rPr>
          <w:rFonts w:eastAsia="Consolas" w:cs="Times New Roman"/>
          <w:sz w:val="18"/>
        </w:rPr>
        <w:t>.pbix</w:t>
      </w:r>
      <w:r w:rsidRPr="003D4C39">
        <w:rPr>
          <w:rFonts w:cs="Times New Roman"/>
        </w:rPr>
        <w:t xml:space="preserve"> is created or claimed in the repository.</w:t>
      </w:r>
    </w:p>
    <w:p w14:paraId="42DC5735" w14:textId="77777777" w:rsidR="001A501C" w:rsidRPr="003D4C39" w:rsidRDefault="00000000" w:rsidP="0003475B">
      <w:pPr>
        <w:spacing w:line="480" w:lineRule="auto"/>
        <w:rPr>
          <w:rFonts w:cs="Times New Roman"/>
        </w:rPr>
      </w:pPr>
      <w:r w:rsidRPr="003D4C39">
        <w:rPr>
          <w:rFonts w:cs="Times New Roman"/>
        </w:rPr>
        <w:t xml:space="preserve">Dashboard support documentation is available in </w:t>
      </w:r>
      <w:r w:rsidRPr="003D4C39">
        <w:rPr>
          <w:rFonts w:eastAsia="Consolas" w:cs="Times New Roman"/>
          <w:sz w:val="18"/>
        </w:rPr>
        <w:t>dashboard/powerbi_semantic_model.md</w:t>
      </w:r>
      <w:r w:rsidRPr="003D4C39">
        <w:rPr>
          <w:rFonts w:cs="Times New Roman"/>
        </w:rPr>
        <w:t xml:space="preserve">, </w:t>
      </w:r>
      <w:r w:rsidRPr="003D4C39">
        <w:rPr>
          <w:rFonts w:eastAsia="Consolas" w:cs="Times New Roman"/>
          <w:sz w:val="18"/>
        </w:rPr>
        <w:t>dashboard/powerbi_measures.dax</w:t>
      </w:r>
      <w:r w:rsidRPr="003D4C39">
        <w:rPr>
          <w:rFonts w:cs="Times New Roman"/>
        </w:rPr>
        <w:t xml:space="preserve">, </w:t>
      </w:r>
      <w:r w:rsidRPr="003D4C39">
        <w:rPr>
          <w:rFonts w:eastAsia="Consolas" w:cs="Times New Roman"/>
          <w:sz w:val="18"/>
        </w:rPr>
        <w:t>dashboard/README.md</w:t>
      </w:r>
      <w:r w:rsidRPr="003D4C39">
        <w:rPr>
          <w:rFonts w:cs="Times New Roman"/>
        </w:rPr>
        <w:t xml:space="preserve">, and </w:t>
      </w:r>
      <w:r w:rsidRPr="003D4C39">
        <w:rPr>
          <w:rFonts w:eastAsia="Consolas" w:cs="Times New Roman"/>
          <w:sz w:val="18"/>
        </w:rPr>
        <w:t>docs/powerbi_databricks_serving_layer.md</w:t>
      </w:r>
      <w:r w:rsidRPr="003D4C39">
        <w:rPr>
          <w:rFonts w:cs="Times New Roman"/>
        </w:rPr>
        <w:t>.</w:t>
      </w:r>
    </w:p>
    <w:p w14:paraId="1A0A54DD" w14:textId="77777777" w:rsidR="001A501C" w:rsidRPr="003D4C39" w:rsidRDefault="00000000" w:rsidP="0003475B">
      <w:pPr>
        <w:pStyle w:val="Heading3"/>
        <w:spacing w:line="480" w:lineRule="auto"/>
        <w:rPr>
          <w:rFonts w:ascii="Times New Roman" w:hAnsi="Times New Roman" w:cs="Times New Roman"/>
          <w:color w:val="auto"/>
        </w:rPr>
      </w:pPr>
      <w:bookmarkStart w:id="35" w:name="_Toc231340505"/>
      <w:r w:rsidRPr="003D4C39">
        <w:rPr>
          <w:rFonts w:ascii="Times New Roman" w:hAnsi="Times New Roman" w:cs="Times New Roman"/>
          <w:color w:val="auto"/>
        </w:rPr>
        <w:t>Appendix H. AI / Tooling Usage Note</w:t>
      </w:r>
      <w:bookmarkEnd w:id="35"/>
    </w:p>
    <w:p w14:paraId="19665623" w14:textId="77777777" w:rsidR="001A501C" w:rsidRPr="003D4C39" w:rsidRDefault="00000000" w:rsidP="0003475B">
      <w:pPr>
        <w:spacing w:line="480" w:lineRule="auto"/>
        <w:rPr>
          <w:rFonts w:cs="Times New Roman"/>
        </w:rPr>
      </w:pPr>
      <w:r w:rsidRPr="003D4C39">
        <w:rPr>
          <w:rFonts w:cs="Times New Roman"/>
        </w:rPr>
        <w:t xml:space="preserve">AI coding assistance was used to help navigate repository artifacts and draft report documentation from checked-in sources. The assistant did not regenerate models, change metrics, create fake dashboard screenshots, create </w:t>
      </w:r>
      <w:r w:rsidRPr="003D4C39">
        <w:rPr>
          <w:rFonts w:eastAsia="Consolas" w:cs="Times New Roman"/>
          <w:sz w:val="18"/>
        </w:rPr>
        <w:t>.pbix</w:t>
      </w:r>
      <w:r w:rsidRPr="003D4C39">
        <w:rPr>
          <w:rFonts w:cs="Times New Roman"/>
        </w:rPr>
        <w:t xml:space="preserve"> files, or fabricate evidence. The Figure 2 screenshot was created from the supplied Power BI Page 1 image export. All claims should be reviewed by the project team against the cited artifacts before final submission.</w:t>
      </w:r>
    </w:p>
    <w:sectPr w:rsidR="001A501C" w:rsidRPr="003D4C39"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716517">
    <w:abstractNumId w:val="8"/>
  </w:num>
  <w:num w:numId="2" w16cid:durableId="1280911447">
    <w:abstractNumId w:val="6"/>
  </w:num>
  <w:num w:numId="3" w16cid:durableId="1599406319">
    <w:abstractNumId w:val="5"/>
  </w:num>
  <w:num w:numId="4" w16cid:durableId="2091924315">
    <w:abstractNumId w:val="4"/>
  </w:num>
  <w:num w:numId="5" w16cid:durableId="1989280780">
    <w:abstractNumId w:val="7"/>
  </w:num>
  <w:num w:numId="6" w16cid:durableId="1365133257">
    <w:abstractNumId w:val="3"/>
  </w:num>
  <w:num w:numId="7" w16cid:durableId="2118866170">
    <w:abstractNumId w:val="2"/>
  </w:num>
  <w:num w:numId="8" w16cid:durableId="534541590">
    <w:abstractNumId w:val="1"/>
  </w:num>
  <w:num w:numId="9" w16cid:durableId="146076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5B"/>
    <w:rsid w:val="0006063C"/>
    <w:rsid w:val="0015074B"/>
    <w:rsid w:val="001A501C"/>
    <w:rsid w:val="002301A7"/>
    <w:rsid w:val="0029639D"/>
    <w:rsid w:val="00326F90"/>
    <w:rsid w:val="003D4C39"/>
    <w:rsid w:val="004A360B"/>
    <w:rsid w:val="006A3118"/>
    <w:rsid w:val="00845CCE"/>
    <w:rsid w:val="00A53FD8"/>
    <w:rsid w:val="00AA1D8D"/>
    <w:rsid w:val="00B47730"/>
    <w:rsid w:val="00CB0664"/>
    <w:rsid w:val="00CB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8AE7F4-ECAD-49B0-B9EB-58E00D6E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FD8"/>
    <w:rPr>
      <w:rFonts w:ascii="Times New Roman" w:eastAsia="Aptos" w:hAnsi="Times New Roman"/>
      <w:sz w:val="24"/>
    </w:rPr>
  </w:style>
  <w:style w:type="paragraph" w:styleId="Heading1">
    <w:name w:val="heading 1"/>
    <w:basedOn w:val="Normal"/>
    <w:next w:val="Normal"/>
    <w:link w:val="Heading1Char"/>
    <w:uiPriority w:val="9"/>
    <w:qFormat/>
    <w:rsid w:val="004A360B"/>
    <w:pPr>
      <w:keepNext/>
      <w:keepLines/>
      <w:spacing w:before="480" w:after="0" w:line="480" w:lineRule="auto"/>
      <w:jc w:val="center"/>
      <w:outlineLvl w:val="0"/>
    </w:pPr>
    <w:rPr>
      <w:rFonts w:eastAsiaTheme="majorEastAsia" w:cs="Times New Roman"/>
      <w:b/>
      <w:bCs/>
      <w:color w:val="1F4E79"/>
      <w:sz w:val="34"/>
      <w:szCs w:val="28"/>
    </w:rPr>
  </w:style>
  <w:style w:type="paragraph" w:styleId="Heading2">
    <w:name w:val="heading 2"/>
    <w:basedOn w:val="Normal"/>
    <w:next w:val="Normal"/>
    <w:link w:val="Heading2Char"/>
    <w:uiPriority w:val="9"/>
    <w:unhideWhenUsed/>
    <w:qFormat/>
    <w:rsid w:val="004A360B"/>
    <w:pPr>
      <w:keepNext/>
      <w:keepLines/>
      <w:spacing w:before="200" w:after="0" w:line="480" w:lineRule="auto"/>
      <w:outlineLvl w:val="1"/>
    </w:pPr>
    <w:rPr>
      <w:rFonts w:eastAsiaTheme="majorEastAsia" w:cs="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A360B"/>
    <w:rPr>
      <w:rFonts w:ascii="Times New Roman" w:eastAsiaTheme="majorEastAsia" w:hAnsi="Times New Roman" w:cs="Times New Roman"/>
      <w:b/>
      <w:bCs/>
      <w:color w:val="1F4E79"/>
      <w:sz w:val="34"/>
      <w:szCs w:val="28"/>
    </w:rPr>
  </w:style>
  <w:style w:type="character" w:customStyle="1" w:styleId="Heading2Char">
    <w:name w:val="Heading 2 Char"/>
    <w:basedOn w:val="DefaultParagraphFont"/>
    <w:link w:val="Heading2"/>
    <w:uiPriority w:val="9"/>
    <w:rsid w:val="004A360B"/>
    <w:rPr>
      <w:rFonts w:ascii="Times New Roman" w:eastAsiaTheme="majorEastAsia" w:hAnsi="Times New Roman" w:cs="Times New Roman"/>
      <w:b/>
      <w:bCs/>
      <w:color w:val="1F4E79"/>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7"/>
    </w:rPr>
  </w:style>
  <w:style w:type="paragraph" w:customStyle="1" w:styleId="CaptionNote">
    <w:name w:val="Caption Note"/>
    <w:rPr>
      <w:rFonts w:ascii="Aptos" w:eastAsia="Aptos" w:hAnsi="Aptos"/>
      <w:i/>
      <w:color w:val="595959"/>
      <w:sz w:val="18"/>
    </w:rPr>
  </w:style>
  <w:style w:type="paragraph" w:styleId="TOC1">
    <w:name w:val="toc 1"/>
    <w:basedOn w:val="Normal"/>
    <w:next w:val="Normal"/>
    <w:autoRedefine/>
    <w:uiPriority w:val="39"/>
    <w:unhideWhenUsed/>
    <w:rsid w:val="00CB0F21"/>
    <w:pPr>
      <w:spacing w:after="100"/>
    </w:pPr>
  </w:style>
  <w:style w:type="paragraph" w:styleId="TOC2">
    <w:name w:val="toc 2"/>
    <w:basedOn w:val="Normal"/>
    <w:next w:val="Normal"/>
    <w:autoRedefine/>
    <w:uiPriority w:val="39"/>
    <w:unhideWhenUsed/>
    <w:rsid w:val="00CB0F21"/>
    <w:pPr>
      <w:spacing w:after="100"/>
      <w:ind w:left="240"/>
    </w:pPr>
  </w:style>
  <w:style w:type="paragraph" w:styleId="TOC3">
    <w:name w:val="toc 3"/>
    <w:basedOn w:val="Normal"/>
    <w:next w:val="Normal"/>
    <w:autoRedefine/>
    <w:uiPriority w:val="39"/>
    <w:unhideWhenUsed/>
    <w:rsid w:val="00CB0F21"/>
    <w:pPr>
      <w:spacing w:after="100"/>
      <w:ind w:left="480"/>
    </w:pPr>
  </w:style>
  <w:style w:type="character" w:styleId="Hyperlink">
    <w:name w:val="Hyperlink"/>
    <w:basedOn w:val="DefaultParagraphFont"/>
    <w:uiPriority w:val="99"/>
    <w:unhideWhenUsed/>
    <w:rsid w:val="00CB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35</Pages>
  <Words>9077</Words>
  <Characters>51744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Late Delivery Risk and Explaining Order Profitability in a Global E-Commerce Supply Chain</dc:title>
  <dc:subject>DataCo Capstone Final Report</dc:subject>
  <dc:creator>Group 2</dc:creator>
  <cp:keywords/>
  <dc:description>generated by python-docx</dc:description>
  <cp:lastModifiedBy>Bruno De Arantes Leite Sassi</cp:lastModifiedBy>
  <cp:revision>8</cp:revision>
  <dcterms:created xsi:type="dcterms:W3CDTF">2013-12-23T23:15:00Z</dcterms:created>
  <dcterms:modified xsi:type="dcterms:W3CDTF">2026-06-03T04:54:00Z</dcterms:modified>
  <cp:category/>
</cp:coreProperties>
</file>