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7E4A14"/>
          <w:sz w:val="18"/>
        </w:rPr>
        <w:t>DOCUMENTAÇÃO TÉCNICA</w:t>
      </w:r>
    </w:p>
    <w:p>
      <w:pPr>
        <w:spacing w:after="200"/>
      </w:pPr>
      <w:r>
        <w:rPr>
          <w:b/>
          <w:color w:val="211D16"/>
          <w:sz w:val="44"/>
        </w:rPr>
        <w:t>Integração Site Institucional, ERP SophiA e Chatbot IA</w:t>
      </w:r>
    </w:p>
    <w:p>
      <w:pPr>
        <w:spacing w:after="280"/>
      </w:pPr>
      <w:r>
        <w:rPr>
          <w:i/>
          <w:color w:val="5C5646"/>
          <w:sz w:val="22"/>
        </w:rPr>
        <w:t>Arquitetura, infraestrutura e rotinas de manutenção do sistema de integração do IPESSP — Instituto de Pesquisa e Educação em Saúde de São Paulo.</w:t>
      </w:r>
    </w:p>
    <w:p>
      <w:pPr>
        <w:spacing w:after="80"/>
      </w:pPr>
      <w:r>
        <w:rPr>
          <w:b/>
          <w:color w:val="2E6F52"/>
          <w:sz w:val="19"/>
        </w:rPr>
        <w:t>●  Em produção</w:t>
      </w:r>
      <w:r>
        <w:rPr>
          <w:color w:val="8B8471"/>
          <w:sz w:val="19"/>
        </w:rPr>
        <w:t xml:space="preserve">    ·    Engenharia de Sistemas / TI Interna</w:t>
      </w:r>
    </w:p>
    <w:p>
      <w:pPr>
        <w:spacing w:before="80" w:after="360"/>
        <w:pBdr>
          <w:top w:val="single" w:sz="6" w:space="6" w:color="E4DFCE"/>
          <w:left w:val="single" w:sz="6" w:space="6" w:color="E4DFCE"/>
          <w:bottom w:val="single" w:sz="6" w:space="6" w:color="E4DFCE"/>
          <w:right w:val="single" w:sz="6" w:space="6" w:color="E4DFCE"/>
        </w:pBdr>
      </w:pPr>
    </w:p>
    <w:p>
      <w:pPr>
        <w:pStyle w:val="Heading1"/>
      </w:pPr>
      <w:r>
        <w:t>1. Visão Geral da Arquitetura</w:t>
      </w:r>
    </w:p>
    <w:p>
      <w:r>
        <w:rPr>
          <w:color w:val="5C5646"/>
        </w:rPr>
        <w:t>O backend de integração funciona como camada intermediária entre o site institucional, o bot de atendimento via WhatsApp e o ERP acadêmico terceirizado (SophiA). Uma rotina de sincronização horária busca os dados de alunos e financeiro do SophiA e mantém um cache local, usado tanto pelo chatbot quanto pelas réguas automáticas de cobrança — evitando consultar o ERP em tempo real a cada interação.</w:t>
      </w:r>
    </w:p>
    <w:p>
      <w:pPr>
        <w:spacing w:after="0" w:before="120"/>
        <w:ind w:left="227" w:right="227"/>
        <w:shd w:val="clear" w:color="auto" w:fill="FBF9F2"/>
        <w:pBdr>
          <w:top w:val="single" w:sz="8" w:space="6" w:color="E4DFCE"/>
          <w:left w:val="single" w:sz="8" w:space="6" w:color="E4DFCE"/>
          <w:bottom w:val="single" w:sz="8" w:space="6" w:color="E4DFCE"/>
          <w:right w:val="single" w:sz="8" w:space="6" w:color="E4DFCE"/>
        </w:pBdr>
      </w:pPr>
      <w:r>
        <w:rPr>
          <w:rFonts w:ascii="Consolas" w:hAnsi="Consolas"/>
          <w:color w:val="5C5646"/>
          <w:sz w:val="18"/>
        </w:rPr>
        <w:t xml:space="preserve">  Site Institucional (Next.js)                WhatsApp → Z-API → n8n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formulários: contato, ouvidoria,             (Bot de Atendimento IA + Tools)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evento, candidatura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       \                              /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        \                            /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         v                          v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+---------------------------------------------+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        BACKEND DE INTEGRAÇÃO 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        NestJS — VPS, Docker 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|-----------------------------------------------|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/ia/*        dados de aluno/professor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/v1/ti/*     chamados de TI    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/v1/*        formulários do site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|  /health      health check       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+---------------------------------------------+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         |                          |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           v                          v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ERP SophiA (terceirizado)   PostgreSQL (VPS, self-hosted)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          cron horário de sync         cache local + formulários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 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Jobs de régua de cobrança (e-mail + WhatsApp) leem o cache local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8"/>
        </w:rPr>
        <w:t xml:space="preserve">  e notificam os alunos automaticamente, sem consultar o ERP em tempo real.</w:t>
      </w:r>
    </w:p>
    <w:p>
      <w:pPr>
        <w:spacing w:before="0" w:after="200"/>
      </w:pPr>
    </w:p>
    <w:p>
      <w:pPr>
        <w:pStyle w:val="Heading1"/>
      </w:pPr>
      <w:r>
        <w:t>2. Infraestrutura e Hospedagem</w:t>
      </w:r>
    </w:p>
    <w:p>
      <w:pPr>
        <w:pStyle w:val="Heading3"/>
      </w:pPr>
      <w:r>
        <w:t>VPS própria (Hostinger)</w:t>
      </w:r>
    </w:p>
    <w:p>
      <w:r>
        <w:t xml:space="preserve">O backend roda em </w:t>
      </w:r>
      <w:r>
        <w:rPr>
          <w:b/>
        </w:rPr>
        <w:t>Docker Compose</w:t>
      </w:r>
      <w:r>
        <w:t xml:space="preserve">, atrás de um proxy reverso </w:t>
      </w:r>
      <w:r>
        <w:rPr>
          <w:b/>
        </w:rPr>
        <w:t>Caddy</w:t>
      </w:r>
      <w:r>
        <w:t xml:space="preserve"> (TLS automático), no diretório </w:t>
      </w:r>
      <w:r>
        <w:rPr>
          <w:rFonts w:ascii="Consolas" w:hAnsi="Consolas"/>
          <w:sz w:val="19"/>
        </w:rPr>
        <w:t>/opt/ipessp/</w:t>
      </w:r>
      <w:r>
        <w:t xml:space="preserve"> do servidor — containers: caddy, n8n, n8n-postgres (banco próprio do n8n) e integracao-service (este backend). O domínio público roteia /n8n/* para o n8n e o restante das rotas (/health, /v1/*, /ia/*) para o backend de integração.</w:t>
      </w:r>
    </w:p>
    <w:p>
      <w:r>
        <w:t>O banco de dados não está mais no Supabase — os dados (cache do SophiA, formulários, chamados) migraram para o Postgres self-hosted da VPS, e o armazenamento de arquivos (currículos) migrou do Supabase Storage para o MinIO da VPS, mesma infraestrutura usada pelo restante do ecossistema.</w:t>
      </w:r>
    </w:p>
    <w:p>
      <w:pPr>
        <w:pStyle w:val="Heading3"/>
      </w:pPr>
      <w:r>
        <w:t>Site institucional (frontend)</w:t>
      </w:r>
    </w:p>
    <w:p>
      <w:r>
        <w:t>Aplicação separada em Next.js, preparada para hospedagem na Vercel. Não chegou a ir ao ar como o site oficial em produção — o domínio institucional roda por fora deste projeto — mas o código e as páginas (graduação, pós-graduação, cursos livres, corpo docente, blog, clínica-escola, laboratórios, trabalhe conosco, matrícula, fale conosco, ouvidoria, entre outras) estão prontos e documentados aqui.</w:t>
      </w:r>
    </w:p>
    <w:p>
      <w:pPr>
        <w:pStyle w:val="Heading3"/>
      </w:pPr>
      <w:r>
        <w:t>Deploy do backend</w:t>
      </w:r>
    </w:p>
    <w:p>
      <w:r>
        <w:t>O diretório do serviço na VPS não é um clone git — o processo empacota apenas os arquivos versionados do commit e sincroniza por cima da pasta em produção, preservando .env, node_modules e dados locais:</w:t>
      </w:r>
    </w:p>
    <w:p>
      <w:pPr>
        <w:spacing w:after="0" w:before="120"/>
        <w:ind w:left="227" w:right="227"/>
        <w:shd w:val="clear" w:color="auto" w:fill="FBF9F2"/>
        <w:pBdr>
          <w:top w:val="single" w:sz="8" w:space="6" w:color="E4DFCE"/>
          <w:left w:val="single" w:sz="8" w:space="6" w:color="E4DFCE"/>
          <w:bottom w:val="single" w:sz="8" w:space="6" w:color="E4DFCE"/>
          <w:right w:val="single" w:sz="8" w:space="6" w:color="E4DFCE"/>
        </w:pBdr>
      </w:pPr>
      <w:r>
        <w:rPr>
          <w:rFonts w:ascii="Consolas" w:hAnsi="Consolas"/>
          <w:color w:val="5C5646"/>
          <w:sz w:val="17"/>
        </w:rPr>
        <w:t># 1. Local: empacota o HEAD do repositório e envia para o servidor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>git archive HEAD | ssh -i &lt;chave-ssh&gt; root@&lt;ip-da-vps&gt; \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 xml:space="preserve">  "rm -rf /tmp/integracao-deploy &amp;&amp; mkdir -p /tmp/integracao-deploy &amp;&amp; tar -x -C /tmp/integracao-deploy"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 xml:space="preserve"> 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># 2. Servidor: sincroniza por cima da pasta viva (sem apagar o que não está no git)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>ssh -i &lt;chave-ssh&gt; root@&lt;ip-da-vps&gt; \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 xml:space="preserve">  "rsync -a /tmp/integracao-deploy/ /opt/ipessp/integracao-service/ &amp;&amp; rm -rf /tmp/integracao-deploy"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 xml:space="preserve"> 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># 3. Servidor: rebuild e restart só do serviço afetado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>ssh -i &lt;chave-ssh&gt; root@&lt;ip-da-vps&gt; \</w:t>
      </w:r>
    </w:p>
    <w:p>
      <w:pPr>
        <w:spacing w:after="0" w:before="0"/>
        <w:ind w:left="227" w:right="227"/>
        <w:shd w:val="clear" w:color="auto" w:fill="FBF9F2"/>
      </w:pPr>
      <w:r>
        <w:rPr>
          <w:rFonts w:ascii="Consolas" w:hAnsi="Consolas"/>
          <w:color w:val="5C5646"/>
          <w:sz w:val="17"/>
        </w:rPr>
        <w:t xml:space="preserve">  "cd /opt/ipessp &amp;&amp; docker compose build integracao-service &amp;&amp; docker compose up -d integracao-service"</w:t>
      </w:r>
    </w:p>
    <w:p>
      <w:pPr>
        <w:spacing w:before="0" w:after="200"/>
      </w:pPr>
    </w:p>
    <w:p>
      <w:r>
        <w:rPr>
          <w:b/>
        </w:rPr>
        <w:t xml:space="preserve">Verificação pós-deploy: </w:t>
      </w:r>
      <w:r>
        <w:t>conferir os logs do container (docker logs &lt;container&gt; --tail 60, procurando “Nest application successfully started”) e testar GET /health, que deve responder 200.</w:t>
      </w:r>
    </w:p>
    <w:p>
      <w:pPr>
        <w:spacing w:before="120" w:after="240"/>
        <w:ind w:left="227" w:right="227"/>
        <w:pBdr>
          <w:top w:val="single" w:sz="8" w:space="6" w:color="E4DFCE"/>
          <w:left w:val="single" w:sz="8" w:space="6" w:color="E4DFCE"/>
          <w:bottom w:val="single" w:sz="8" w:space="6" w:color="E4DFCE"/>
          <w:right w:val="single" w:sz="8" w:space="6" w:color="E4DFCE"/>
        </w:pBdr>
      </w:pPr>
      <w:r>
        <w:rPr>
          <w:i/>
          <w:color w:val="5C5646"/>
          <w:sz w:val="19"/>
        </w:rPr>
        <w:t>As credenciais de acesso SSH e os arquivos .env de produção ficam sob responsabilidade da equipe de TI/infraestrutura, fora do repositório de código.</w:t>
      </w:r>
    </w:p>
    <w:p>
      <w:pPr>
        <w:pStyle w:val="Heading1"/>
      </w:pPr>
      <w:r>
        <w:t>3. Módulos Desenvolvidos</w:t>
      </w:r>
    </w:p>
    <w:p>
      <w:pPr>
        <w:pStyle w:val="Heading3"/>
      </w:pPr>
      <w:r>
        <w:t>Site Institucional  —  Portal</w:t>
      </w:r>
    </w:p>
    <w:p>
      <w:r>
        <w:t>Site público em Next.js com as páginas institucionais do IPESSP (cursos, graduação, pós-graduação, corpo docente, clínica-escola, laboratórios, biblioteca virtual, revista científica, polo São José dos Campos, entre outras).</w:t>
      </w:r>
    </w:p>
    <w:p>
      <w:pPr>
        <w:pStyle w:val="ListBullet"/>
        <w:spacing w:after="60"/>
      </w:pPr>
      <w:r>
        <w:t>Pré-matrícula</w:t>
      </w:r>
    </w:p>
    <w:p>
      <w:pPr>
        <w:pStyle w:val="ListBullet"/>
        <w:spacing w:after="60"/>
      </w:pPr>
      <w:r>
        <w:t>Fale conosco &amp; ouvidoria</w:t>
      </w:r>
    </w:p>
    <w:p>
      <w:pPr>
        <w:pStyle w:val="ListBullet"/>
        <w:spacing w:after="60"/>
      </w:pPr>
      <w:r>
        <w:t>Solicitação de eventos</w:t>
      </w:r>
    </w:p>
    <w:p>
      <w:pPr>
        <w:pStyle w:val="ListBullet"/>
        <w:spacing w:after="60"/>
      </w:pPr>
      <w:r>
        <w:t>Candidaturas (trabalhe conosco, com upload de currículo)</w:t>
      </w:r>
    </w:p>
    <w:p>
      <w:pPr>
        <w:pStyle w:val="ListBullet"/>
        <w:spacing w:after="60"/>
      </w:pPr>
      <w:r>
        <w:rPr>
          <w:b/>
        </w:rPr>
        <w:t xml:space="preserve">Portal do aluno </w:t>
      </w:r>
      <w:r>
        <w:t>com login próprio (financeiro, curso, notas, frequência, horário e documentos) — como o chatbot, consome as rotas do SophiA ao vivo a cada acesso; o envio de documentos registra o arquivo no cadastro do cliente na SophiA</w:t>
      </w:r>
    </w:p>
    <w:p>
      <w:pPr>
        <w:pStyle w:val="Heading3"/>
      </w:pPr>
      <w:r>
        <w:t>Backend de Integração  —  NestJS</w:t>
      </w:r>
    </w:p>
    <w:p>
      <w:r>
        <w:t>Camada intermediária entre site, WhatsApp e ERP SophiA.</w:t>
      </w:r>
    </w:p>
    <w:p>
      <w:pPr>
        <w:pStyle w:val="ListBullet"/>
        <w:spacing w:after="60"/>
      </w:pPr>
      <w:r>
        <w:t>Integração completa com o ERP SophiA (alunos, matrículas, financeiro, boletos, professores, turmas)</w:t>
      </w:r>
    </w:p>
    <w:p>
      <w:pPr>
        <w:pStyle w:val="ListBullet"/>
        <w:spacing w:after="60"/>
      </w:pPr>
      <w:r>
        <w:t>Sincronização horária automática para cache local</w:t>
      </w:r>
    </w:p>
    <w:p>
      <w:pPr>
        <w:pStyle w:val="ListBullet"/>
        <w:spacing w:after="60"/>
      </w:pPr>
      <w:r>
        <w:t>Processamento dos formulários institucionais</w:t>
      </w:r>
    </w:p>
    <w:p>
      <w:pPr>
        <w:pStyle w:val="ListBullet"/>
        <w:spacing w:after="60"/>
      </w:pPr>
      <w:r>
        <w:t>Abertura e consulta de chamados de TI</w:t>
      </w:r>
    </w:p>
    <w:p>
      <w:pPr>
        <w:pStyle w:val="ListBullet"/>
        <w:spacing w:after="60"/>
      </w:pPr>
      <w:r>
        <w:rPr>
          <w:b/>
        </w:rPr>
        <w:t xml:space="preserve">Suporte a cancelamentos: </w:t>
      </w:r>
      <w:r>
        <w:t>busca de aluno + resumo financeiro (cache local) e envio dos e-mails de confirmação — alimenta a tela de Cancelamentos do painel administrativo (ipessp-corporativo); o registro do cancelamento em si fica em outro sistema</w:t>
      </w:r>
    </w:p>
    <w:p>
      <w:pPr>
        <w:pStyle w:val="Heading3"/>
      </w:pPr>
      <w:r>
        <w:t>Atendimento via WhatsApp  —  Chatbot</w:t>
      </w:r>
    </w:p>
    <w:p>
      <w:r>
        <w:t>Bot de atendimento (IA + Z-API) orquestrado no n8n, consumindo os endpoints do backend de integração.</w:t>
      </w:r>
    </w:p>
    <w:p>
      <w:pPr>
        <w:pStyle w:val="ListBullet"/>
        <w:spacing w:after="60"/>
      </w:pPr>
      <w:r>
        <w:t>Identifica aluno, professor ou funcionário pelo telefone</w:t>
      </w:r>
    </w:p>
    <w:p>
      <w:pPr>
        <w:pStyle w:val="ListBullet"/>
        <w:spacing w:after="60"/>
      </w:pPr>
      <w:r>
        <w:rPr>
          <w:b/>
        </w:rPr>
        <w:t xml:space="preserve">Financeiro: </w:t>
      </w:r>
      <w:r>
        <w:t>pendências, boleto em PDF, linha digitável/PIX</w:t>
      </w:r>
    </w:p>
    <w:p>
      <w:pPr>
        <w:pStyle w:val="ListBullet"/>
        <w:spacing w:after="60"/>
      </w:pPr>
      <w:r>
        <w:rPr>
          <w:b/>
        </w:rPr>
        <w:t xml:space="preserve">Secretaria: </w:t>
      </w:r>
      <w:r>
        <w:t>matrículas, cronograma e turmas do professor</w:t>
      </w:r>
    </w:p>
    <w:p>
      <w:pPr>
        <w:pStyle w:val="ListBullet"/>
        <w:spacing w:after="60"/>
      </w:pPr>
      <w:r>
        <w:rPr>
          <w:b/>
        </w:rPr>
        <w:t xml:space="preserve">TI: </w:t>
      </w:r>
      <w:r>
        <w:t>abertura e consulta de chamados via WhatsApp</w:t>
      </w:r>
    </w:p>
    <w:p>
      <w:pPr>
        <w:pStyle w:val="ListBullet"/>
        <w:spacing w:after="60"/>
      </w:pPr>
      <w:r>
        <w:rPr>
          <w:b/>
        </w:rPr>
        <w:t xml:space="preserve">Leads: </w:t>
      </w:r>
      <w:r>
        <w:t>captura e encaminha o contato para o CRM (ipessp-core) — a variante do bot que roda ativa em produção hoje é justamente a “Encaminhar Leads”</w:t>
      </w:r>
    </w:p>
    <w:p>
      <w:pPr>
        <w:pStyle w:val="Heading3"/>
      </w:pPr>
      <w:r>
        <w:t>CRM (Leads) — desenvolvido no ipessp-core</w:t>
      </w:r>
    </w:p>
    <w:p>
      <w:r>
        <w:t>Não faz parte do código deste projeto, mas os leads captados pelo site e pelo chatbot documentados aqui alimentam diretamente esse módulo.</w:t>
      </w:r>
    </w:p>
    <w:p>
      <w:pPr>
        <w:pStyle w:val="ListBullet"/>
        <w:spacing w:after="60"/>
      </w:pPr>
      <w:r>
        <w:t>Funil de leads, atribuição por rodízio entre consultoras</w:t>
      </w:r>
    </w:p>
    <w:p>
      <w:pPr>
        <w:pStyle w:val="ListBullet"/>
        <w:spacing w:after="60"/>
      </w:pPr>
      <w:r>
        <w:t>Reatribuição manual quando necessário</w:t>
      </w:r>
    </w:p>
    <w:p>
      <w:pPr>
        <w:pStyle w:val="ListBullet"/>
        <w:spacing w:after="60"/>
      </w:pPr>
      <w:r>
        <w:t>Nurturing automático via WhatsApp (n8n)</w:t>
      </w:r>
    </w:p>
    <w:p>
      <w:pPr>
        <w:pStyle w:val="ListBullet"/>
        <w:spacing w:after="60"/>
      </w:pPr>
      <w:r>
        <w:t>Relatórios diário/semanal de funil e conversão, ao vivo na aba CRM do painel administrativo</w:t>
      </w:r>
    </w:p>
    <w:p>
      <w:pPr>
        <w:pStyle w:val="Heading3"/>
      </w:pPr>
      <w:r>
        <w:t>Comercial — desenvolvido no ipessp-core</w:t>
      </w:r>
    </w:p>
    <w:p>
      <w:r>
        <w:t>Controle de vendas/matrículas por consultora, comissões, dashboard e comparativos mensais.</w:t>
      </w:r>
    </w:p>
    <w:p>
      <w:pPr>
        <w:pStyle w:val="ListBullet"/>
        <w:spacing w:after="60"/>
      </w:pPr>
      <w:r>
        <w:t>Planilha sincronizada do SharePoint/OneDrive a cada 15 min (Microsoft Graph)</w:t>
      </w:r>
    </w:p>
    <w:p>
      <w:pPr>
        <w:pStyle w:val="ListBullet"/>
        <w:spacing w:after="60"/>
      </w:pPr>
      <w:r>
        <w:t>Upload manual como alternativa</w:t>
      </w:r>
    </w:p>
    <w:p>
      <w:pPr>
        <w:pStyle w:val="ListBullet"/>
        <w:spacing w:after="60"/>
      </w:pPr>
      <w:r>
        <w:t>Detecção automática de colunas com apoio de IA</w:t>
      </w:r>
    </w:p>
    <w:p>
      <w:pPr>
        <w:pStyle w:val="ListBullet"/>
        <w:spacing w:after="60"/>
      </w:pPr>
      <w:r>
        <w:t>Relatório em PDF por e-mail</w:t>
      </w:r>
    </w:p>
    <w:p>
      <w:pPr>
        <w:pStyle w:val="Heading3"/>
      </w:pPr>
      <w:r>
        <w:t>Régua de Cobrança  —  Automação</w:t>
      </w:r>
    </w:p>
    <w:p>
      <w:r>
        <w:t>Rotina automatizada de lembretes e avisos de vencimento, com cron configurável.</w:t>
      </w:r>
    </w:p>
    <w:p>
      <w:pPr>
        <w:pStyle w:val="ListBullet"/>
        <w:spacing w:after="60"/>
      </w:pPr>
      <w:r>
        <w:rPr>
          <w:b/>
        </w:rPr>
        <w:t xml:space="preserve">E-mail: </w:t>
      </w:r>
      <w:r>
        <w:t>templates HTML, dias configuráveis antes/depois do vencimento</w:t>
      </w:r>
    </w:p>
    <w:p>
      <w:pPr>
        <w:pStyle w:val="ListBullet"/>
        <w:spacing w:after="60"/>
      </w:pPr>
      <w:r>
        <w:rPr>
          <w:b/>
        </w:rPr>
        <w:t xml:space="preserve">WhatsApp (Z-API): </w:t>
      </w:r>
      <w:r>
        <w:t>mesma lógica, mensagens estruturadas</w:t>
      </w:r>
    </w:p>
    <w:p>
      <w:pPr>
        <w:pStyle w:val="ListBullet"/>
        <w:spacing w:after="60"/>
      </w:pPr>
      <w:r>
        <w:t>Liga/desliga em tempo real, sem redeploy</w:t>
      </w:r>
    </w:p>
    <w:p>
      <w:pPr>
        <w:pStyle w:val="ListBullet"/>
        <w:spacing w:after="60"/>
      </w:pPr>
      <w:r>
        <w:t>Teste manual por CPF ou lançamento antes de produção</w:t>
      </w:r>
    </w:p>
    <w:p>
      <w:pPr>
        <w:pStyle w:val="Heading1"/>
      </w:pPr>
      <w:r>
        <w:t>4. Sistemas e Serviços de Terceiros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F2EFE6"/>
          </w:tcPr>
          <w:p>
            <w:r/>
            <w:r>
              <w:rPr>
                <w:b/>
                <w:color w:val="8B8471"/>
                <w:sz w:val="17"/>
              </w:rPr>
              <w:t>SERVIÇO</w:t>
            </w:r>
          </w:p>
        </w:tc>
        <w:tc>
          <w:tcPr>
            <w:tcW w:type="dxa" w:w="4759"/>
            <w:shd w:val="clear" w:color="auto" w:fill="F2EFE6"/>
          </w:tcPr>
          <w:p>
            <w:r/>
            <w:r>
              <w:rPr>
                <w:b/>
                <w:color w:val="8B8471"/>
                <w:sz w:val="17"/>
              </w:rPr>
              <w:t>FUNÇÃO</w:t>
            </w:r>
          </w:p>
        </w:tc>
      </w:tr>
      <w:tr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ERP SophiA</w:t>
            </w:r>
          </w:p>
        </w:tc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Sistema acadêmico terceirizado — fonte de dados de alunos, matrículas, financeiro e boletos</w:t>
            </w:r>
          </w:p>
        </w:tc>
      </w:tr>
      <w:tr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Z-API</w:t>
            </w:r>
          </w:p>
        </w:tc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Envio e recebimento de mensagens do WhatsApp</w:t>
            </w:r>
          </w:p>
        </w:tc>
      </w:tr>
      <w:tr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n8n</w:t>
            </w:r>
          </w:p>
        </w:tc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Orquestração do chatbot de atendimento e automações</w:t>
            </w:r>
          </w:p>
        </w:tc>
      </w:tr>
      <w:tr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SMTP</w:t>
            </w:r>
          </w:p>
        </w:tc>
        <w:tc>
          <w:tcPr>
            <w:tcW w:type="dxa" w:w="4759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Envio de e-mails transacionais e da régua de cobrança</w:t>
            </w:r>
          </w:p>
        </w:tc>
      </w:tr>
    </w:tbl>
    <w:p>
      <w:pPr>
        <w:spacing w:after="80"/>
      </w:pPr>
    </w:p>
    <w:p>
      <w:pPr>
        <w:pStyle w:val="Heading1"/>
      </w:pPr>
      <w:r>
        <w:t>5. Variáveis de Ambiente e Credenciais</w:t>
      </w:r>
    </w:p>
    <w:p>
      <w:r>
        <w:t>Cada ambiente mantém seu próprio arquivo .env (fora do repositório de código, versionado apenas como .env.example). Os grupos principais: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F2EFE6"/>
          </w:tcPr>
          <w:p>
            <w:r/>
            <w:r>
              <w:rPr>
                <w:b/>
                <w:color w:val="8B8471"/>
                <w:sz w:val="17"/>
              </w:rPr>
              <w:t>CATEGORIA</w:t>
            </w:r>
          </w:p>
        </w:tc>
        <w:tc>
          <w:tcPr>
            <w:tcW w:type="dxa" w:w="3173"/>
            <w:shd w:val="clear" w:color="auto" w:fill="F2EFE6"/>
          </w:tcPr>
          <w:p>
            <w:r/>
            <w:r>
              <w:rPr>
                <w:b/>
                <w:color w:val="8B8471"/>
                <w:sz w:val="17"/>
              </w:rPr>
              <w:t>EXEMPLOS DE VARIÁVEIS</w:t>
            </w:r>
          </w:p>
        </w:tc>
        <w:tc>
          <w:tcPr>
            <w:tcW w:type="dxa" w:w="3173"/>
            <w:shd w:val="clear" w:color="auto" w:fill="F2EFE6"/>
          </w:tcPr>
          <w:p>
            <w:r/>
            <w:r>
              <w:rPr>
                <w:b/>
                <w:color w:val="8B8471"/>
                <w:sz w:val="17"/>
              </w:rPr>
              <w:t>USO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Banco de dados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DATABASE_URL, DATABASE_SSL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Conexão com o Postgres self-hosted da VPS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ERP SophiA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SOPHIA_BASE_URL, SOPHIA_USUARIO, SOPHIA_SENHA, SOPHIA_TENANT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Integração com o ERP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Armazenamento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MINIO_ENDPOINT, MINIO_ACCESS_KEY, MINIO_SECRET_KEY, MINIO_PUBLIC_BASE_URL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Storage de arquivos (currículos), substituiu o Supabase Storage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Autenticação da API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IA_BEARER_TOKEN, ADMIN_API_KEY, JWT_SECRET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Proteção de /ia/*, /v1/ti/* e /v1/admin/*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WhatsApp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ZAPI_INSTANCE_ID, ZAPI_TOKEN, ZAPI_CLIENT_TOKEN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Envio/recebimento de mensagens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E-mail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SMTP_HOST, SMTP_USER, SMTP_PASS, SMTP_FROM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E-mails transacionais e de cobrança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Régua de cobrança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EMAIL_CRON_HABILITADO, EMAIL_DIAS_ANTES, EMAIL_DIAS_APOS, WPP_CRON_HABILITADO, WPP_DIAS_ANTES, WPP_DIAS_APOS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Configuração dos jobs automáticos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Dados institucionais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ESCOLA_NOME, ESCOLA_TELEFONE, ESCOLA_SITE, ESCOLA_CNPJ, ESCOLA_EMAIL_NOTIFICACOES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Usados em e-mails e templates</w:t>
            </w:r>
          </w:p>
        </w:tc>
      </w:tr>
      <w:tr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Sincronização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SYNC_CRON, SYNC_LOOKBACK_DAYS</w:t>
            </w:r>
          </w:p>
        </w:tc>
        <w:tc>
          <w:tcPr>
            <w:tcW w:type="dxa" w:w="3173"/>
            <w:shd w:val="clear" w:color="auto" w:fill="FBF9F2"/>
          </w:tcPr>
          <w:p>
            <w:r/>
            <w:r>
              <w:rPr>
                <w:color w:val="211D16"/>
                <w:sz w:val="19"/>
              </w:rPr>
              <w:t>Cron de sincronização com o SophiA</w:t>
            </w:r>
          </w:p>
        </w:tc>
      </w:tr>
    </w:tbl>
    <w:p>
      <w:pPr>
        <w:spacing w:after="80"/>
      </w:pPr>
    </w:p>
    <w:p>
      <w:pPr>
        <w:spacing w:before="120" w:after="240"/>
        <w:ind w:left="227" w:right="227"/>
        <w:pBdr>
          <w:top w:val="single" w:sz="8" w:space="6" w:color="E4DFCE"/>
          <w:left w:val="single" w:sz="8" w:space="6" w:color="E4DFCE"/>
          <w:bottom w:val="single" w:sz="8" w:space="6" w:color="E4DFCE"/>
          <w:right w:val="single" w:sz="8" w:space="6" w:color="E4DFCE"/>
        </w:pBdr>
      </w:pPr>
      <w:r>
        <w:rPr>
          <w:i/>
          <w:color w:val="5C5646"/>
          <w:sz w:val="19"/>
        </w:rPr>
        <w:t>Nenhum valor real de credencial deve constar em documentação ou repositório — apenas nos arquivos .env de cada ambiente, sob custódia da equipe de TI.</w:t>
      </w:r>
    </w:p>
    <w:p>
      <w:pPr>
        <w:pStyle w:val="Heading1"/>
      </w:pPr>
      <w:r>
        <w:t>6. Status Atual e Recomendações</w:t>
      </w:r>
    </w:p>
    <w:p>
      <w:r>
        <w:rPr>
          <w:color w:val="5C5646"/>
        </w:rPr>
        <w:t>O sistema está em operação em produção na VPS, com a sincronização do SophiA e as réguas de cobrança rodando de forma automática e contínua.</w:t>
      </w:r>
    </w:p>
    <w:p>
      <w:pPr>
        <w:spacing w:before="200" w:after="40"/>
      </w:pPr>
      <w:r>
        <w:rPr>
          <w:b/>
          <w:color w:val="A6631C"/>
          <w:sz w:val="22"/>
        </w:rPr>
        <w:t xml:space="preserve">01.  </w:t>
      </w:r>
      <w:r>
        <w:rPr>
          <w:b/>
          <w:color w:val="211D16"/>
          <w:sz w:val="22"/>
        </w:rPr>
        <w:t>Dependência do ERP SophiA</w:t>
      </w:r>
    </w:p>
    <w:p>
      <w:pPr>
        <w:spacing w:after="80"/>
        <w:ind w:left="510"/>
      </w:pPr>
      <w:r>
        <w:rPr>
          <w:color w:val="5C5646"/>
          <w:sz w:val="19"/>
        </w:rPr>
        <w:t>Nem toda consulta do chatbot usa o cache local — /ia/secretaria, /ia/secretaria/professor, /ia/boleto, /ia/cursos e /ia/turma-detalhada chamam o SophiA ao vivo, na hora da pergunta. Se o SophiA estiver lento ou fora do ar, essas respostas do bot travam ou falham no momento — diferente de /ia/financeiro, que lê do cache e continua respondendo mesmo com o ERP indisponível, só com dado potencialmente desatualizado. Instabilidades devem ser reportadas formalmente ao suporte do fornecedor do ERP.</w:t>
      </w:r>
    </w:p>
    <w:p>
      <w:pPr>
        <w:spacing w:before="200" w:after="40"/>
      </w:pPr>
      <w:r>
        <w:rPr>
          <w:b/>
          <w:color w:val="A6631C"/>
          <w:sz w:val="22"/>
        </w:rPr>
        <w:t xml:space="preserve">02.  </w:t>
      </w:r>
      <w:r>
        <w:rPr>
          <w:b/>
          <w:color w:val="211D16"/>
          <w:sz w:val="22"/>
        </w:rPr>
        <w:t>Políticas antispam da Meta (WhatsApp)</w:t>
      </w:r>
    </w:p>
    <w:p>
      <w:pPr>
        <w:spacing w:after="80"/>
        <w:ind w:left="510"/>
      </w:pPr>
      <w:r>
        <w:rPr>
          <w:color w:val="5C5646"/>
          <w:sz w:val="19"/>
        </w:rPr>
        <w:t>O disparo em lote de mensagens de cobrança e do chatbot deve seguir os limites e cadências configurados, para mitigar risco de bloqueio do número comercial junto à Meta/Z-API.</w:t>
      </w:r>
    </w:p>
    <w:p>
      <w:pPr>
        <w:spacing w:before="200" w:after="40"/>
      </w:pPr>
      <w:r>
        <w:rPr>
          <w:b/>
          <w:color w:val="A6631C"/>
          <w:sz w:val="22"/>
        </w:rPr>
        <w:t xml:space="preserve">03.  </w:t>
      </w:r>
      <w:r>
        <w:rPr>
          <w:b/>
          <w:color w:val="211D16"/>
          <w:sz w:val="22"/>
        </w:rPr>
        <w:t>Endpoints de teste e debug</w:t>
      </w:r>
    </w:p>
    <w:p>
      <w:pPr>
        <w:spacing w:after="80"/>
        <w:ind w:left="510"/>
      </w:pPr>
      <w:r>
        <w:rPr>
          <w:color w:val="5C5646"/>
          <w:sz w:val="19"/>
        </w:rPr>
        <w:t>Os endpoints de /email/test/* e /v1/admin/* enviam e-mails/consultas reais e não devem ficar acessíveis sem restrição em produção — usar apenas para validação pontual.</w:t>
      </w:r>
    </w:p>
    <w:p>
      <w:pPr>
        <w:spacing w:before="200" w:after="40"/>
      </w:pPr>
      <w:r>
        <w:rPr>
          <w:b/>
          <w:color w:val="A6631C"/>
          <w:sz w:val="22"/>
        </w:rPr>
        <w:t xml:space="preserve">04.  </w:t>
      </w:r>
      <w:r>
        <w:rPr>
          <w:b/>
          <w:color w:val="211D16"/>
          <w:sz w:val="22"/>
        </w:rPr>
        <w:t>Congelamento de escopo</w:t>
      </w:r>
    </w:p>
    <w:p>
      <w:pPr>
        <w:spacing w:after="80"/>
        <w:ind w:left="510"/>
      </w:pPr>
      <w:r>
        <w:rPr>
          <w:color w:val="5C5646"/>
          <w:sz w:val="19"/>
        </w:rPr>
        <w:t>O sistema está configurado para execução automática e estável na VPS. Novas funcionalidades ou alterações de layout devem passar por análise prévia de escopo, arquitetura e viabilidade de tempo de desenvolvimento antes de novas implementações no código-fonte.</w:t>
      </w:r>
    </w:p>
    <w:p>
      <w:pPr>
        <w:spacing w:before="400" w:after="200"/>
        <w:pBdr>
          <w:top w:val="single" w:sz="6" w:space="6" w:color="E4DFCE"/>
          <w:left w:val="single" w:sz="6" w:space="6" w:color="E4DFCE"/>
          <w:bottom w:val="single" w:sz="6" w:space="6" w:color="E4DFCE"/>
          <w:right w:val="single" w:sz="6" w:space="6" w:color="E4DFCE"/>
        </w:pBdr>
      </w:pPr>
    </w:p>
    <w:p>
      <w:pPr>
        <w:jc w:val="center"/>
      </w:pPr>
      <w:r>
        <w:rPr>
          <w:color w:val="8B8471"/>
          <w:sz w:val="18"/>
        </w:rPr>
        <w:t xml:space="preserve">Desenvolvido e documentado por: </w:t>
      </w:r>
      <w:r>
        <w:rPr>
          <w:b/>
          <w:color w:val="5C5646"/>
          <w:sz w:val="18"/>
        </w:rPr>
        <w:t>Engenharia de Sistemas / TI Interna</w:t>
      </w:r>
    </w:p>
    <w:p>
      <w:pPr>
        <w:jc w:val="center"/>
      </w:pPr>
      <w:r>
        <w:rPr>
          <w:color w:val="8B8471"/>
          <w:sz w:val="18"/>
        </w:rPr>
        <w:t>Status: Em produção — homologação e monitoramento contínuo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07"/>
    </w:pPr>
    <w:rPr>
      <w:rFonts w:ascii="Calibri" w:hAnsi="Calibri"/>
      <w:color w:val="211D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7E4A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1D1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E4A1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