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A0CB2" w14:textId="77777777" w:rsidR="005C3B36" w:rsidRPr="00C20169" w:rsidRDefault="005C3B36" w:rsidP="005C3B36">
      <w:pPr>
        <w:spacing w:after="156"/>
        <w:jc w:val="center"/>
        <w:rPr>
          <w:sz w:val="28"/>
        </w:rPr>
      </w:pPr>
      <w:r w:rsidRPr="00C20169">
        <w:rPr>
          <w:sz w:val="28"/>
        </w:rPr>
        <w:t>THE BUCHAREST UNIVERSITY OF ECONOMIC STUDIES</w:t>
      </w:r>
    </w:p>
    <w:p w14:paraId="50C5F59C" w14:textId="77777777" w:rsidR="005C3B36" w:rsidRPr="00C20169" w:rsidRDefault="005C3B36" w:rsidP="005C3B36">
      <w:pPr>
        <w:spacing w:after="156"/>
        <w:jc w:val="center"/>
        <w:rPr>
          <w:sz w:val="28"/>
        </w:rPr>
      </w:pPr>
      <w:r w:rsidRPr="00C20169">
        <w:rPr>
          <w:sz w:val="28"/>
        </w:rPr>
        <w:t>THE FACULTY OF CYBERNETICS, STATISTICS AND ECONOMIC INFORMATICS</w:t>
      </w:r>
    </w:p>
    <w:p w14:paraId="556C3F8E" w14:textId="77777777" w:rsidR="005C3B36" w:rsidRDefault="005C3B36" w:rsidP="005C3B36">
      <w:pPr>
        <w:spacing w:after="156"/>
        <w:jc w:val="center"/>
      </w:pPr>
      <w:r w:rsidRPr="00C20169">
        <w:rPr>
          <w:sz w:val="28"/>
        </w:rPr>
        <w:t>ECONOMIC INFORMATICS SPECIALIZATION</w:t>
      </w:r>
    </w:p>
    <w:p w14:paraId="34CF1B47" w14:textId="77777777" w:rsidR="005C3B36" w:rsidRDefault="005C3B36" w:rsidP="005C3B36">
      <w:pPr>
        <w:spacing w:after="158"/>
      </w:pPr>
      <w:r>
        <w:rPr>
          <w:sz w:val="28"/>
        </w:rPr>
        <w:t xml:space="preserve"> </w:t>
      </w:r>
    </w:p>
    <w:p w14:paraId="085653D4" w14:textId="77777777" w:rsidR="005C3B36" w:rsidRDefault="005C3B36" w:rsidP="005C3B36">
      <w:pPr>
        <w:spacing w:after="381"/>
      </w:pPr>
      <w:r>
        <w:rPr>
          <w:sz w:val="28"/>
        </w:rPr>
        <w:t xml:space="preserve"> </w:t>
      </w:r>
    </w:p>
    <w:p w14:paraId="72DAA81B" w14:textId="77777777" w:rsidR="005C3B36" w:rsidRDefault="005C3B36" w:rsidP="005C3B36">
      <w:pPr>
        <w:spacing w:after="156"/>
      </w:pPr>
      <w:r>
        <w:rPr>
          <w:sz w:val="52"/>
        </w:rPr>
        <w:t xml:space="preserve"> </w:t>
      </w:r>
    </w:p>
    <w:p w14:paraId="3931B040" w14:textId="1A5DAA33" w:rsidR="005C3B36" w:rsidRDefault="00E47B04" w:rsidP="00E47B04">
      <w:pPr>
        <w:pStyle w:val="Title"/>
        <w:jc w:val="center"/>
      </w:pPr>
      <w:r w:rsidRPr="007A3E9B">
        <w:rPr>
          <w:rFonts w:eastAsia="Times New Roman"/>
          <w:lang w:eastAsia="en-GB"/>
        </w:rPr>
        <w:t>Software Development for Data Analysis</w:t>
      </w:r>
      <w:r>
        <w:rPr>
          <w:rFonts w:eastAsia="Times New Roman"/>
          <w:lang w:eastAsia="en-GB"/>
        </w:rPr>
        <w:t xml:space="preserve"> Project</w:t>
      </w:r>
    </w:p>
    <w:p w14:paraId="42435FE4" w14:textId="77777777" w:rsidR="005C3B36" w:rsidRDefault="005C3B36" w:rsidP="005C3B36">
      <w:pPr>
        <w:spacing w:after="158"/>
      </w:pPr>
      <w:r>
        <w:rPr>
          <w:sz w:val="28"/>
        </w:rPr>
        <w:t xml:space="preserve"> </w:t>
      </w:r>
    </w:p>
    <w:p w14:paraId="2DC28319" w14:textId="77777777" w:rsidR="005C3B36" w:rsidRDefault="005C3B36" w:rsidP="005C3B36">
      <w:pPr>
        <w:spacing w:after="156"/>
      </w:pPr>
      <w:r>
        <w:rPr>
          <w:sz w:val="28"/>
        </w:rPr>
        <w:t xml:space="preserve"> </w:t>
      </w:r>
    </w:p>
    <w:p w14:paraId="1A2C24AF" w14:textId="77777777" w:rsidR="005C3B36" w:rsidRDefault="005C3B36" w:rsidP="005C3B36">
      <w:pPr>
        <w:spacing w:after="156"/>
      </w:pPr>
      <w:r>
        <w:rPr>
          <w:sz w:val="28"/>
        </w:rPr>
        <w:t xml:space="preserve"> </w:t>
      </w:r>
    </w:p>
    <w:p w14:paraId="2A8815CF" w14:textId="77777777" w:rsidR="005C3B36" w:rsidRDefault="005C3B36" w:rsidP="005C3B36">
      <w:pPr>
        <w:spacing w:after="158"/>
      </w:pPr>
      <w:r>
        <w:rPr>
          <w:sz w:val="28"/>
        </w:rPr>
        <w:t xml:space="preserve"> </w:t>
      </w:r>
    </w:p>
    <w:p w14:paraId="41B95D92" w14:textId="77777777" w:rsidR="005C3B36" w:rsidRPr="00C20169" w:rsidRDefault="005C3B36" w:rsidP="005C3B36">
      <w:pPr>
        <w:spacing w:after="120"/>
        <w:rPr>
          <w:sz w:val="20"/>
          <w:szCs w:val="18"/>
        </w:rPr>
      </w:pPr>
      <w:r w:rsidRPr="00C20169">
        <w:rPr>
          <w:szCs w:val="18"/>
        </w:rPr>
        <w:t xml:space="preserve">COORDINATOR: </w:t>
      </w:r>
    </w:p>
    <w:p w14:paraId="7F478CCA" w14:textId="77777777" w:rsidR="005C3B36" w:rsidRPr="00C20169" w:rsidRDefault="005C3B36" w:rsidP="005C3B36">
      <w:pPr>
        <w:rPr>
          <w:lang w:val="ro-RO"/>
        </w:rPr>
      </w:pPr>
      <w:r>
        <w:t xml:space="preserve">Conf. Univ. </w:t>
      </w:r>
      <w:proofErr w:type="spellStart"/>
      <w:r>
        <w:t>Dr.</w:t>
      </w:r>
      <w:proofErr w:type="spellEnd"/>
      <w:r>
        <w:t xml:space="preserve"> </w:t>
      </w:r>
      <w:proofErr w:type="spellStart"/>
      <w:r>
        <w:t>Claudiu</w:t>
      </w:r>
      <w:proofErr w:type="spellEnd"/>
      <w:r>
        <w:t xml:space="preserve"> </w:t>
      </w:r>
      <w:r w:rsidRPr="00BC7C1B">
        <w:t>VIN</w:t>
      </w:r>
      <w:r w:rsidRPr="00BC7C1B">
        <w:rPr>
          <w:lang w:val="ro-RO"/>
        </w:rPr>
        <w:t>ȚE</w:t>
      </w:r>
      <w:r>
        <w:rPr>
          <w:lang w:val="ro-RO"/>
        </w:rPr>
        <w:t xml:space="preserve"> </w:t>
      </w:r>
    </w:p>
    <w:p w14:paraId="76F13104" w14:textId="77777777" w:rsidR="005C3B36" w:rsidRDefault="005C3B36" w:rsidP="005C3B36">
      <w:pPr>
        <w:spacing w:after="199"/>
      </w:pPr>
      <w:r>
        <w:t xml:space="preserve"> </w:t>
      </w:r>
    </w:p>
    <w:p w14:paraId="1DF26E9A" w14:textId="77777777" w:rsidR="005C3B36" w:rsidRPr="00C20169" w:rsidRDefault="005C3B36" w:rsidP="005C3B36">
      <w:pPr>
        <w:spacing w:after="120"/>
        <w:jc w:val="right"/>
        <w:rPr>
          <w:sz w:val="20"/>
          <w:szCs w:val="18"/>
        </w:rPr>
      </w:pPr>
      <w:r w:rsidRPr="00C20169">
        <w:rPr>
          <w:szCs w:val="18"/>
        </w:rPr>
        <w:t xml:space="preserve">STUDENT: </w:t>
      </w:r>
    </w:p>
    <w:p w14:paraId="7889BF11" w14:textId="083617D1" w:rsidR="005C3B36" w:rsidRDefault="005C3B36" w:rsidP="005C3B36">
      <w:pPr>
        <w:ind w:right="11"/>
        <w:jc w:val="right"/>
      </w:pPr>
      <w:r>
        <w:t>Burada Andreea-Daniela</w:t>
      </w:r>
    </w:p>
    <w:p w14:paraId="5773E70F" w14:textId="7078CCE0" w:rsidR="005C3B36" w:rsidRDefault="005C3B36" w:rsidP="005C3B36">
      <w:pPr>
        <w:ind w:right="11"/>
        <w:jc w:val="right"/>
      </w:pPr>
      <w:r>
        <w:t>Group 109</w:t>
      </w:r>
      <w:r w:rsidR="00E47B04">
        <w:t>6</w:t>
      </w:r>
      <w:r>
        <w:t xml:space="preserve">, G Series </w:t>
      </w:r>
    </w:p>
    <w:p w14:paraId="14741C45" w14:textId="77777777" w:rsidR="005C3B36" w:rsidRDefault="005C3B36" w:rsidP="005C3B36">
      <w:pPr>
        <w:ind w:right="11"/>
        <w:jc w:val="right"/>
      </w:pPr>
    </w:p>
    <w:p w14:paraId="456D332C" w14:textId="77777777" w:rsidR="005C3B36" w:rsidRDefault="005C3B36" w:rsidP="005C3B36">
      <w:pPr>
        <w:ind w:right="11"/>
        <w:jc w:val="right"/>
      </w:pPr>
    </w:p>
    <w:p w14:paraId="0950E9FE" w14:textId="77777777" w:rsidR="005C3B36" w:rsidRDefault="005C3B36" w:rsidP="005C3B36">
      <w:pPr>
        <w:ind w:right="11"/>
        <w:jc w:val="center"/>
      </w:pPr>
      <w:r>
        <w:t>BUCHAREST</w:t>
      </w:r>
    </w:p>
    <w:p w14:paraId="002D61EF" w14:textId="77777777" w:rsidR="005C3B36" w:rsidRDefault="005C3B36" w:rsidP="005C3B36">
      <w:pPr>
        <w:ind w:right="11"/>
        <w:jc w:val="center"/>
      </w:pPr>
      <w:r>
        <w:t>2022</w:t>
      </w:r>
    </w:p>
    <w:p w14:paraId="6812CB30" w14:textId="77777777" w:rsidR="005C3B36" w:rsidRDefault="005C3B36" w:rsidP="005C3B36">
      <w:pPr>
        <w:ind w:right="11"/>
        <w:jc w:val="center"/>
      </w:pPr>
    </w:p>
    <w:p w14:paraId="3409E793" w14:textId="77777777" w:rsidR="005C3B36" w:rsidRDefault="005C3B36" w:rsidP="005C3B36">
      <w:pPr>
        <w:ind w:right="11"/>
        <w:jc w:val="center"/>
      </w:pPr>
    </w:p>
    <w:p w14:paraId="605A5BA4" w14:textId="16573847" w:rsidR="007A3E9B" w:rsidRPr="00E47B04" w:rsidRDefault="005C3B36" w:rsidP="00E47B04">
      <w:pPr>
        <w:rPr>
          <w:rFonts w:asciiTheme="majorHAnsi" w:eastAsia="Times New Roman" w:hAnsiTheme="majorHAnsi" w:cstheme="majorBidi"/>
          <w:spacing w:val="-10"/>
          <w:kern w:val="28"/>
          <w:sz w:val="56"/>
          <w:szCs w:val="56"/>
          <w:lang w:eastAsia="en-GB"/>
        </w:rPr>
      </w:pPr>
      <w:r>
        <w:rPr>
          <w:rFonts w:eastAsia="Times New Roman"/>
          <w:lang w:eastAsia="en-GB"/>
        </w:rPr>
        <w:br w:type="page"/>
      </w:r>
    </w:p>
    <w:p w14:paraId="59DDBE9B" w14:textId="4986BBCD" w:rsidR="005E6D7A" w:rsidRDefault="005C3B36" w:rsidP="005C3B36">
      <w:pPr>
        <w:pStyle w:val="Heading1"/>
      </w:pPr>
      <w:r>
        <w:lastRenderedPageBreak/>
        <w:t>Description of the topic and selected data</w:t>
      </w:r>
    </w:p>
    <w:p w14:paraId="74466250" w14:textId="5C1BDF66" w:rsidR="00303E8F" w:rsidRPr="005C3B36" w:rsidRDefault="005C3B36" w:rsidP="005C3B36">
      <w:pPr>
        <w:jc w:val="both"/>
        <w:rPr>
          <w:sz w:val="24"/>
          <w:szCs w:val="24"/>
        </w:rPr>
      </w:pPr>
      <w:r w:rsidRPr="005C3B36">
        <w:rPr>
          <w:sz w:val="24"/>
          <w:szCs w:val="24"/>
        </w:rPr>
        <w:t xml:space="preserve">The main purpose of the analysis is to identify correlation between different educational levels, risk of poverty and unemployment rate at European level. </w:t>
      </w:r>
      <w:r w:rsidR="00303E8F" w:rsidRPr="005C3B36">
        <w:rPr>
          <w:sz w:val="24"/>
          <w:szCs w:val="24"/>
        </w:rPr>
        <w:t>The data has been collected from EUROSTAT. It includes 7 statistical variables:</w:t>
      </w:r>
    </w:p>
    <w:p w14:paraId="3C7EFFC4" w14:textId="37879D04" w:rsidR="00303E8F" w:rsidRPr="005C3B36" w:rsidRDefault="00D85C3C" w:rsidP="005C3B36">
      <w:pPr>
        <w:pStyle w:val="ListParagraph"/>
        <w:numPr>
          <w:ilvl w:val="0"/>
          <w:numId w:val="1"/>
        </w:numPr>
        <w:jc w:val="both"/>
        <w:rPr>
          <w:sz w:val="24"/>
          <w:szCs w:val="24"/>
        </w:rPr>
      </w:pPr>
      <w:r w:rsidRPr="005C3B36">
        <w:rPr>
          <w:sz w:val="24"/>
          <w:szCs w:val="24"/>
        </w:rPr>
        <w:t>No. of primary education enrolments – number of students enrolled</w:t>
      </w:r>
    </w:p>
    <w:p w14:paraId="689F843B" w14:textId="5A553223" w:rsidR="00D85C3C" w:rsidRPr="005C3B36" w:rsidRDefault="00D85C3C" w:rsidP="005C3B36">
      <w:pPr>
        <w:pStyle w:val="ListParagraph"/>
        <w:numPr>
          <w:ilvl w:val="0"/>
          <w:numId w:val="1"/>
        </w:numPr>
        <w:jc w:val="both"/>
        <w:rPr>
          <w:sz w:val="24"/>
          <w:szCs w:val="24"/>
        </w:rPr>
      </w:pPr>
      <w:r w:rsidRPr="005C3B36">
        <w:rPr>
          <w:sz w:val="24"/>
          <w:szCs w:val="24"/>
        </w:rPr>
        <w:t>No. of lower secondary education enrolments – number of students enrolled</w:t>
      </w:r>
    </w:p>
    <w:p w14:paraId="1171409C" w14:textId="3A135C9D" w:rsidR="00D85C3C" w:rsidRPr="005C3B36" w:rsidRDefault="00D85C3C" w:rsidP="005C3B36">
      <w:pPr>
        <w:pStyle w:val="ListParagraph"/>
        <w:numPr>
          <w:ilvl w:val="0"/>
          <w:numId w:val="1"/>
        </w:numPr>
        <w:jc w:val="both"/>
        <w:rPr>
          <w:sz w:val="24"/>
          <w:szCs w:val="24"/>
        </w:rPr>
      </w:pPr>
      <w:r w:rsidRPr="005C3B36">
        <w:rPr>
          <w:sz w:val="24"/>
          <w:szCs w:val="24"/>
        </w:rPr>
        <w:t>No. of upper secondary education enrolments – number of students enrolled</w:t>
      </w:r>
    </w:p>
    <w:p w14:paraId="13D4BABF" w14:textId="7D4211ED" w:rsidR="00D85C3C" w:rsidRPr="005C3B36" w:rsidRDefault="00D85C3C" w:rsidP="005C3B36">
      <w:pPr>
        <w:pStyle w:val="ListParagraph"/>
        <w:numPr>
          <w:ilvl w:val="0"/>
          <w:numId w:val="1"/>
        </w:numPr>
        <w:jc w:val="both"/>
        <w:rPr>
          <w:sz w:val="24"/>
          <w:szCs w:val="24"/>
        </w:rPr>
      </w:pPr>
      <w:r w:rsidRPr="005C3B36">
        <w:rPr>
          <w:sz w:val="24"/>
          <w:szCs w:val="24"/>
        </w:rPr>
        <w:t xml:space="preserve">No. of </w:t>
      </w:r>
      <w:proofErr w:type="gramStart"/>
      <w:r w:rsidRPr="005C3B36">
        <w:rPr>
          <w:sz w:val="24"/>
          <w:szCs w:val="24"/>
        </w:rPr>
        <w:t>Bachelor’s</w:t>
      </w:r>
      <w:proofErr w:type="gramEnd"/>
      <w:r w:rsidRPr="005C3B36">
        <w:rPr>
          <w:sz w:val="24"/>
          <w:szCs w:val="24"/>
        </w:rPr>
        <w:t xml:space="preserve"> enrolments – number of students enrolled </w:t>
      </w:r>
    </w:p>
    <w:p w14:paraId="6AB69C18" w14:textId="4BD25C92" w:rsidR="00D85C3C" w:rsidRPr="005C3B36" w:rsidRDefault="00D85C3C" w:rsidP="005C3B36">
      <w:pPr>
        <w:pStyle w:val="ListParagraph"/>
        <w:numPr>
          <w:ilvl w:val="0"/>
          <w:numId w:val="1"/>
        </w:numPr>
        <w:jc w:val="both"/>
        <w:rPr>
          <w:sz w:val="24"/>
          <w:szCs w:val="24"/>
        </w:rPr>
      </w:pPr>
      <w:r w:rsidRPr="005C3B36">
        <w:rPr>
          <w:sz w:val="24"/>
          <w:szCs w:val="24"/>
        </w:rPr>
        <w:t>No. of Master’s enrolments</w:t>
      </w:r>
      <w:proofErr w:type="gramStart"/>
      <w:r w:rsidRPr="005C3B36">
        <w:rPr>
          <w:sz w:val="24"/>
          <w:szCs w:val="24"/>
        </w:rPr>
        <w:t>-  number</w:t>
      </w:r>
      <w:proofErr w:type="gramEnd"/>
      <w:r w:rsidRPr="005C3B36">
        <w:rPr>
          <w:sz w:val="24"/>
          <w:szCs w:val="24"/>
        </w:rPr>
        <w:t xml:space="preserve"> of students enrolled</w:t>
      </w:r>
    </w:p>
    <w:p w14:paraId="603619B1" w14:textId="2D5AA8BE" w:rsidR="00D85C3C" w:rsidRPr="005C3B36" w:rsidRDefault="005C3B36" w:rsidP="005C3B36">
      <w:pPr>
        <w:pStyle w:val="ListParagraph"/>
        <w:numPr>
          <w:ilvl w:val="0"/>
          <w:numId w:val="1"/>
        </w:numPr>
        <w:jc w:val="both"/>
        <w:rPr>
          <w:sz w:val="24"/>
          <w:szCs w:val="24"/>
        </w:rPr>
      </w:pPr>
      <w:r w:rsidRPr="005C3B36">
        <w:rPr>
          <w:sz w:val="24"/>
          <w:szCs w:val="24"/>
        </w:rPr>
        <w:t>Percentage</w:t>
      </w:r>
      <w:r w:rsidRPr="005C3B36">
        <w:rPr>
          <w:sz w:val="24"/>
          <w:szCs w:val="24"/>
        </w:rPr>
        <w:t xml:space="preserve"> of persons at risk of poverty or social exclusion</w:t>
      </w:r>
      <w:r w:rsidRPr="005C3B36">
        <w:rPr>
          <w:sz w:val="24"/>
          <w:szCs w:val="24"/>
        </w:rPr>
        <w:t xml:space="preserve"> – percentage of total population</w:t>
      </w:r>
    </w:p>
    <w:p w14:paraId="0A083E05" w14:textId="65A740AB" w:rsidR="005C3B36" w:rsidRPr="005C3B36" w:rsidRDefault="005C3B36" w:rsidP="005C3B36">
      <w:pPr>
        <w:pStyle w:val="ListParagraph"/>
        <w:numPr>
          <w:ilvl w:val="0"/>
          <w:numId w:val="1"/>
        </w:numPr>
        <w:jc w:val="both"/>
        <w:rPr>
          <w:sz w:val="24"/>
          <w:szCs w:val="24"/>
        </w:rPr>
      </w:pPr>
      <w:r w:rsidRPr="005C3B36">
        <w:rPr>
          <w:sz w:val="24"/>
          <w:szCs w:val="24"/>
        </w:rPr>
        <w:t>Unemployment rate – percentage of total labour force</w:t>
      </w:r>
    </w:p>
    <w:p w14:paraId="5C68BB02" w14:textId="41F9E65E" w:rsidR="005C3B36" w:rsidRDefault="005C3B36" w:rsidP="005C3B36">
      <w:r>
        <w:t>The data was collected in 2020 and the observations are represented by the current 27 countries members of the European Union.</w:t>
      </w:r>
    </w:p>
    <w:p w14:paraId="2B077BD1" w14:textId="761DE2A3" w:rsidR="00262AB9" w:rsidRDefault="00262AB9" w:rsidP="005C3B36">
      <w:r>
        <w:t>Additionally, the classification of all countries by European region is provided in the “</w:t>
      </w:r>
      <w:proofErr w:type="spellStart"/>
      <w:proofErr w:type="gramStart"/>
      <w:r>
        <w:t>regions.xlxs</w:t>
      </w:r>
      <w:proofErr w:type="spellEnd"/>
      <w:proofErr w:type="gramEnd"/>
      <w:r>
        <w:t>” file in order to compute the data grouped by regions.</w:t>
      </w:r>
    </w:p>
    <w:p w14:paraId="2C59DA8E" w14:textId="30104FA3" w:rsidR="005C3B36" w:rsidRDefault="005C3B36" w:rsidP="00262AB9">
      <w:pPr>
        <w:pStyle w:val="Heading1"/>
      </w:pPr>
      <w:r>
        <w:t>Explained Variance by the Principal Components</w:t>
      </w:r>
    </w:p>
    <w:p w14:paraId="5EC48143" w14:textId="1D487556" w:rsidR="00262AB9" w:rsidRDefault="00262AB9" w:rsidP="00262AB9">
      <w:pPr>
        <w:jc w:val="center"/>
      </w:pPr>
    </w:p>
    <w:p w14:paraId="7CCBE6A5" w14:textId="7FCA1684" w:rsidR="00262AB9" w:rsidRDefault="00262AB9" w:rsidP="00262AB9">
      <w:pPr>
        <w:jc w:val="center"/>
      </w:pPr>
      <w:r w:rsidRPr="00262AB9">
        <w:drawing>
          <wp:inline distT="0" distB="0" distL="0" distR="0" wp14:anchorId="17AE4E11" wp14:editId="7B608349">
            <wp:extent cx="4376929" cy="3248025"/>
            <wp:effectExtent l="0" t="0" r="508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4383223" cy="3252695"/>
                    </a:xfrm>
                    <a:prstGeom prst="rect">
                      <a:avLst/>
                    </a:prstGeom>
                  </pic:spPr>
                </pic:pic>
              </a:graphicData>
            </a:graphic>
          </wp:inline>
        </w:drawing>
      </w:r>
    </w:p>
    <w:p w14:paraId="06CEC197" w14:textId="7042CE90" w:rsidR="00262AB9" w:rsidRDefault="00262AB9" w:rsidP="00262AB9">
      <w:pPr>
        <w:jc w:val="both"/>
      </w:pPr>
      <w:r>
        <w:t>Given that not all variables are the same unit, the matrix of values extracted from the Excel file needs to be standardized. The variance explained by each principal component constitutes the eigenvalues and the largest variance is explained by the first principal component denoted as C1. It is important to note that all principal components are independent and have no correlation, whereas the original variables may be correlated.</w:t>
      </w:r>
    </w:p>
    <w:p w14:paraId="6BDB99B1" w14:textId="62A3FDAE" w:rsidR="00262AB9" w:rsidRDefault="00262AB9" w:rsidP="00262AB9">
      <w:pPr>
        <w:jc w:val="both"/>
      </w:pPr>
    </w:p>
    <w:p w14:paraId="4847E915" w14:textId="2A40F954" w:rsidR="00262AB9" w:rsidRDefault="00262AB9" w:rsidP="00262AB9">
      <w:pPr>
        <w:pStyle w:val="Heading1"/>
      </w:pPr>
      <w:r>
        <w:lastRenderedPageBreak/>
        <w:t>The correlogram of Kaiser-Meyer-Olkin indices</w:t>
      </w:r>
    </w:p>
    <w:p w14:paraId="19A9C4EA" w14:textId="7952D19A" w:rsidR="00262AB9" w:rsidRDefault="00262AB9" w:rsidP="00262AB9">
      <w:pPr>
        <w:jc w:val="both"/>
      </w:pPr>
      <w:r w:rsidRPr="00262AB9">
        <w:drawing>
          <wp:inline distT="0" distB="0" distL="0" distR="0" wp14:anchorId="15363294" wp14:editId="5BC82A5B">
            <wp:extent cx="5731510" cy="4270375"/>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731510" cy="4270375"/>
                    </a:xfrm>
                    <a:prstGeom prst="rect">
                      <a:avLst/>
                    </a:prstGeom>
                  </pic:spPr>
                </pic:pic>
              </a:graphicData>
            </a:graphic>
          </wp:inline>
        </w:drawing>
      </w:r>
    </w:p>
    <w:p w14:paraId="7940075D" w14:textId="73FA902D" w:rsidR="00954E92" w:rsidRDefault="00425B22" w:rsidP="00262AB9">
      <w:pPr>
        <w:jc w:val="both"/>
        <w:rPr>
          <w:rStyle w:val="hgkelc"/>
          <w:lang w:val="en"/>
        </w:rPr>
      </w:pPr>
      <w:r>
        <w:rPr>
          <w:rStyle w:val="hgkelc"/>
          <w:lang w:val="en"/>
        </w:rPr>
        <w:t xml:space="preserve">The Kaiser–Meyer–Olkin (KMO) test is a statistical measure </w:t>
      </w:r>
      <w:r>
        <w:rPr>
          <w:rStyle w:val="hgkelc"/>
          <w:b/>
          <w:bCs/>
          <w:lang w:val="en"/>
        </w:rPr>
        <w:t>to determine how suited data is for factor analysis</w:t>
      </w:r>
      <w:r>
        <w:rPr>
          <w:rStyle w:val="hgkelc"/>
          <w:lang w:val="en"/>
        </w:rPr>
        <w:t>. The test measures sampling adequacy for each variable in the model and the complete model. The statistic is a measure of the proportion of variance among variables that might be common variance.</w:t>
      </w:r>
    </w:p>
    <w:p w14:paraId="6E7A09E7" w14:textId="18BB1D50" w:rsidR="00425B22" w:rsidRDefault="00425B22" w:rsidP="00262AB9">
      <w:pPr>
        <w:jc w:val="both"/>
        <w:rPr>
          <w:rStyle w:val="hgkelc"/>
          <w:lang w:val="en"/>
        </w:rPr>
      </w:pPr>
      <w:r>
        <w:rPr>
          <w:rStyle w:val="hgkelc"/>
          <w:lang w:val="en"/>
        </w:rPr>
        <w:t>Following the computation of the indices, we have the following interpretation: only one index is of average factorability, the rest being mediocre or below.</w:t>
      </w:r>
      <w:r w:rsidR="00040997">
        <w:rPr>
          <w:rStyle w:val="hgkelc"/>
          <w:lang w:val="en"/>
        </w:rPr>
        <w:t xml:space="preserve"> This may indicate that the sampling may not be adequate.</w:t>
      </w:r>
    </w:p>
    <w:p w14:paraId="5D604CB8" w14:textId="526C13B2" w:rsidR="00040997" w:rsidRDefault="00040997" w:rsidP="00262AB9">
      <w:pPr>
        <w:jc w:val="both"/>
        <w:rPr>
          <w:rStyle w:val="hgkelc"/>
          <w:lang w:val="en"/>
        </w:rPr>
      </w:pPr>
    </w:p>
    <w:p w14:paraId="3E0E8198" w14:textId="77777777" w:rsidR="00040997" w:rsidRDefault="00040997">
      <w:pPr>
        <w:rPr>
          <w:rStyle w:val="hgkelc"/>
          <w:lang w:val="en"/>
        </w:rPr>
      </w:pPr>
      <w:r>
        <w:rPr>
          <w:rStyle w:val="hgkelc"/>
          <w:lang w:val="en"/>
        </w:rPr>
        <w:br w:type="page"/>
      </w:r>
    </w:p>
    <w:p w14:paraId="173C803D" w14:textId="45328469" w:rsidR="00040997" w:rsidRDefault="00040997" w:rsidP="00040997">
      <w:pPr>
        <w:pStyle w:val="Heading1"/>
        <w:rPr>
          <w:rStyle w:val="hgkelc"/>
          <w:lang w:val="en"/>
        </w:rPr>
      </w:pPr>
      <w:r>
        <w:rPr>
          <w:rStyle w:val="hgkelc"/>
          <w:lang w:val="en"/>
        </w:rPr>
        <w:lastRenderedPageBreak/>
        <w:t>Representation Quality of Observations on the Factors Axis</w:t>
      </w:r>
    </w:p>
    <w:p w14:paraId="58E12FDC" w14:textId="19AB151C" w:rsidR="00040997" w:rsidRDefault="00040997" w:rsidP="00040997">
      <w:pPr>
        <w:ind w:left="-426"/>
        <w:jc w:val="center"/>
      </w:pPr>
      <w:r w:rsidRPr="00040997">
        <w:drawing>
          <wp:inline distT="0" distB="0" distL="0" distR="0" wp14:anchorId="6E039C07" wp14:editId="2A7BE70E">
            <wp:extent cx="6220795" cy="4714875"/>
            <wp:effectExtent l="0" t="0" r="8890" b="0"/>
            <wp:docPr id="3" name="Picture 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with medium confidence"/>
                    <pic:cNvPicPr/>
                  </pic:nvPicPr>
                  <pic:blipFill>
                    <a:blip r:embed="rId7"/>
                    <a:stretch>
                      <a:fillRect/>
                    </a:stretch>
                  </pic:blipFill>
                  <pic:spPr>
                    <a:xfrm>
                      <a:off x="0" y="0"/>
                      <a:ext cx="6226377" cy="4719106"/>
                    </a:xfrm>
                    <a:prstGeom prst="rect">
                      <a:avLst/>
                    </a:prstGeom>
                  </pic:spPr>
                </pic:pic>
              </a:graphicData>
            </a:graphic>
          </wp:inline>
        </w:drawing>
      </w:r>
    </w:p>
    <w:p w14:paraId="53558992" w14:textId="0B42222F" w:rsidR="00040997" w:rsidRDefault="00040997" w:rsidP="001825A8">
      <w:pPr>
        <w:jc w:val="both"/>
      </w:pPr>
      <w:r>
        <w:t xml:space="preserve">For the first three factors we have values different than 0 for the quality representation. In the first column we can observe that countries like Latvia, Lithuania and Poland have the highest values, </w:t>
      </w:r>
      <w:r w:rsidR="0081388B">
        <w:t>which may indicate that they have a higher number of students at primary education level.</w:t>
      </w:r>
    </w:p>
    <w:sectPr w:rsidR="00040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8731E"/>
    <w:multiLevelType w:val="hybridMultilevel"/>
    <w:tmpl w:val="92569426"/>
    <w:lvl w:ilvl="0" w:tplc="C98C9E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5041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9C"/>
    <w:rsid w:val="0000378E"/>
    <w:rsid w:val="00040997"/>
    <w:rsid w:val="001825A8"/>
    <w:rsid w:val="00262AB9"/>
    <w:rsid w:val="00303E8F"/>
    <w:rsid w:val="00425B22"/>
    <w:rsid w:val="005C3B36"/>
    <w:rsid w:val="005E6D7A"/>
    <w:rsid w:val="006E35A9"/>
    <w:rsid w:val="007A3E9B"/>
    <w:rsid w:val="0081388B"/>
    <w:rsid w:val="008262E0"/>
    <w:rsid w:val="00954E92"/>
    <w:rsid w:val="00BC7C1B"/>
    <w:rsid w:val="00D85C3C"/>
    <w:rsid w:val="00E47B04"/>
    <w:rsid w:val="00E5589C"/>
    <w:rsid w:val="00E75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06048"/>
  <w15:chartTrackingRefBased/>
  <w15:docId w15:val="{5E934C74-C07A-4AD3-8EF0-160DAD9E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7A3E9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3E9B"/>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7A3E9B"/>
    <w:rPr>
      <w:b/>
      <w:bCs/>
    </w:rPr>
  </w:style>
  <w:style w:type="paragraph" w:styleId="Title">
    <w:name w:val="Title"/>
    <w:basedOn w:val="Normal"/>
    <w:next w:val="Normal"/>
    <w:link w:val="TitleChar"/>
    <w:uiPriority w:val="10"/>
    <w:qFormat/>
    <w:rsid w:val="007A3E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E9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3E8F"/>
    <w:pPr>
      <w:ind w:left="720"/>
      <w:contextualSpacing/>
    </w:pPr>
  </w:style>
  <w:style w:type="character" w:customStyle="1" w:styleId="Heading1Char">
    <w:name w:val="Heading 1 Char"/>
    <w:basedOn w:val="DefaultParagraphFont"/>
    <w:link w:val="Heading1"/>
    <w:uiPriority w:val="9"/>
    <w:rsid w:val="005C3B36"/>
    <w:rPr>
      <w:rFonts w:asciiTheme="majorHAnsi" w:eastAsiaTheme="majorEastAsia" w:hAnsiTheme="majorHAnsi" w:cstheme="majorBidi"/>
      <w:color w:val="2F5496" w:themeColor="accent1" w:themeShade="BF"/>
      <w:sz w:val="32"/>
      <w:szCs w:val="32"/>
    </w:rPr>
  </w:style>
  <w:style w:type="character" w:customStyle="1" w:styleId="hgkelc">
    <w:name w:val="hgkelc"/>
    <w:basedOn w:val="DefaultParagraphFont"/>
    <w:rsid w:val="00425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83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dc:creator>
  <cp:keywords/>
  <dc:description/>
  <cp:lastModifiedBy>Andreea -</cp:lastModifiedBy>
  <cp:revision>7</cp:revision>
  <dcterms:created xsi:type="dcterms:W3CDTF">2022-12-05T22:02:00Z</dcterms:created>
  <dcterms:modified xsi:type="dcterms:W3CDTF">2022-12-05T23:11:00Z</dcterms:modified>
</cp:coreProperties>
</file>