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60" w:rsidRPr="00A336F5" w:rsidRDefault="008A2C60" w:rsidP="008A2C60">
      <w:pPr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A336F5">
        <w:rPr>
          <w:rFonts w:ascii="Times New Roman" w:hAnsi="Times New Roman"/>
          <w:b/>
          <w:bCs/>
          <w:sz w:val="40"/>
          <w:szCs w:val="40"/>
          <w:u w:val="single"/>
        </w:rPr>
        <w:t>Conditional Formatting Menu</w:t>
      </w:r>
    </w:p>
    <w:p w:rsidR="008A2C60" w:rsidRPr="008A2C60" w:rsidRDefault="008A2C60" w:rsidP="008A2C60">
      <w:pPr>
        <w:rPr>
          <w:rFonts w:ascii="Times New Roman" w:hAnsi="Times New Roman"/>
          <w:sz w:val="20"/>
          <w:szCs w:val="20"/>
        </w:rPr>
      </w:pPr>
    </w:p>
    <w:p w:rsidR="008A2C60" w:rsidRPr="00A336F5" w:rsidRDefault="008A2C60" w:rsidP="008A2C60">
      <w:pPr>
        <w:jc w:val="center"/>
        <w:rPr>
          <w:rFonts w:ascii="Times New Roman" w:hAnsi="Times New Roman"/>
          <w:sz w:val="28"/>
          <w:szCs w:val="28"/>
        </w:rPr>
      </w:pPr>
      <w:r w:rsidRPr="00A336F5">
        <w:rPr>
          <w:rFonts w:ascii="Times New Roman" w:hAnsi="Times New Roman"/>
          <w:sz w:val="28"/>
          <w:szCs w:val="28"/>
        </w:rPr>
        <w:t>Aungurenci Andreea,  Melniciuc-Puică Teofil-Nicolae</w:t>
      </w:r>
    </w:p>
    <w:p w:rsidR="008A2C60" w:rsidRPr="00A336F5" w:rsidRDefault="008A2C60" w:rsidP="008A2C60">
      <w:pPr>
        <w:jc w:val="center"/>
        <w:rPr>
          <w:rFonts w:ascii="Times New Roman" w:hAnsi="Times New Roman"/>
          <w:sz w:val="28"/>
          <w:szCs w:val="28"/>
        </w:rPr>
      </w:pPr>
      <w:r w:rsidRPr="00A336F5">
        <w:rPr>
          <w:rFonts w:ascii="Times New Roman" w:hAnsi="Times New Roman"/>
          <w:sz w:val="28"/>
          <w:szCs w:val="28"/>
        </w:rPr>
        <w:t>Facultatea de Informatică, Universitatea Alexandru Ioan Cuza, Iași</w:t>
      </w:r>
    </w:p>
    <w:p w:rsidR="008A2C60" w:rsidRPr="00A336F5" w:rsidRDefault="008A2C60" w:rsidP="00116E23">
      <w:pPr>
        <w:rPr>
          <w:rFonts w:ascii="Times New Roman" w:hAnsi="Times New Roman"/>
          <w:sz w:val="28"/>
          <w:szCs w:val="28"/>
        </w:rPr>
      </w:pP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Abstract</w:t>
      </w:r>
    </w:p>
    <w:p w:rsidR="008A2C60" w:rsidRDefault="00A336F5" w:rsidP="008A2C60">
      <w:pPr>
        <w:jc w:val="both"/>
        <w:rPr>
          <w:rFonts w:ascii="Times New Roman" w:hAnsi="Times New Roman"/>
          <w:bCs/>
          <w:sz w:val="28"/>
          <w:szCs w:val="28"/>
        </w:rPr>
      </w:pPr>
      <w:r w:rsidRPr="00A336F5">
        <w:rPr>
          <w:rFonts w:ascii="Times New Roman" w:hAnsi="Times New Roman"/>
          <w:bCs/>
          <w:sz w:val="28"/>
          <w:szCs w:val="28"/>
        </w:rPr>
        <w:t>Utilizatorul, p</w:t>
      </w:r>
      <w:bookmarkStart w:id="0" w:name="_GoBack"/>
      <w:bookmarkEnd w:id="0"/>
      <w:r w:rsidRPr="00A336F5">
        <w:rPr>
          <w:rFonts w:ascii="Times New Roman" w:hAnsi="Times New Roman"/>
          <w:bCs/>
          <w:sz w:val="28"/>
          <w:szCs w:val="28"/>
        </w:rPr>
        <w:t xml:space="preserve">rin </w:t>
      </w:r>
      <w:r w:rsidR="00674D91">
        <w:rPr>
          <w:rFonts w:ascii="Times New Roman" w:hAnsi="Times New Roman"/>
          <w:bCs/>
          <w:sz w:val="28"/>
          <w:szCs w:val="28"/>
        </w:rPr>
        <w:t>intermediul</w:t>
      </w:r>
      <w:r w:rsidRPr="00A336F5">
        <w:rPr>
          <w:rFonts w:ascii="Times New Roman" w:hAnsi="Times New Roman"/>
          <w:bCs/>
          <w:sz w:val="28"/>
          <w:szCs w:val="28"/>
        </w:rPr>
        <w:t xml:space="preserve"> meniului interactiv din cadrul </w:t>
      </w:r>
      <w:r>
        <w:rPr>
          <w:rFonts w:ascii="Times New Roman" w:hAnsi="Times New Roman"/>
          <w:bCs/>
          <w:sz w:val="28"/>
          <w:szCs w:val="28"/>
        </w:rPr>
        <w:t>mediului Excel, are acces facil la regulile de formatare condiționată, având posibilitatea de a adăuga, modifica, respectiv șterge orice condiție ce împarte grupul țintă în două partiții.</w:t>
      </w:r>
    </w:p>
    <w:p w:rsidR="00420C24" w:rsidRPr="00A336F5" w:rsidRDefault="00420C24" w:rsidP="008A2C60">
      <w:pPr>
        <w:jc w:val="both"/>
        <w:rPr>
          <w:rFonts w:ascii="Times New Roman" w:hAnsi="Times New Roman"/>
          <w:bCs/>
          <w:sz w:val="28"/>
          <w:szCs w:val="28"/>
        </w:rPr>
      </w:pP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Cuvinte cheie</w:t>
      </w:r>
    </w:p>
    <w:p w:rsidR="008A2C60" w:rsidRPr="00A336F5" w:rsidRDefault="00453AC1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Inserare, modificare, ștergere, meniu, formatare condiționată.</w:t>
      </w: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1. Introducere</w:t>
      </w:r>
    </w:p>
    <w:p w:rsidR="008A2C60" w:rsidRPr="00A336F5" w:rsidRDefault="00453AC1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Necesitatea utilizatorilor </w:t>
      </w:r>
      <w:r w:rsidR="00116E23">
        <w:rPr>
          <w:rFonts w:ascii="Times New Roman" w:hAnsi="Times New Roman"/>
          <w:bCs/>
          <w:sz w:val="28"/>
          <w:szCs w:val="28"/>
        </w:rPr>
        <w:t>de a accesa într-un mod interactiv, folosind cât mai puține comenzi,</w:t>
      </w:r>
      <w:r w:rsidR="00D317B3">
        <w:rPr>
          <w:rFonts w:ascii="Times New Roman" w:hAnsi="Times New Roman"/>
          <w:bCs/>
          <w:sz w:val="28"/>
          <w:szCs w:val="28"/>
        </w:rPr>
        <w:t xml:space="preserve"> cu un rezultat cât mai apropiat de ceea ce acesta dorește</w:t>
      </w:r>
      <w:r w:rsidR="001A4034">
        <w:rPr>
          <w:rFonts w:ascii="Times New Roman" w:hAnsi="Times New Roman"/>
          <w:bCs/>
          <w:sz w:val="28"/>
          <w:szCs w:val="28"/>
        </w:rPr>
        <w:t xml:space="preserve"> se concretizează printr-o utilitate de ordin organizatoric dedicată formatării  cât mai facile condiționate a unor suprafețe din Excel. </w:t>
      </w: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2. Tehnologii utilizate</w:t>
      </w:r>
    </w:p>
    <w:p w:rsidR="008A2C60" w:rsidRPr="00A336F5" w:rsidRDefault="00116E23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Tehnologiile utilizate sunt strict dependente de mediul Microsoft Excel: VBA.</w:t>
      </w: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3. Arhitectura aplicației</w:t>
      </w:r>
    </w:p>
    <w:p w:rsidR="00420C24" w:rsidRDefault="001A4034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Aplicația se organizează pe o structură arborescentă, pornind de la un nod principal, în care sunt listate toate formatările condiționate existente, iar ramificațiile </w:t>
      </w:r>
      <w:r w:rsidR="00420C24">
        <w:rPr>
          <w:rFonts w:ascii="Times New Roman" w:hAnsi="Times New Roman"/>
          <w:bCs/>
          <w:sz w:val="28"/>
          <w:szCs w:val="28"/>
        </w:rPr>
        <w:t>sunt reprezentate de</w:t>
      </w:r>
      <w:r>
        <w:rPr>
          <w:rFonts w:ascii="Times New Roman" w:hAnsi="Times New Roman"/>
          <w:bCs/>
          <w:sz w:val="28"/>
          <w:szCs w:val="28"/>
        </w:rPr>
        <w:t xml:space="preserve"> operațiile de inserare, modificare, respectiv</w:t>
      </w:r>
      <w:r w:rsidR="00420C24">
        <w:rPr>
          <w:rFonts w:ascii="Times New Roman" w:hAnsi="Times New Roman"/>
          <w:bCs/>
          <w:sz w:val="28"/>
          <w:szCs w:val="28"/>
        </w:rPr>
        <w:t xml:space="preserve"> ștergere indicate individual prin butoane sugestive.</w:t>
      </w:r>
    </w:p>
    <w:p w:rsidR="00420C24" w:rsidRDefault="00420C24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Nodul principal conține inițial o listă cu obiectele create la inițierea unei formatări condiționate și două butoane: unul pentru crearea unei noi zone condiționate, respectiv unul pentru anularea și închiderea ferestrei.</w:t>
      </w:r>
    </w:p>
    <w:p w:rsidR="00A339B2" w:rsidRDefault="00A339B2" w:rsidP="008A2C60">
      <w:pPr>
        <w:jc w:val="both"/>
        <w:rPr>
          <w:rFonts w:ascii="Times New Roman" w:hAnsi="Times New Roman"/>
          <w:bCs/>
          <w:sz w:val="28"/>
          <w:szCs w:val="28"/>
        </w:rPr>
      </w:pPr>
    </w:p>
    <w:p w:rsidR="00A339B2" w:rsidRDefault="00A339B2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o-RO"/>
        </w:rPr>
        <w:drawing>
          <wp:inline distT="0" distB="0" distL="0" distR="0">
            <wp:extent cx="5486400" cy="3200400"/>
            <wp:effectExtent l="0" t="0" r="0" b="19050"/>
            <wp:docPr id="54" name="Diagram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339B2" w:rsidRDefault="00A339B2" w:rsidP="008A2C60">
      <w:pPr>
        <w:jc w:val="both"/>
        <w:rPr>
          <w:rFonts w:ascii="Times New Roman" w:hAnsi="Times New Roman"/>
          <w:bCs/>
          <w:sz w:val="28"/>
          <w:szCs w:val="28"/>
        </w:rPr>
      </w:pPr>
    </w:p>
    <w:p w:rsidR="00A339B2" w:rsidRDefault="00A339B2" w:rsidP="008A2C60">
      <w:pPr>
        <w:jc w:val="both"/>
        <w:rPr>
          <w:rFonts w:ascii="Times New Roman" w:hAnsi="Times New Roman"/>
          <w:bCs/>
          <w:sz w:val="28"/>
          <w:szCs w:val="28"/>
        </w:rPr>
      </w:pPr>
    </w:p>
    <w:p w:rsidR="008A2C60" w:rsidRDefault="00420C24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Utilizatorul își alege din lista condiționărilor existente o singură condiție, iar la selectarea acesteia vor apărea încă două butoane: unul de modificare a condiției, respectiv unul de ștergere a regulii curente.</w:t>
      </w:r>
    </w:p>
    <w:p w:rsidR="008A2C60" w:rsidRDefault="00C42074" w:rsidP="00C92C1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La apăsarea butonului de creare a unei noi formatări condiționate se deschide o fereastră prin care se realizează un dialog cu utiliatorul cu scopul de a determina </w:t>
      </w:r>
      <w:r w:rsidR="00C92C11">
        <w:rPr>
          <w:rFonts w:ascii="Times New Roman" w:hAnsi="Times New Roman"/>
          <w:bCs/>
          <w:sz w:val="28"/>
          <w:szCs w:val="28"/>
        </w:rPr>
        <w:t>detaliile esențiale pentru crearea noii zone: intervalul de selecție,</w:t>
      </w:r>
      <w:r w:rsidR="00DD401C">
        <w:rPr>
          <w:rFonts w:ascii="Times New Roman" w:hAnsi="Times New Roman"/>
          <w:bCs/>
          <w:sz w:val="28"/>
          <w:szCs w:val="28"/>
        </w:rPr>
        <w:t xml:space="preserve"> tipul condiției,</w:t>
      </w:r>
      <w:r w:rsidR="00C92C11">
        <w:rPr>
          <w:rFonts w:ascii="Times New Roman" w:hAnsi="Times New Roman"/>
          <w:bCs/>
          <w:sz w:val="28"/>
          <w:szCs w:val="28"/>
        </w:rPr>
        <w:t xml:space="preserve"> condiția propriu-zisă și setarea caracteristicilor noii formatări (culoare, fundal, etc.).</w:t>
      </w:r>
    </w:p>
    <w:p w:rsidR="00C92C11" w:rsidRDefault="00C92C11" w:rsidP="00C92C1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Efectuarea apelului funcției de modificare a</w:t>
      </w:r>
      <w:r w:rsidR="00DD401C">
        <w:rPr>
          <w:rFonts w:ascii="Times New Roman" w:hAnsi="Times New Roman"/>
          <w:bCs/>
          <w:sz w:val="28"/>
          <w:szCs w:val="28"/>
        </w:rPr>
        <w:t xml:space="preserve"> unei condiții este posibil în situația</w:t>
      </w:r>
      <w:r>
        <w:rPr>
          <w:rFonts w:ascii="Times New Roman" w:hAnsi="Times New Roman"/>
          <w:bCs/>
          <w:sz w:val="28"/>
          <w:szCs w:val="28"/>
        </w:rPr>
        <w:t xml:space="preserve"> în care utilizatorul </w:t>
      </w:r>
      <w:r w:rsidR="00DD401C">
        <w:rPr>
          <w:rFonts w:ascii="Times New Roman" w:hAnsi="Times New Roman"/>
          <w:bCs/>
          <w:sz w:val="28"/>
          <w:szCs w:val="28"/>
        </w:rPr>
        <w:t>a selectat un element existent din lista cu toate formatările. După îndeplinirea cerințelor necesare apare o fereastră asemănătoare celei prezentate mai sus prin care se modifică vechea conditionare cu cea curentă.</w:t>
      </w:r>
    </w:p>
    <w:p w:rsidR="00264482" w:rsidRPr="00C92C11" w:rsidRDefault="00264482" w:rsidP="00C92C11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Nu în ultimul rând, butonul de ștergere poate fi activat doar în cazul unei selecții din listă</w:t>
      </w:r>
      <w:r w:rsidR="004B48DB">
        <w:rPr>
          <w:rFonts w:ascii="Times New Roman" w:hAnsi="Times New Roman"/>
          <w:bCs/>
          <w:sz w:val="28"/>
          <w:szCs w:val="28"/>
        </w:rPr>
        <w:t>, acțiunea acestuia fiind executată doar pe regula respectivă, nu pe întreg setul de formatări suprapuse.</w:t>
      </w:r>
    </w:p>
    <w:p w:rsidR="00A339B2" w:rsidRDefault="00A339B2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339B2" w:rsidRDefault="00A339B2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339B2" w:rsidRDefault="00A339B2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339B2" w:rsidRDefault="00A339B2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339B2" w:rsidRDefault="00A339B2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339B2" w:rsidRDefault="00A339B2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8A2C60" w:rsidRPr="00A336F5" w:rsidRDefault="008A2C60" w:rsidP="008A2C60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4. Detaliu cod</w:t>
      </w:r>
    </w:p>
    <w:p w:rsidR="008A2C60" w:rsidRDefault="002123E9" w:rsidP="008A2C60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o-RO"/>
        </w:rPr>
        <w:drawing>
          <wp:inline distT="0" distB="0" distL="0" distR="0">
            <wp:extent cx="4960620" cy="58597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9F" w:rsidRPr="00A5409F" w:rsidRDefault="002123E9" w:rsidP="00A5409F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În detaliul prezentat mai sus</w:t>
      </w:r>
      <w:r w:rsidR="00A339B2">
        <w:rPr>
          <w:rFonts w:ascii="Times New Roman" w:hAnsi="Times New Roman"/>
          <w:bCs/>
          <w:sz w:val="28"/>
          <w:szCs w:val="28"/>
        </w:rPr>
        <w:t xml:space="preserve"> se identifică trei funcții esențiale pentru funcționarea nodului principal. Butonul de stergere apeleaza funcția propriu-zisă de ștergere, după care actualizează lista prin ștergerea formatării dispărute ulterior. Funcția de accesare a unui element din listă identifică numărul acestuia, salvează datele </w:t>
      </w:r>
      <w:r w:rsidR="00A339B2">
        <w:rPr>
          <w:rFonts w:ascii="Times New Roman" w:hAnsi="Times New Roman"/>
          <w:bCs/>
          <w:sz w:val="28"/>
          <w:szCs w:val="28"/>
        </w:rPr>
        <w:lastRenderedPageBreak/>
        <w:t>edificatoare: tipul condiției, culoarea, și suprafața de constângere și permite apelul ulterior al funcțiilor de modificare și ștergere.</w:t>
      </w:r>
    </w:p>
    <w:p w:rsidR="00A5409F" w:rsidRDefault="00A339B2" w:rsidP="008A2C60">
      <w:pPr>
        <w:tabs>
          <w:tab w:val="left" w:pos="734"/>
        </w:tabs>
        <w:rPr>
          <w:rFonts w:ascii="Times New Roman" w:hAnsi="Times New Roman"/>
          <w:b/>
          <w:bCs/>
          <w:sz w:val="28"/>
          <w:szCs w:val="28"/>
          <w:u w:val="single"/>
        </w:rPr>
      </w:pPr>
      <w:r w:rsidRPr="00A5409F">
        <w:rPr>
          <w:rFonts w:ascii="Times New Roman" w:hAnsi="Times New Roman"/>
          <w:bCs/>
          <w:noProof/>
          <w:sz w:val="28"/>
          <w:szCs w:val="28"/>
          <w:lang w:eastAsia="ro-RO"/>
        </w:rPr>
        <w:drawing>
          <wp:inline distT="0" distB="0" distL="0" distR="0" wp14:anchorId="0C66D7A7" wp14:editId="606BC8C7">
            <wp:extent cx="4640580" cy="310547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5" r="47868" b="575"/>
                    <a:stretch/>
                  </pic:blipFill>
                  <pic:spPr bwMode="auto">
                    <a:xfrm>
                      <a:off x="0" y="0"/>
                      <a:ext cx="4660400" cy="311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428" w:rsidRDefault="00A5409F" w:rsidP="008A2C60">
      <w:pPr>
        <w:tabs>
          <w:tab w:val="left" w:pos="734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Funcția de ștergere totală deschide o fereastră dialog în care utilizatorul își alege o suprafață, după care se vor șterge absolut toate formatările condiționate din acel interval. </w:t>
      </w:r>
    </w:p>
    <w:p w:rsidR="00F33428" w:rsidRPr="00A5409F" w:rsidRDefault="00F33428" w:rsidP="008A2C60">
      <w:pPr>
        <w:tabs>
          <w:tab w:val="left" w:pos="734"/>
        </w:tabs>
        <w:rPr>
          <w:rFonts w:ascii="Times New Roman" w:hAnsi="Times New Roman"/>
          <w:bCs/>
          <w:sz w:val="28"/>
          <w:szCs w:val="28"/>
        </w:rPr>
      </w:pPr>
    </w:p>
    <w:p w:rsidR="000911B7" w:rsidRDefault="008A2C60" w:rsidP="00F33428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A336F5">
        <w:rPr>
          <w:rFonts w:ascii="Times New Roman" w:hAnsi="Times New Roman"/>
          <w:b/>
          <w:bCs/>
          <w:sz w:val="28"/>
          <w:szCs w:val="28"/>
          <w:u w:val="single"/>
        </w:rPr>
        <w:t>5. Concluzii</w:t>
      </w:r>
    </w:p>
    <w:p w:rsidR="00F33428" w:rsidRPr="00F33428" w:rsidRDefault="00F33428" w:rsidP="00F33428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Așadar, aplicația ce se ocupă cu organizarea și operațiile formatărilor condiționate din instrumentul Excel este un progres în ceea ce privește facilitarea </w:t>
      </w:r>
      <w:r w:rsidR="00BC5D41">
        <w:rPr>
          <w:rFonts w:ascii="Times New Roman" w:hAnsi="Times New Roman"/>
          <w:bCs/>
          <w:sz w:val="28"/>
          <w:szCs w:val="28"/>
        </w:rPr>
        <w:t>lucrului cu zone ce conțin elemente din două categorii disjuncte.</w:t>
      </w:r>
    </w:p>
    <w:sectPr w:rsidR="00F33428" w:rsidRPr="00F33428" w:rsidSect="008A2C60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208" w:rsidRDefault="002F7208" w:rsidP="008A2C60">
      <w:pPr>
        <w:spacing w:after="0" w:line="240" w:lineRule="auto"/>
      </w:pPr>
      <w:r>
        <w:separator/>
      </w:r>
    </w:p>
  </w:endnote>
  <w:endnote w:type="continuationSeparator" w:id="0">
    <w:p w:rsidR="002F7208" w:rsidRDefault="002F7208" w:rsidP="008A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208" w:rsidRDefault="002F7208" w:rsidP="008A2C60">
      <w:pPr>
        <w:spacing w:after="0" w:line="240" w:lineRule="auto"/>
      </w:pPr>
      <w:r>
        <w:separator/>
      </w:r>
    </w:p>
  </w:footnote>
  <w:footnote w:type="continuationSeparator" w:id="0">
    <w:p w:rsidR="002F7208" w:rsidRDefault="002F7208" w:rsidP="008A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60"/>
    <w:rsid w:val="000911B7"/>
    <w:rsid w:val="00116E23"/>
    <w:rsid w:val="001A4034"/>
    <w:rsid w:val="002123E9"/>
    <w:rsid w:val="00264482"/>
    <w:rsid w:val="002F7208"/>
    <w:rsid w:val="00420C24"/>
    <w:rsid w:val="00453AC1"/>
    <w:rsid w:val="004B48DB"/>
    <w:rsid w:val="00674D91"/>
    <w:rsid w:val="008A2C60"/>
    <w:rsid w:val="00A336F5"/>
    <w:rsid w:val="00A339B2"/>
    <w:rsid w:val="00A5409F"/>
    <w:rsid w:val="00BC5D41"/>
    <w:rsid w:val="00C42074"/>
    <w:rsid w:val="00C61E72"/>
    <w:rsid w:val="00C92C11"/>
    <w:rsid w:val="00D317B3"/>
    <w:rsid w:val="00DD401C"/>
    <w:rsid w:val="00F3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98B3"/>
  <w15:chartTrackingRefBased/>
  <w15:docId w15:val="{B2B8DA00-8B28-4032-A80C-0D83706C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60"/>
    <w:rPr>
      <w:rFonts w:ascii="Calibri" w:eastAsia="Calibri" w:hAnsi="Calibri" w:cs="Times New Roman"/>
      <w:lang w:val="ro-R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rsid w:val="008A2C60"/>
    <w:rPr>
      <w:lang w:eastAsia="en-US"/>
    </w:rPr>
  </w:style>
  <w:style w:type="character" w:styleId="FootnoteReference">
    <w:name w:val="footnote reference"/>
    <w:uiPriority w:val="99"/>
    <w:unhideWhenUsed/>
    <w:rsid w:val="008A2C6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A2C60"/>
    <w:rPr>
      <w:rFonts w:asciiTheme="minorHAnsi" w:eastAsiaTheme="minorEastAsia" w:hAnsiTheme="minorHAnsi" w:cstheme="minorBidi"/>
      <w:lang w:val="en-US"/>
    </w:rPr>
  </w:style>
  <w:style w:type="character" w:customStyle="1" w:styleId="FootnoteTextChar1">
    <w:name w:val="Footnote Text Char1"/>
    <w:basedOn w:val="DefaultParagraphFont"/>
    <w:uiPriority w:val="99"/>
    <w:semiHidden/>
    <w:rsid w:val="008A2C60"/>
    <w:rPr>
      <w:rFonts w:ascii="Calibri" w:eastAsia="Calibri" w:hAnsi="Calibri" w:cs="Times New Roman"/>
      <w:sz w:val="20"/>
      <w:szCs w:val="20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2B474C-BB1E-4064-9D60-955DA3C6B2E9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C77598-A7D5-4885-B1F4-C58B664AA98C}">
      <dgm:prSet phldrT="[Text]"/>
      <dgm:spPr>
        <a:solidFill>
          <a:srgbClr val="FFFF00"/>
        </a:solidFill>
      </dgm:spPr>
      <dgm:t>
        <a:bodyPr/>
        <a:lstStyle/>
        <a:p>
          <a:r>
            <a:rPr lang="ro-RO">
              <a:solidFill>
                <a:sysClr val="windowText" lastClr="000000"/>
              </a:solidFill>
            </a:rPr>
            <a:t>Display</a:t>
          </a:r>
          <a:endParaRPr lang="en-US">
            <a:solidFill>
              <a:sysClr val="windowText" lastClr="000000"/>
            </a:solidFill>
          </a:endParaRPr>
        </a:p>
      </dgm:t>
    </dgm:pt>
    <dgm:pt modelId="{99B16E5C-B58F-4888-8ABC-80B5579C8158}" type="parTrans" cxnId="{75C4ABE0-32DA-4391-BF54-3852C9B30052}">
      <dgm:prSet/>
      <dgm:spPr/>
      <dgm:t>
        <a:bodyPr/>
        <a:lstStyle/>
        <a:p>
          <a:endParaRPr lang="en-US"/>
        </a:p>
      </dgm:t>
    </dgm:pt>
    <dgm:pt modelId="{DA6B0E4E-7EEB-4F54-A588-BE61CE7673F9}" type="sibTrans" cxnId="{75C4ABE0-32DA-4391-BF54-3852C9B30052}">
      <dgm:prSet/>
      <dgm:spPr/>
      <dgm:t>
        <a:bodyPr/>
        <a:lstStyle/>
        <a:p>
          <a:endParaRPr lang="en-US"/>
        </a:p>
      </dgm:t>
    </dgm:pt>
    <dgm:pt modelId="{10488D04-34E7-4861-A19B-AB250D3D2B9D}">
      <dgm:prSet phldrT="[Text]"/>
      <dgm:spPr/>
      <dgm:t>
        <a:bodyPr/>
        <a:lstStyle/>
        <a:p>
          <a:r>
            <a:rPr lang="ro-RO"/>
            <a:t>Modifică</a:t>
          </a:r>
          <a:endParaRPr lang="en-US"/>
        </a:p>
      </dgm:t>
    </dgm:pt>
    <dgm:pt modelId="{10B09F1D-1210-4532-85AB-E05BD98B4CB1}" type="parTrans" cxnId="{8A70C718-06FC-4B17-A911-6675AB07540D}">
      <dgm:prSet/>
      <dgm:spPr/>
      <dgm:t>
        <a:bodyPr/>
        <a:lstStyle/>
        <a:p>
          <a:endParaRPr lang="en-US"/>
        </a:p>
      </dgm:t>
    </dgm:pt>
    <dgm:pt modelId="{27AF07CA-2A72-423B-A1D6-9724B6E99F2C}" type="sibTrans" cxnId="{8A70C718-06FC-4B17-A911-6675AB07540D}">
      <dgm:prSet/>
      <dgm:spPr/>
      <dgm:t>
        <a:bodyPr/>
        <a:lstStyle/>
        <a:p>
          <a:endParaRPr lang="en-US"/>
        </a:p>
      </dgm:t>
    </dgm:pt>
    <dgm:pt modelId="{12261F62-5A80-4740-93ED-74C7326076F9}">
      <dgm:prSet phldrT="[Text]"/>
      <dgm:spPr/>
      <dgm:t>
        <a:bodyPr/>
        <a:lstStyle/>
        <a:p>
          <a:r>
            <a:rPr lang="ro-RO"/>
            <a:t>Cancel</a:t>
          </a:r>
          <a:endParaRPr lang="en-US"/>
        </a:p>
      </dgm:t>
    </dgm:pt>
    <dgm:pt modelId="{2C21ADC4-A2E6-4C1A-9F6B-BBCD52239936}" type="parTrans" cxnId="{3BCB631A-3AE7-4D21-8732-12AC01ABE77C}">
      <dgm:prSet/>
      <dgm:spPr/>
      <dgm:t>
        <a:bodyPr/>
        <a:lstStyle/>
        <a:p>
          <a:endParaRPr lang="en-US"/>
        </a:p>
      </dgm:t>
    </dgm:pt>
    <dgm:pt modelId="{B2D0E86C-5E95-4D98-B3D6-98E7350B8F91}" type="sibTrans" cxnId="{3BCB631A-3AE7-4D21-8732-12AC01ABE77C}">
      <dgm:prSet/>
      <dgm:spPr/>
      <dgm:t>
        <a:bodyPr/>
        <a:lstStyle/>
        <a:p>
          <a:endParaRPr lang="en-US"/>
        </a:p>
      </dgm:t>
    </dgm:pt>
    <dgm:pt modelId="{9426CDEE-6E1E-4B90-B73F-752898CEBA25}">
      <dgm:prSet phldrT="[Text]"/>
      <dgm:spPr/>
      <dgm:t>
        <a:bodyPr/>
        <a:lstStyle/>
        <a:p>
          <a:r>
            <a:rPr lang="ro-RO"/>
            <a:t>Șterge</a:t>
          </a:r>
          <a:endParaRPr lang="en-US"/>
        </a:p>
      </dgm:t>
    </dgm:pt>
    <dgm:pt modelId="{438B209D-EF54-4BAC-8C8F-8D42CE9D337B}" type="parTrans" cxnId="{512F1905-C35C-40D0-A473-6284C3313E36}">
      <dgm:prSet/>
      <dgm:spPr/>
      <dgm:t>
        <a:bodyPr/>
        <a:lstStyle/>
        <a:p>
          <a:endParaRPr lang="en-US"/>
        </a:p>
      </dgm:t>
    </dgm:pt>
    <dgm:pt modelId="{01C4D952-B0F8-4048-990F-D62A23E29872}" type="sibTrans" cxnId="{512F1905-C35C-40D0-A473-6284C3313E36}">
      <dgm:prSet/>
      <dgm:spPr/>
      <dgm:t>
        <a:bodyPr/>
        <a:lstStyle/>
        <a:p>
          <a:endParaRPr lang="en-US"/>
        </a:p>
      </dgm:t>
    </dgm:pt>
    <dgm:pt modelId="{9739DEE6-B691-43B8-AAC1-AFBCF79F88E9}">
      <dgm:prSet phldrT="[Text]"/>
      <dgm:spPr/>
      <dgm:t>
        <a:bodyPr/>
        <a:lstStyle/>
        <a:p>
          <a:r>
            <a:rPr lang="ro-RO"/>
            <a:t>Nou...</a:t>
          </a:r>
          <a:endParaRPr lang="en-US"/>
        </a:p>
      </dgm:t>
    </dgm:pt>
    <dgm:pt modelId="{CB93F207-F4F1-4A70-A643-17D29811594D}" type="parTrans" cxnId="{8F8C1EA6-511E-44B1-B1CE-E0DA2046CB2C}">
      <dgm:prSet/>
      <dgm:spPr/>
      <dgm:t>
        <a:bodyPr/>
        <a:lstStyle/>
        <a:p>
          <a:endParaRPr lang="en-US"/>
        </a:p>
      </dgm:t>
    </dgm:pt>
    <dgm:pt modelId="{20EF2ABE-9F83-4DBD-B3FF-3854985E6403}" type="sibTrans" cxnId="{8F8C1EA6-511E-44B1-B1CE-E0DA2046CB2C}">
      <dgm:prSet/>
      <dgm:spPr/>
      <dgm:t>
        <a:bodyPr/>
        <a:lstStyle/>
        <a:p>
          <a:endParaRPr lang="en-US"/>
        </a:p>
      </dgm:t>
    </dgm:pt>
    <dgm:pt modelId="{4EA5A2C0-65F3-4F4D-A74C-4ED81BFC65BB}" type="pres">
      <dgm:prSet presAssocID="{202B474C-BB1E-4064-9D60-955DA3C6B2E9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EBE66F7-FCB3-43E1-B84A-8AA2E78B02EC}" type="pres">
      <dgm:prSet presAssocID="{AFC77598-A7D5-4885-B1F4-C58B664AA98C}" presName="centerShape" presStyleLbl="node0" presStyleIdx="0" presStyleCnt="1"/>
      <dgm:spPr/>
      <dgm:t>
        <a:bodyPr/>
        <a:lstStyle/>
        <a:p>
          <a:endParaRPr lang="en-US"/>
        </a:p>
      </dgm:t>
    </dgm:pt>
    <dgm:pt modelId="{3E8A34DA-013D-4CBB-82C0-2B7A7EF0F6C8}" type="pres">
      <dgm:prSet presAssocID="{10B09F1D-1210-4532-85AB-E05BD98B4CB1}" presName="parTrans" presStyleLbl="sibTrans2D1" presStyleIdx="0" presStyleCnt="4"/>
      <dgm:spPr/>
      <dgm:t>
        <a:bodyPr/>
        <a:lstStyle/>
        <a:p>
          <a:endParaRPr lang="en-US"/>
        </a:p>
      </dgm:t>
    </dgm:pt>
    <dgm:pt modelId="{C50E0ADB-7FA0-4EA7-BB46-0479DA91F303}" type="pres">
      <dgm:prSet presAssocID="{10B09F1D-1210-4532-85AB-E05BD98B4CB1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2DDAE279-C1E2-4D8C-9094-E268C3BA6429}" type="pres">
      <dgm:prSet presAssocID="{10488D04-34E7-4861-A19B-AB250D3D2B9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91D41C-1AB4-47F7-9A47-C40293514E63}" type="pres">
      <dgm:prSet presAssocID="{2C21ADC4-A2E6-4C1A-9F6B-BBCD52239936}" presName="parTrans" presStyleLbl="sibTrans2D1" presStyleIdx="1" presStyleCnt="4"/>
      <dgm:spPr/>
      <dgm:t>
        <a:bodyPr/>
        <a:lstStyle/>
        <a:p>
          <a:endParaRPr lang="en-US"/>
        </a:p>
      </dgm:t>
    </dgm:pt>
    <dgm:pt modelId="{295AA9F5-709B-453C-9861-EE6626D10186}" type="pres">
      <dgm:prSet presAssocID="{2C21ADC4-A2E6-4C1A-9F6B-BBCD52239936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5C924A8B-054C-400A-8454-25EC762FCFCB}" type="pres">
      <dgm:prSet presAssocID="{12261F62-5A80-4740-93ED-74C7326076F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A680B5-84FB-44C5-B988-6CC71FC7601F}" type="pres">
      <dgm:prSet presAssocID="{438B209D-EF54-4BAC-8C8F-8D42CE9D337B}" presName="parTrans" presStyleLbl="sibTrans2D1" presStyleIdx="2" presStyleCnt="4"/>
      <dgm:spPr/>
      <dgm:t>
        <a:bodyPr/>
        <a:lstStyle/>
        <a:p>
          <a:endParaRPr lang="en-US"/>
        </a:p>
      </dgm:t>
    </dgm:pt>
    <dgm:pt modelId="{AD462B1C-01A4-4240-8033-DC084B3609D8}" type="pres">
      <dgm:prSet presAssocID="{438B209D-EF54-4BAC-8C8F-8D42CE9D337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B295004B-F39B-4DF2-8CB4-5A565FCDA34E}" type="pres">
      <dgm:prSet presAssocID="{9426CDEE-6E1E-4B90-B73F-752898CEBA2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CFDC03-28AD-4745-A863-E6922D14F70E}" type="pres">
      <dgm:prSet presAssocID="{CB93F207-F4F1-4A70-A643-17D29811594D}" presName="parTrans" presStyleLbl="sibTrans2D1" presStyleIdx="3" presStyleCnt="4"/>
      <dgm:spPr/>
      <dgm:t>
        <a:bodyPr/>
        <a:lstStyle/>
        <a:p>
          <a:endParaRPr lang="en-US"/>
        </a:p>
      </dgm:t>
    </dgm:pt>
    <dgm:pt modelId="{0FCF8FE7-9602-4D50-B4CF-1A5DFC2DDE62}" type="pres">
      <dgm:prSet presAssocID="{CB93F207-F4F1-4A70-A643-17D29811594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9D7D8D8B-E992-477C-860A-7359E846CD4B}" type="pres">
      <dgm:prSet presAssocID="{9739DEE6-B691-43B8-AAC1-AFBCF79F88E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C67792F-30C6-4D27-AAC5-156A12FF5E6D}" type="presOf" srcId="{CB93F207-F4F1-4A70-A643-17D29811594D}" destId="{0FCF8FE7-9602-4D50-B4CF-1A5DFC2DDE62}" srcOrd="1" destOrd="0" presId="urn:microsoft.com/office/officeart/2005/8/layout/radial5"/>
    <dgm:cxn modelId="{24463925-9510-4782-BF6B-1D320DA80019}" type="presOf" srcId="{2C21ADC4-A2E6-4C1A-9F6B-BBCD52239936}" destId="{1B91D41C-1AB4-47F7-9A47-C40293514E63}" srcOrd="0" destOrd="0" presId="urn:microsoft.com/office/officeart/2005/8/layout/radial5"/>
    <dgm:cxn modelId="{8A70C718-06FC-4B17-A911-6675AB07540D}" srcId="{AFC77598-A7D5-4885-B1F4-C58B664AA98C}" destId="{10488D04-34E7-4861-A19B-AB250D3D2B9D}" srcOrd="0" destOrd="0" parTransId="{10B09F1D-1210-4532-85AB-E05BD98B4CB1}" sibTransId="{27AF07CA-2A72-423B-A1D6-9724B6E99F2C}"/>
    <dgm:cxn modelId="{65CFBBBA-7D64-4F41-84B7-7FF8ECACC4CF}" type="presOf" srcId="{438B209D-EF54-4BAC-8C8F-8D42CE9D337B}" destId="{5AA680B5-84FB-44C5-B988-6CC71FC7601F}" srcOrd="0" destOrd="0" presId="urn:microsoft.com/office/officeart/2005/8/layout/radial5"/>
    <dgm:cxn modelId="{9F63B47B-B037-4601-9978-868D4C2AB343}" type="presOf" srcId="{9739DEE6-B691-43B8-AAC1-AFBCF79F88E9}" destId="{9D7D8D8B-E992-477C-860A-7359E846CD4B}" srcOrd="0" destOrd="0" presId="urn:microsoft.com/office/officeart/2005/8/layout/radial5"/>
    <dgm:cxn modelId="{491D9500-DA7B-4672-AD30-E71C36123FA1}" type="presOf" srcId="{10488D04-34E7-4861-A19B-AB250D3D2B9D}" destId="{2DDAE279-C1E2-4D8C-9094-E268C3BA6429}" srcOrd="0" destOrd="0" presId="urn:microsoft.com/office/officeart/2005/8/layout/radial5"/>
    <dgm:cxn modelId="{512F1905-C35C-40D0-A473-6284C3313E36}" srcId="{AFC77598-A7D5-4885-B1F4-C58B664AA98C}" destId="{9426CDEE-6E1E-4B90-B73F-752898CEBA25}" srcOrd="2" destOrd="0" parTransId="{438B209D-EF54-4BAC-8C8F-8D42CE9D337B}" sibTransId="{01C4D952-B0F8-4048-990F-D62A23E29872}"/>
    <dgm:cxn modelId="{1CA33D32-B521-4F6E-BF75-32BB28DDC180}" type="presOf" srcId="{9426CDEE-6E1E-4B90-B73F-752898CEBA25}" destId="{B295004B-F39B-4DF2-8CB4-5A565FCDA34E}" srcOrd="0" destOrd="0" presId="urn:microsoft.com/office/officeart/2005/8/layout/radial5"/>
    <dgm:cxn modelId="{5B26F7B5-2CDB-4B07-BC6B-F6F9B2E8BA78}" type="presOf" srcId="{202B474C-BB1E-4064-9D60-955DA3C6B2E9}" destId="{4EA5A2C0-65F3-4F4D-A74C-4ED81BFC65BB}" srcOrd="0" destOrd="0" presId="urn:microsoft.com/office/officeart/2005/8/layout/radial5"/>
    <dgm:cxn modelId="{A781D9ED-542E-4FA5-BCB0-60D8834373DE}" type="presOf" srcId="{10B09F1D-1210-4532-85AB-E05BD98B4CB1}" destId="{C50E0ADB-7FA0-4EA7-BB46-0479DA91F303}" srcOrd="1" destOrd="0" presId="urn:microsoft.com/office/officeart/2005/8/layout/radial5"/>
    <dgm:cxn modelId="{3F164B16-52B7-40C8-826A-3790C86B2089}" type="presOf" srcId="{AFC77598-A7D5-4885-B1F4-C58B664AA98C}" destId="{5EBE66F7-FCB3-43E1-B84A-8AA2E78B02EC}" srcOrd="0" destOrd="0" presId="urn:microsoft.com/office/officeart/2005/8/layout/radial5"/>
    <dgm:cxn modelId="{168FCC4E-2FA0-4CA0-9BFF-5F2FCFFDF4F5}" type="presOf" srcId="{12261F62-5A80-4740-93ED-74C7326076F9}" destId="{5C924A8B-054C-400A-8454-25EC762FCFCB}" srcOrd="0" destOrd="0" presId="urn:microsoft.com/office/officeart/2005/8/layout/radial5"/>
    <dgm:cxn modelId="{75C4ABE0-32DA-4391-BF54-3852C9B30052}" srcId="{202B474C-BB1E-4064-9D60-955DA3C6B2E9}" destId="{AFC77598-A7D5-4885-B1F4-C58B664AA98C}" srcOrd="0" destOrd="0" parTransId="{99B16E5C-B58F-4888-8ABC-80B5579C8158}" sibTransId="{DA6B0E4E-7EEB-4F54-A588-BE61CE7673F9}"/>
    <dgm:cxn modelId="{CF428AC4-C089-49FD-B54C-47F1F2CFFFFD}" type="presOf" srcId="{10B09F1D-1210-4532-85AB-E05BD98B4CB1}" destId="{3E8A34DA-013D-4CBB-82C0-2B7A7EF0F6C8}" srcOrd="0" destOrd="0" presId="urn:microsoft.com/office/officeart/2005/8/layout/radial5"/>
    <dgm:cxn modelId="{8F8C1EA6-511E-44B1-B1CE-E0DA2046CB2C}" srcId="{AFC77598-A7D5-4885-B1F4-C58B664AA98C}" destId="{9739DEE6-B691-43B8-AAC1-AFBCF79F88E9}" srcOrd="3" destOrd="0" parTransId="{CB93F207-F4F1-4A70-A643-17D29811594D}" sibTransId="{20EF2ABE-9F83-4DBD-B3FF-3854985E6403}"/>
    <dgm:cxn modelId="{529DACEE-07A5-404B-AFE7-F9E387E49130}" type="presOf" srcId="{CB93F207-F4F1-4A70-A643-17D29811594D}" destId="{34CFDC03-28AD-4745-A863-E6922D14F70E}" srcOrd="0" destOrd="0" presId="urn:microsoft.com/office/officeart/2005/8/layout/radial5"/>
    <dgm:cxn modelId="{4072F167-C936-4BDF-BE8E-46FA8881660D}" type="presOf" srcId="{438B209D-EF54-4BAC-8C8F-8D42CE9D337B}" destId="{AD462B1C-01A4-4240-8033-DC084B3609D8}" srcOrd="1" destOrd="0" presId="urn:microsoft.com/office/officeart/2005/8/layout/radial5"/>
    <dgm:cxn modelId="{3BCB631A-3AE7-4D21-8732-12AC01ABE77C}" srcId="{AFC77598-A7D5-4885-B1F4-C58B664AA98C}" destId="{12261F62-5A80-4740-93ED-74C7326076F9}" srcOrd="1" destOrd="0" parTransId="{2C21ADC4-A2E6-4C1A-9F6B-BBCD52239936}" sibTransId="{B2D0E86C-5E95-4D98-B3D6-98E7350B8F91}"/>
    <dgm:cxn modelId="{F14AF639-D1F6-425B-BB36-D633B794CCD7}" type="presOf" srcId="{2C21ADC4-A2E6-4C1A-9F6B-BBCD52239936}" destId="{295AA9F5-709B-453C-9861-EE6626D10186}" srcOrd="1" destOrd="0" presId="urn:microsoft.com/office/officeart/2005/8/layout/radial5"/>
    <dgm:cxn modelId="{9B6548AB-4CDF-47F7-8231-A7AB1479EEF4}" type="presParOf" srcId="{4EA5A2C0-65F3-4F4D-A74C-4ED81BFC65BB}" destId="{5EBE66F7-FCB3-43E1-B84A-8AA2E78B02EC}" srcOrd="0" destOrd="0" presId="urn:microsoft.com/office/officeart/2005/8/layout/radial5"/>
    <dgm:cxn modelId="{7FE354DD-B23A-421B-872C-A275041C2C7D}" type="presParOf" srcId="{4EA5A2C0-65F3-4F4D-A74C-4ED81BFC65BB}" destId="{3E8A34DA-013D-4CBB-82C0-2B7A7EF0F6C8}" srcOrd="1" destOrd="0" presId="urn:microsoft.com/office/officeart/2005/8/layout/radial5"/>
    <dgm:cxn modelId="{870C4B22-FD44-4EA9-AADE-4DE5A0663758}" type="presParOf" srcId="{3E8A34DA-013D-4CBB-82C0-2B7A7EF0F6C8}" destId="{C50E0ADB-7FA0-4EA7-BB46-0479DA91F303}" srcOrd="0" destOrd="0" presId="urn:microsoft.com/office/officeart/2005/8/layout/radial5"/>
    <dgm:cxn modelId="{ACDAE481-9820-4191-B7F9-1DF0BA0A5B93}" type="presParOf" srcId="{4EA5A2C0-65F3-4F4D-A74C-4ED81BFC65BB}" destId="{2DDAE279-C1E2-4D8C-9094-E268C3BA6429}" srcOrd="2" destOrd="0" presId="urn:microsoft.com/office/officeart/2005/8/layout/radial5"/>
    <dgm:cxn modelId="{2CBAE8DE-D749-492A-AB00-A3609E0955D9}" type="presParOf" srcId="{4EA5A2C0-65F3-4F4D-A74C-4ED81BFC65BB}" destId="{1B91D41C-1AB4-47F7-9A47-C40293514E63}" srcOrd="3" destOrd="0" presId="urn:microsoft.com/office/officeart/2005/8/layout/radial5"/>
    <dgm:cxn modelId="{F879D5D2-8269-4AE2-A54A-C861D93F3D08}" type="presParOf" srcId="{1B91D41C-1AB4-47F7-9A47-C40293514E63}" destId="{295AA9F5-709B-453C-9861-EE6626D10186}" srcOrd="0" destOrd="0" presId="urn:microsoft.com/office/officeart/2005/8/layout/radial5"/>
    <dgm:cxn modelId="{3A53D3FB-C745-47C0-B5F5-8BD0B38664B2}" type="presParOf" srcId="{4EA5A2C0-65F3-4F4D-A74C-4ED81BFC65BB}" destId="{5C924A8B-054C-400A-8454-25EC762FCFCB}" srcOrd="4" destOrd="0" presId="urn:microsoft.com/office/officeart/2005/8/layout/radial5"/>
    <dgm:cxn modelId="{A035E8EB-16B2-4BB4-BF9F-5E665FC07EED}" type="presParOf" srcId="{4EA5A2C0-65F3-4F4D-A74C-4ED81BFC65BB}" destId="{5AA680B5-84FB-44C5-B988-6CC71FC7601F}" srcOrd="5" destOrd="0" presId="urn:microsoft.com/office/officeart/2005/8/layout/radial5"/>
    <dgm:cxn modelId="{0475D50F-6E9F-48E7-9D72-A0414F79059C}" type="presParOf" srcId="{5AA680B5-84FB-44C5-B988-6CC71FC7601F}" destId="{AD462B1C-01A4-4240-8033-DC084B3609D8}" srcOrd="0" destOrd="0" presId="urn:microsoft.com/office/officeart/2005/8/layout/radial5"/>
    <dgm:cxn modelId="{F444E479-2BF3-475D-AD06-385B66BF50BD}" type="presParOf" srcId="{4EA5A2C0-65F3-4F4D-A74C-4ED81BFC65BB}" destId="{B295004B-F39B-4DF2-8CB4-5A565FCDA34E}" srcOrd="6" destOrd="0" presId="urn:microsoft.com/office/officeart/2005/8/layout/radial5"/>
    <dgm:cxn modelId="{52A21BA0-C6E0-4DDE-83EB-2E04EEEA3E3D}" type="presParOf" srcId="{4EA5A2C0-65F3-4F4D-A74C-4ED81BFC65BB}" destId="{34CFDC03-28AD-4745-A863-E6922D14F70E}" srcOrd="7" destOrd="0" presId="urn:microsoft.com/office/officeart/2005/8/layout/radial5"/>
    <dgm:cxn modelId="{5102B62B-15F1-4ED2-A182-2A7A922AC782}" type="presParOf" srcId="{34CFDC03-28AD-4745-A863-E6922D14F70E}" destId="{0FCF8FE7-9602-4D50-B4CF-1A5DFC2DDE62}" srcOrd="0" destOrd="0" presId="urn:microsoft.com/office/officeart/2005/8/layout/radial5"/>
    <dgm:cxn modelId="{8F054478-8947-496E-89C1-7ED1A57B9523}" type="presParOf" srcId="{4EA5A2C0-65F3-4F4D-A74C-4ED81BFC65BB}" destId="{9D7D8D8B-E992-477C-860A-7359E846CD4B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BE66F7-FCB3-43E1-B84A-8AA2E78B02EC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500" kern="1200">
              <a:solidFill>
                <a:sysClr val="windowText" lastClr="000000"/>
              </a:solidFill>
            </a:rPr>
            <a:t>Display</a:t>
          </a:r>
          <a:endParaRPr lang="en-US" sz="1500" kern="1200">
            <a:solidFill>
              <a:sysClr val="windowText" lastClr="000000"/>
            </a:solidFill>
          </a:endParaRPr>
        </a:p>
      </dsp:txBody>
      <dsp:txXfrm>
        <a:off x="2445798" y="1302798"/>
        <a:ext cx="594802" cy="594802"/>
      </dsp:txXfrm>
    </dsp:sp>
    <dsp:sp modelId="{3E8A34DA-013D-4CBB-82C0-2B7A7EF0F6C8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80682" y="957150"/>
        <a:ext cx="125034" cy="171600"/>
      </dsp:txXfrm>
    </dsp:sp>
    <dsp:sp modelId="{2DDAE279-C1E2-4D8C-9094-E268C3BA6429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200" kern="1200"/>
            <a:t>Modifică</a:t>
          </a:r>
          <a:endParaRPr lang="en-US" sz="1200" kern="1200"/>
        </a:p>
      </dsp:txBody>
      <dsp:txXfrm>
        <a:off x="2445798" y="124603"/>
        <a:ext cx="594802" cy="594802"/>
      </dsp:txXfrm>
    </dsp:sp>
    <dsp:sp modelId="{1B91D41C-1AB4-47F7-9A47-C40293514E63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37932" y="1514399"/>
        <a:ext cx="125034" cy="171600"/>
      </dsp:txXfrm>
    </dsp:sp>
    <dsp:sp modelId="{5C924A8B-054C-400A-8454-25EC762FCFCB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200" kern="1200"/>
            <a:t>Cancel</a:t>
          </a:r>
          <a:endParaRPr lang="en-US" sz="1200" kern="1200"/>
        </a:p>
      </dsp:txBody>
      <dsp:txXfrm>
        <a:off x="3623994" y="1302798"/>
        <a:ext cx="594802" cy="594802"/>
      </dsp:txXfrm>
    </dsp:sp>
    <dsp:sp modelId="{5AA680B5-84FB-44C5-B988-6CC71FC7601F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80682" y="2071649"/>
        <a:ext cx="125034" cy="171600"/>
      </dsp:txXfrm>
    </dsp:sp>
    <dsp:sp modelId="{B295004B-F39B-4DF2-8CB4-5A565FCDA34E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200" kern="1200"/>
            <a:t>Șterge</a:t>
          </a:r>
          <a:endParaRPr lang="en-US" sz="1200" kern="1200"/>
        </a:p>
      </dsp:txBody>
      <dsp:txXfrm>
        <a:off x="2445798" y="2480994"/>
        <a:ext cx="594802" cy="594802"/>
      </dsp:txXfrm>
    </dsp:sp>
    <dsp:sp modelId="{34CFDC03-28AD-4745-A863-E6922D14F70E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123433" y="1514399"/>
        <a:ext cx="125034" cy="171600"/>
      </dsp:txXfrm>
    </dsp:sp>
    <dsp:sp modelId="{9D7D8D8B-E992-477C-860A-7359E846CD4B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200" kern="1200"/>
            <a:t>Nou...</a:t>
          </a:r>
          <a:endParaRPr lang="en-US" sz="1200" kern="1200"/>
        </a:p>
      </dsp:txBody>
      <dsp:txXfrm>
        <a:off x="1267603" y="1302798"/>
        <a:ext cx="594802" cy="594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85828-8DEF-4CE3-9184-9DC6E545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503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teofilmelniciuc@yahoo.com</dc:creator>
  <cp:keywords/>
  <dc:description/>
  <cp:lastModifiedBy>Andreea A</cp:lastModifiedBy>
  <cp:revision>10</cp:revision>
  <dcterms:created xsi:type="dcterms:W3CDTF">2018-05-24T20:02:00Z</dcterms:created>
  <dcterms:modified xsi:type="dcterms:W3CDTF">2018-05-25T07:25:00Z</dcterms:modified>
</cp:coreProperties>
</file>