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7A3C"/>
          <w:sz w:val="48"/>
          <w:szCs w:val="48"/>
        </w:rPr>
        <w:t xml:space="preserve">Manuel de calibration des caméras</w:t>
      </w:r>
    </w:p>
    <w:p>
      <w:pPr>
        <w:spacing w:after="400"/>
      </w:pPr>
      <w:r>
        <w:rPr>
          <w:i/>
          <w:iCs/>
          <w:color w:val="444444"/>
          <w:sz w:val="26"/>
          <w:szCs w:val="26"/>
        </w:rPr>
        <w:t xml:space="preserve">Snooker Player 3.0 — Méthode simplifiée à 6 marqueurs ArUco</w:t>
      </w:r>
    </w:p>
    <w:p>
      <w:pPr>
        <w:pStyle w:val="Heading1"/>
        <w:spacing w:after="150" w:before="300"/>
      </w:pPr>
      <w:r>
        <w:t xml:space="preserve">1. Objectif</w:t>
      </w:r>
    </w:p>
    <w:p>
      <w:pPr>
        <w:spacing w:after="120"/>
      </w:pPr>
      <w:r>
        <w:t xml:space="preserve">Ce manuel explique comment calibrer les 3 caméras du système Snooker Player 3.0, avec la méthode simplifiée à 6 marqueurs ArUco (2 par caméra), positionnés sur le rebord de la table.</w:t>
      </w:r>
    </w:p>
    <w:p>
      <w:pPr>
        <w:pStyle w:val="Heading1"/>
        <w:spacing w:after="150" w:before="300"/>
      </w:pPr>
      <w:r>
        <w:t xml:space="preserve">2. Schéma de disposition</w:t>
      </w:r>
    </w:p>
    <w:p>
      <w:pPr>
        <w:spacing w:after="200"/>
        <w:jc w:val="center"/>
      </w:pPr>
      <w:r>
        <w:drawing>
          <wp:inline distT="0" distB="0" distL="0" distR="0">
            <wp:extent cx="53340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Les 3 caméras sont alignées avec les billes marron, bleue, et le milieu rose/noire. Jaune et verte sont de part et d'autre de la ligne centrale, à la même position que marron (ligne de baulk). Les 6 marqueurs ArUco sont collés sur le rebord (5mm), 2 par caméra.</w:t>
      </w:r>
    </w:p>
    <w:p>
      <w:pPr>
        <w:pStyle w:val="Heading1"/>
        <w:spacing w:after="150" w:before="300"/>
      </w:pPr>
      <w:r>
        <w:t xml:space="preserve">3. Quand faire cette calibration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À l'installation initiale des caméras.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une caméra a bougé (choc, démontage, remplacement).</w:t>
      </w:r>
    </w:p>
    <w:p>
      <w:pPr>
        <w:spacing w:after="120"/>
      </w:pPr>
      <w:r>
        <w:rPr>
          <w:b/>
          <w:bCs/>
        </w:rPr>
        <w:t xml:space="preserve">Pas besoin de refaire cette calibration entre deux parties, ni après avoir éteint/rallumé le système.</w:t>
      </w:r>
    </w:p>
    <w:p>
      <w:pPr>
        <w:pStyle w:val="Heading1"/>
        <w:spacing w:after="150" w:before="300"/>
      </w:pPr>
      <w:r>
        <w:t xml:space="preserve">4. Matériel nécessaire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ordinateur avec le programme installé (Visual Studio + OpenCV + module ArUco/opencv_contrib).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imprimante.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 ruban adhésif ou de la colle repositionnable.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3 caméras déjà fixées à 1,20 m au-dessus de la table.</w:t>
      </w:r>
    </w:p>
    <w:p>
      <w:pPr>
        <w:pStyle w:val="Heading1"/>
        <w:spacing w:after="150" w:before="300"/>
      </w:pPr>
      <w:r>
        <w:t xml:space="preserve">5. Étape 1 — Générer les 6 marqueurs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ArucoCalibrationTool.exe --generate</w:t>
      </w:r>
    </w:p>
    <w:p>
      <w:pPr>
        <w:spacing w:after="120"/>
      </w:pPr>
      <w:r>
        <w:t xml:space="preserve">Crée marker_0.png à marker_5.png. La planche prête à imprimer est fournie en page suivante — ou générez-les vous-même avec la commande ci-dessus.</w:t>
      </w:r>
    </w:p>
    <w:p>
      <w:pPr>
        <w:pStyle w:val="Heading1"/>
        <w:spacing w:after="150" w:before="300"/>
      </w:pPr>
      <w:r>
        <w:t xml:space="preserve">6. Étape 2 — Coller les marqueurs sur le rebord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marker_0.png → Caméra 1 (jaune/verte/marron), rebord HAUT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marker_1.png → Caméra 1 (jaune/verte/marron), rebord BAS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marker_2.png → Caméra 2 (bleue, centre), rebord HAUT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marker_3.png → Caméra 2 (bleue, centre), rebord BAS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marker_4.png → Caméra 3 (rouges/rose/noire), rebord HAUT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marker_5.png → Caméra 3 (rouges/rose/noire), rebord BAS</w:t>
      </w:r>
    </w:p>
    <w:p>
      <w:pPr>
        <w:spacing w:after="120"/>
      </w:pPr>
      <w:r>
        <w:rPr>
          <w:i/>
          <w:iCs/>
        </w:rPr>
        <w:t xml:space="preserve">Important : les marqueurs centraux (2 et 3) sont légèrement décalés de la poche du milieu (quelques cm sur le côté), pour ne pas la chevaucher — voir le schéma.</w:t>
      </w:r>
    </w:p>
    <w:p>
      <w:pPr>
        <w:pStyle w:val="Heading1"/>
        <w:spacing w:after="150" w:before="300"/>
      </w:pPr>
      <w:r>
        <w:t xml:space="preserve">7. Étape 3 — Lancer la calibration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ArucoCalibrationTool.exe 0 photo_camera_0.jpg</w:t>
      </w:r>
    </w:p>
    <w:p>
      <w:pPr>
        <w:spacing w:after="120"/>
      </w:pPr>
      <w:r>
        <w:t xml:space="preserve">(remplacez 0 par 1 ou 2 selon la caméra). Le programme détecte automatiquement les 2 marqueurs de cette caméra, calcule la calibration (rotation + échelle + position), et sauvegarde dans camera_0.yml (ou 1/2).</w:t>
      </w:r>
    </w:p>
    <w:p>
      <w:pPr>
        <w:pStyle w:val="Heading1"/>
        <w:spacing w:after="150" w:before="300"/>
      </w:pPr>
      <w:r>
        <w:t xml:space="preserve">8. Vérification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programme doit afficher les 2 marqueurs détectés avec leurs coordonnées.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message de succès confirme la sauvegarde du fichier .yml.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 marqueur manque : vérifiez l'éclairage, la netteté, et qu'aucun marqueur n'est masqué.</w:t>
      </w:r>
    </w:p>
    <w:p>
      <w:pPr>
        <w:pStyle w:val="Heading1"/>
        <w:spacing w:after="150" w:before="300"/>
      </w:pPr>
      <w:r>
        <w:t xml:space="preserve">9. Orientation des marqueurs</w:t>
      </w:r>
    </w:p>
    <w:p>
      <w:pPr>
        <w:spacing w:after="120"/>
      </w:pPr>
      <w:r>
        <w:t xml:space="preserve">L'orientation (rotation) de chaque marqueur n'a aucune importance — testé et confirmé : un marqueur est reconnu quel que soit son angle (0° à 360°). Seul le bon numéro au bon endroit compte.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10. Planche des 6 marqueurs à imprimer</w:t>
      </w:r>
    </w:p>
    <w:p>
      <w:pPr>
        <w:spacing w:after="120"/>
      </w:pPr>
      <w:r>
        <w:rPr>
          <w:b/>
          <w:bCs/>
        </w:rPr>
        <w:t xml:space="preserve">Imprimez cette page à 100% / taille réelle (PAS "ajuster à la page"). Découpez chaque marqueur en suivant le trait pointillé.</w:t>
      </w:r>
    </w:p>
    <w:p>
      <w:pPr>
        <w:spacing w:after="200"/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</w:pPr>
    </w:p>
    <w:p>
      <w:pPr>
        <w:spacing w:after="120"/>
      </w:pPr>
      <w:r>
        <w:rPr>
          <w:i/>
          <w:iCs/>
          <w:color w:val="888888"/>
          <w:sz w:val="18"/>
          <w:szCs w:val="18"/>
        </w:rPr>
        <w:t xml:space="preserve">Document généré pour le projet Snooker Player 3.0.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892c8822797d29f186620c4af607ba7f048d26.png"/><Relationship Id="rId8" Type="http://schemas.openxmlformats.org/officeDocument/2006/relationships/image" Target="media/ed6b63560d02d81eaca44c558b6a5382d922013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2026-07-31T20:27:49.707Z</dcterms:created>
  <dcterms:modified xsi:type="dcterms:W3CDTF">2026-07-31T20:27:49.707Z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