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djangoapi\examples\buildings\deleteBuilding.py</w:t>
      </w:r>
    </w:p>
    <w:p>
      <w:r>
        <w:rPr>
          <w:rFonts w:ascii="Courier New" w:hAnsi="Courier New"/>
        </w:rPr>
        <w:t>from djangoapi.buildings.models import Buildings</w:t>
        <w:br/>
        <w:t>filterById = Buildings.objects.filter(id=1)</w:t>
        <w:br/>
        <w:br/>
        <w:t>#all the results are querysets: https://docs.djangoproject.com/en/5.1/ref/models/querysets/</w:t>
        <w:br/>
        <w:t>#to access to the results you can convert the queryset to a list</w:t>
        <w:br/>
        <w:t>l=list(filterById)</w:t>
        <w:br/>
        <w:t>print(l)</w:t>
        <w:br/>
        <w:br/>
        <w:t>p=l[0]</w:t>
        <w:br/>
        <w:br/>
        <w:t>print(p.id)</w:t>
        <w:br/>
        <w:t>print(p.area)</w:t>
        <w:br/>
        <w:t>print(p.geom)</w:t>
        <w:br/>
        <w:br/>
        <w:t>p.delete()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