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djangoapi\initdb.sh</w:t>
      </w:r>
    </w:p>
    <w:p>
      <w:r>
        <w:rPr>
          <w:rFonts w:ascii="Courier New" w:hAnsi="Courier New"/>
        </w:rPr>
        <w:t>#/bin/sh</w:t>
        <w:br/>
        <w:t>## This script is used to initialize the database for a Django application.</w:t>
        <w:br/>
        <w:t>echo 'Initializing database'</w:t>
        <w:br/>
        <w:t>python manage.py migrate</w:t>
        <w:br/>
        <w:t>## Create a superuser if the environment variables are set</w:t>
        <w:br/>
        <w:t>echo 'Creating superuser'</w:t>
        <w:br/>
        <w:t>echo ${DJANGO_SUPERUSER_USERNAME}</w:t>
        <w:br/>
        <w:t>DJANGO_SUPERUSER_PASSWORD=${DJANGO_SUPERUSER_PASSWORD} python manage.py createsuperuser --noinput --username ${DJANGO_SUPERUSER_USERNAME} --email ${DJANGO_SUPERUSER_EMAIL}</w:t>
        <w:br/>
        <w:t>echo 'Created'</w:t>
        <w:br/>
        <w:t>## Create the database tables from the application models</w:t>
        <w:br/>
        <w:t>python manage.py makemigrations</w:t>
        <w:br/>
        <w:t>python manage.py migrate</w:t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