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E62A0" w14:textId="48ECD2B6" w:rsidR="00150D0A" w:rsidRPr="000566BA" w:rsidRDefault="00061C1D" w:rsidP="00C47369">
      <w:pPr>
        <w:jc w:val="both"/>
        <w:rPr>
          <w:b/>
          <w:bCs/>
          <w:sz w:val="24"/>
          <w:szCs w:val="24"/>
        </w:rPr>
      </w:pPr>
      <w:r w:rsidRPr="000566BA">
        <w:rPr>
          <w:b/>
          <w:bCs/>
          <w:sz w:val="24"/>
          <w:szCs w:val="24"/>
        </w:rPr>
        <w:t>Exercise 2</w:t>
      </w:r>
      <w:r w:rsidR="0025382C" w:rsidRPr="000566BA">
        <w:rPr>
          <w:b/>
          <w:bCs/>
          <w:sz w:val="24"/>
          <w:szCs w:val="24"/>
        </w:rPr>
        <w:t>.1</w:t>
      </w:r>
    </w:p>
    <w:p w14:paraId="5A03D23D" w14:textId="377423FB" w:rsidR="00B14AAD" w:rsidRDefault="00B14AAD" w:rsidP="00C47369">
      <w:pPr>
        <w:ind w:firstLine="720"/>
        <w:jc w:val="both"/>
        <w:rPr>
          <w:rFonts w:cs="Calibri"/>
          <w:sz w:val="24"/>
          <w:szCs w:val="24"/>
        </w:rPr>
      </w:pPr>
      <w:r w:rsidRPr="0025382C">
        <w:rPr>
          <w:rFonts w:cs="Calibri"/>
          <w:sz w:val="24"/>
          <w:szCs w:val="24"/>
        </w:rPr>
        <w:t>Here are some summary statistics</w:t>
      </w:r>
      <w:r w:rsidR="006F4C73" w:rsidRPr="0025382C">
        <w:rPr>
          <w:rFonts w:cs="Calibri"/>
          <w:sz w:val="24"/>
          <w:szCs w:val="24"/>
        </w:rPr>
        <w:t>, separated between control (treat==0) and treatment (treat==1) groups,</w:t>
      </w:r>
      <w:r w:rsidRPr="0025382C">
        <w:rPr>
          <w:rFonts w:cs="Calibri"/>
          <w:sz w:val="24"/>
          <w:szCs w:val="24"/>
        </w:rPr>
        <w:t xml:space="preserve"> on our dataset:</w:t>
      </w:r>
    </w:p>
    <w:p w14:paraId="126B7B26" w14:textId="77777777" w:rsidR="006F4C73" w:rsidRDefault="006F4C73" w:rsidP="006F4C73">
      <w:pPr>
        <w:widowControl w:val="0"/>
        <w:autoSpaceDE w:val="0"/>
        <w:adjustRightInd w:val="0"/>
        <w:spacing w:after="0" w:line="240" w:lineRule="auto"/>
        <w:rPr>
          <w:rFonts w:ascii="Garamond" w:hAnsi="Garamond"/>
          <w:sz w:val="20"/>
          <w:szCs w:val="20"/>
        </w:rPr>
      </w:pPr>
      <w:r>
        <w:rPr>
          <w:rFonts w:ascii="Garamond" w:hAnsi="Garamond"/>
          <w:b/>
          <w:bCs/>
          <w:sz w:val="20"/>
          <w:szCs w:val="20"/>
        </w:rPr>
        <w:t xml:space="preserve">Summary statistics: N mean </w:t>
      </w:r>
      <w:proofErr w:type="spellStart"/>
      <w:r>
        <w:rPr>
          <w:rFonts w:ascii="Garamond" w:hAnsi="Garamond"/>
          <w:b/>
          <w:bCs/>
          <w:sz w:val="20"/>
          <w:szCs w:val="20"/>
        </w:rPr>
        <w:t>sd</w:t>
      </w:r>
      <w:proofErr w:type="spellEnd"/>
      <w:r>
        <w:rPr>
          <w:rFonts w:ascii="Garamond" w:hAnsi="Garamond"/>
          <w:b/>
          <w:bCs/>
          <w:sz w:val="20"/>
          <w:szCs w:val="20"/>
        </w:rPr>
        <w:t xml:space="preserve"> min max </w:t>
      </w:r>
      <w:proofErr w:type="gramStart"/>
      <w:r>
        <w:rPr>
          <w:rFonts w:ascii="Garamond" w:hAnsi="Garamond"/>
          <w:b/>
          <w:bCs/>
          <w:sz w:val="20"/>
          <w:szCs w:val="20"/>
        </w:rPr>
        <w:t>by(</w:t>
      </w:r>
      <w:proofErr w:type="gramEnd"/>
      <w:r>
        <w:rPr>
          <w:rFonts w:ascii="Garamond" w:hAnsi="Garamond"/>
          <w:b/>
          <w:bCs/>
          <w:sz w:val="20"/>
          <w:szCs w:val="20"/>
        </w:rPr>
        <w:t xml:space="preserve">treat ) </w:t>
      </w:r>
      <w:r>
        <w:rPr>
          <w:rFonts w:ascii="Garamond" w:hAnsi="Garamond"/>
          <w:b/>
          <w:bCs/>
          <w:sz w:val="20"/>
          <w:szCs w:val="20"/>
        </w:rPr>
        <w:br/>
        <w:t xml:space="preserve">treat: 0 </w:t>
      </w:r>
    </w:p>
    <w:tbl>
      <w:tblPr>
        <w:tblW w:w="0" w:type="auto"/>
        <w:tblLayout w:type="fixed"/>
        <w:tblLook w:val="0000" w:firstRow="0" w:lastRow="0" w:firstColumn="0" w:lastColumn="0" w:noHBand="0" w:noVBand="0"/>
      </w:tblPr>
      <w:tblGrid>
        <w:gridCol w:w="1369"/>
        <w:gridCol w:w="1250"/>
        <w:gridCol w:w="1250"/>
        <w:gridCol w:w="1250"/>
        <w:gridCol w:w="1250"/>
        <w:gridCol w:w="1250"/>
      </w:tblGrid>
      <w:tr w:rsidR="006F4C73" w14:paraId="3DCB80CE" w14:textId="77777777" w:rsidTr="008B26D8">
        <w:tc>
          <w:tcPr>
            <w:tcW w:w="1369" w:type="dxa"/>
            <w:tcBorders>
              <w:top w:val="single" w:sz="4" w:space="0" w:color="auto"/>
              <w:left w:val="nil"/>
              <w:bottom w:val="single" w:sz="10" w:space="0" w:color="auto"/>
              <w:right w:val="nil"/>
            </w:tcBorders>
          </w:tcPr>
          <w:p w14:paraId="4060131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
        </w:tc>
        <w:tc>
          <w:tcPr>
            <w:tcW w:w="1250" w:type="dxa"/>
            <w:tcBorders>
              <w:top w:val="single" w:sz="4" w:space="0" w:color="auto"/>
              <w:left w:val="nil"/>
              <w:bottom w:val="single" w:sz="10" w:space="0" w:color="auto"/>
              <w:right w:val="nil"/>
            </w:tcBorders>
          </w:tcPr>
          <w:p w14:paraId="40C8E1E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N</w:t>
            </w:r>
          </w:p>
        </w:tc>
        <w:tc>
          <w:tcPr>
            <w:tcW w:w="1250" w:type="dxa"/>
            <w:tcBorders>
              <w:top w:val="single" w:sz="4" w:space="0" w:color="auto"/>
              <w:left w:val="nil"/>
              <w:bottom w:val="single" w:sz="10" w:space="0" w:color="auto"/>
              <w:right w:val="nil"/>
            </w:tcBorders>
          </w:tcPr>
          <w:p w14:paraId="758F032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mean</w:t>
            </w:r>
          </w:p>
        </w:tc>
        <w:tc>
          <w:tcPr>
            <w:tcW w:w="1250" w:type="dxa"/>
            <w:tcBorders>
              <w:top w:val="single" w:sz="4" w:space="0" w:color="auto"/>
              <w:left w:val="nil"/>
              <w:bottom w:val="single" w:sz="10" w:space="0" w:color="auto"/>
              <w:right w:val="nil"/>
            </w:tcBorders>
          </w:tcPr>
          <w:p w14:paraId="0A78DDC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sd</w:t>
            </w:r>
            <w:proofErr w:type="spellEnd"/>
          </w:p>
        </w:tc>
        <w:tc>
          <w:tcPr>
            <w:tcW w:w="1250" w:type="dxa"/>
            <w:tcBorders>
              <w:top w:val="single" w:sz="4" w:space="0" w:color="auto"/>
              <w:left w:val="nil"/>
              <w:bottom w:val="single" w:sz="10" w:space="0" w:color="auto"/>
              <w:right w:val="nil"/>
            </w:tcBorders>
          </w:tcPr>
          <w:p w14:paraId="59E05F9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min</w:t>
            </w:r>
          </w:p>
        </w:tc>
        <w:tc>
          <w:tcPr>
            <w:tcW w:w="1250" w:type="dxa"/>
            <w:tcBorders>
              <w:top w:val="single" w:sz="4" w:space="0" w:color="auto"/>
              <w:left w:val="nil"/>
              <w:bottom w:val="single" w:sz="10" w:space="0" w:color="auto"/>
              <w:right w:val="nil"/>
            </w:tcBorders>
          </w:tcPr>
          <w:p w14:paraId="0FBF6D2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max</w:t>
            </w:r>
          </w:p>
        </w:tc>
      </w:tr>
      <w:tr w:rsidR="006F4C73" w14:paraId="00B9F15D" w14:textId="77777777" w:rsidTr="008B26D8">
        <w:tc>
          <w:tcPr>
            <w:tcW w:w="1369" w:type="dxa"/>
            <w:tcBorders>
              <w:top w:val="nil"/>
              <w:left w:val="nil"/>
              <w:bottom w:val="nil"/>
              <w:right w:val="nil"/>
            </w:tcBorders>
          </w:tcPr>
          <w:p w14:paraId="4319408B"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cluster</w:t>
            </w:r>
          </w:p>
        </w:tc>
        <w:tc>
          <w:tcPr>
            <w:tcW w:w="1250" w:type="dxa"/>
            <w:tcBorders>
              <w:top w:val="nil"/>
              <w:left w:val="nil"/>
              <w:bottom w:val="nil"/>
              <w:right w:val="nil"/>
            </w:tcBorders>
          </w:tcPr>
          <w:p w14:paraId="3ACDE8F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086E343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27.475</w:t>
            </w:r>
          </w:p>
        </w:tc>
        <w:tc>
          <w:tcPr>
            <w:tcW w:w="1250" w:type="dxa"/>
            <w:tcBorders>
              <w:top w:val="nil"/>
              <w:left w:val="nil"/>
              <w:bottom w:val="nil"/>
              <w:right w:val="nil"/>
            </w:tcBorders>
          </w:tcPr>
          <w:p w14:paraId="06D6644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12.84</w:t>
            </w:r>
          </w:p>
        </w:tc>
        <w:tc>
          <w:tcPr>
            <w:tcW w:w="1250" w:type="dxa"/>
            <w:tcBorders>
              <w:top w:val="nil"/>
              <w:left w:val="nil"/>
              <w:bottom w:val="nil"/>
              <w:right w:val="nil"/>
            </w:tcBorders>
          </w:tcPr>
          <w:p w14:paraId="69D184A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w:t>
            </w:r>
          </w:p>
        </w:tc>
        <w:tc>
          <w:tcPr>
            <w:tcW w:w="1250" w:type="dxa"/>
            <w:tcBorders>
              <w:top w:val="nil"/>
              <w:left w:val="nil"/>
              <w:bottom w:val="nil"/>
              <w:right w:val="nil"/>
            </w:tcBorders>
          </w:tcPr>
          <w:p w14:paraId="25DBEA5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51</w:t>
            </w:r>
          </w:p>
        </w:tc>
      </w:tr>
      <w:tr w:rsidR="006F4C73" w14:paraId="5D7C235B" w14:textId="77777777" w:rsidTr="008B26D8">
        <w:tc>
          <w:tcPr>
            <w:tcW w:w="1369" w:type="dxa"/>
            <w:tcBorders>
              <w:top w:val="nil"/>
              <w:left w:val="nil"/>
              <w:bottom w:val="nil"/>
              <w:right w:val="nil"/>
            </w:tcBorders>
          </w:tcPr>
          <w:p w14:paraId="786D2385"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hh</w:t>
            </w:r>
            <w:proofErr w:type="spellEnd"/>
          </w:p>
        </w:tc>
        <w:tc>
          <w:tcPr>
            <w:tcW w:w="1250" w:type="dxa"/>
            <w:tcBorders>
              <w:top w:val="nil"/>
              <w:left w:val="nil"/>
              <w:bottom w:val="nil"/>
              <w:right w:val="nil"/>
            </w:tcBorders>
          </w:tcPr>
          <w:p w14:paraId="0DF8A20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166BA29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10.123</w:t>
            </w:r>
          </w:p>
        </w:tc>
        <w:tc>
          <w:tcPr>
            <w:tcW w:w="1250" w:type="dxa"/>
            <w:tcBorders>
              <w:top w:val="nil"/>
              <w:left w:val="nil"/>
              <w:bottom w:val="nil"/>
              <w:right w:val="nil"/>
            </w:tcBorders>
          </w:tcPr>
          <w:p w14:paraId="3A49EE8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6.741</w:t>
            </w:r>
          </w:p>
        </w:tc>
        <w:tc>
          <w:tcPr>
            <w:tcW w:w="1250" w:type="dxa"/>
            <w:tcBorders>
              <w:top w:val="nil"/>
              <w:left w:val="nil"/>
              <w:bottom w:val="nil"/>
              <w:right w:val="nil"/>
            </w:tcBorders>
          </w:tcPr>
          <w:p w14:paraId="415058D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426CA82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44</w:t>
            </w:r>
          </w:p>
        </w:tc>
      </w:tr>
      <w:tr w:rsidR="006F4C73" w14:paraId="4D359ED2" w14:textId="77777777" w:rsidTr="008B26D8">
        <w:tc>
          <w:tcPr>
            <w:tcW w:w="1369" w:type="dxa"/>
            <w:tcBorders>
              <w:top w:val="nil"/>
              <w:left w:val="nil"/>
              <w:bottom w:val="nil"/>
              <w:right w:val="nil"/>
            </w:tcBorders>
          </w:tcPr>
          <w:p w14:paraId="7E653A90"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id</w:t>
            </w:r>
          </w:p>
        </w:tc>
        <w:tc>
          <w:tcPr>
            <w:tcW w:w="1250" w:type="dxa"/>
            <w:tcBorders>
              <w:top w:val="nil"/>
              <w:left w:val="nil"/>
              <w:bottom w:val="nil"/>
              <w:right w:val="nil"/>
            </w:tcBorders>
          </w:tcPr>
          <w:p w14:paraId="0C84A4B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57AFEAC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4.303</w:t>
            </w:r>
          </w:p>
        </w:tc>
        <w:tc>
          <w:tcPr>
            <w:tcW w:w="1250" w:type="dxa"/>
            <w:tcBorders>
              <w:top w:val="nil"/>
              <w:left w:val="nil"/>
              <w:bottom w:val="nil"/>
              <w:right w:val="nil"/>
            </w:tcBorders>
          </w:tcPr>
          <w:p w14:paraId="12CFB10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3.529</w:t>
            </w:r>
          </w:p>
        </w:tc>
        <w:tc>
          <w:tcPr>
            <w:tcW w:w="1250" w:type="dxa"/>
            <w:tcBorders>
              <w:top w:val="nil"/>
              <w:left w:val="nil"/>
              <w:bottom w:val="nil"/>
              <w:right w:val="nil"/>
            </w:tcBorders>
          </w:tcPr>
          <w:p w14:paraId="44C6813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0E577BD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35</w:t>
            </w:r>
          </w:p>
        </w:tc>
      </w:tr>
      <w:tr w:rsidR="006F4C73" w14:paraId="02E13901" w14:textId="77777777" w:rsidTr="008B26D8">
        <w:tc>
          <w:tcPr>
            <w:tcW w:w="1369" w:type="dxa"/>
            <w:tcBorders>
              <w:top w:val="nil"/>
              <w:left w:val="nil"/>
              <w:bottom w:val="nil"/>
              <w:right w:val="nil"/>
            </w:tcBorders>
          </w:tcPr>
          <w:p w14:paraId="1D1ACA57"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sex</w:t>
            </w:r>
          </w:p>
        </w:tc>
        <w:tc>
          <w:tcPr>
            <w:tcW w:w="1250" w:type="dxa"/>
            <w:tcBorders>
              <w:top w:val="nil"/>
              <w:left w:val="nil"/>
              <w:bottom w:val="nil"/>
              <w:right w:val="nil"/>
            </w:tcBorders>
          </w:tcPr>
          <w:p w14:paraId="27D11C3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1C34FF3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.443</w:t>
            </w:r>
          </w:p>
        </w:tc>
        <w:tc>
          <w:tcPr>
            <w:tcW w:w="1250" w:type="dxa"/>
            <w:tcBorders>
              <w:top w:val="nil"/>
              <w:left w:val="nil"/>
              <w:bottom w:val="nil"/>
              <w:right w:val="nil"/>
            </w:tcBorders>
          </w:tcPr>
          <w:p w14:paraId="382FBD8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.497</w:t>
            </w:r>
          </w:p>
        </w:tc>
        <w:tc>
          <w:tcPr>
            <w:tcW w:w="1250" w:type="dxa"/>
            <w:tcBorders>
              <w:top w:val="nil"/>
              <w:left w:val="nil"/>
              <w:bottom w:val="nil"/>
              <w:right w:val="nil"/>
            </w:tcBorders>
          </w:tcPr>
          <w:p w14:paraId="1A86574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2ED029D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7570B79" w14:textId="77777777" w:rsidTr="008B26D8">
        <w:tc>
          <w:tcPr>
            <w:tcW w:w="1369" w:type="dxa"/>
            <w:tcBorders>
              <w:top w:val="nil"/>
              <w:left w:val="nil"/>
              <w:bottom w:val="nil"/>
              <w:right w:val="nil"/>
            </w:tcBorders>
          </w:tcPr>
          <w:p w14:paraId="15549B6E"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age</w:t>
            </w:r>
          </w:p>
        </w:tc>
        <w:tc>
          <w:tcPr>
            <w:tcW w:w="1250" w:type="dxa"/>
            <w:tcBorders>
              <w:top w:val="nil"/>
              <w:left w:val="nil"/>
              <w:bottom w:val="nil"/>
              <w:right w:val="nil"/>
            </w:tcBorders>
          </w:tcPr>
          <w:p w14:paraId="69DB8A0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264C035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24.68</w:t>
            </w:r>
          </w:p>
        </w:tc>
        <w:tc>
          <w:tcPr>
            <w:tcW w:w="1250" w:type="dxa"/>
            <w:tcBorders>
              <w:top w:val="nil"/>
              <w:left w:val="nil"/>
              <w:bottom w:val="nil"/>
              <w:right w:val="nil"/>
            </w:tcBorders>
          </w:tcPr>
          <w:p w14:paraId="4D28182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9.704</w:t>
            </w:r>
          </w:p>
        </w:tc>
        <w:tc>
          <w:tcPr>
            <w:tcW w:w="1250" w:type="dxa"/>
            <w:tcBorders>
              <w:top w:val="nil"/>
              <w:left w:val="nil"/>
              <w:bottom w:val="nil"/>
              <w:right w:val="nil"/>
            </w:tcBorders>
          </w:tcPr>
          <w:p w14:paraId="1633BFA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15</w:t>
            </w:r>
          </w:p>
        </w:tc>
        <w:tc>
          <w:tcPr>
            <w:tcW w:w="1250" w:type="dxa"/>
            <w:tcBorders>
              <w:top w:val="nil"/>
              <w:left w:val="nil"/>
              <w:bottom w:val="nil"/>
              <w:right w:val="nil"/>
            </w:tcBorders>
          </w:tcPr>
          <w:p w14:paraId="5A4C2C9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50</w:t>
            </w:r>
          </w:p>
        </w:tc>
      </w:tr>
      <w:tr w:rsidR="006F4C73" w14:paraId="19B0F525" w14:textId="77777777" w:rsidTr="008B26D8">
        <w:tc>
          <w:tcPr>
            <w:tcW w:w="1369" w:type="dxa"/>
            <w:tcBorders>
              <w:top w:val="nil"/>
              <w:left w:val="nil"/>
              <w:bottom w:val="nil"/>
              <w:right w:val="nil"/>
            </w:tcBorders>
          </w:tcPr>
          <w:p w14:paraId="215FF567"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fhere94</w:t>
            </w:r>
          </w:p>
        </w:tc>
        <w:tc>
          <w:tcPr>
            <w:tcW w:w="1250" w:type="dxa"/>
            <w:tcBorders>
              <w:top w:val="nil"/>
              <w:left w:val="nil"/>
              <w:bottom w:val="nil"/>
              <w:right w:val="nil"/>
            </w:tcBorders>
          </w:tcPr>
          <w:p w14:paraId="79563F1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757</w:t>
            </w:r>
          </w:p>
        </w:tc>
        <w:tc>
          <w:tcPr>
            <w:tcW w:w="1250" w:type="dxa"/>
            <w:tcBorders>
              <w:top w:val="nil"/>
              <w:left w:val="nil"/>
              <w:bottom w:val="nil"/>
              <w:right w:val="nil"/>
            </w:tcBorders>
          </w:tcPr>
          <w:p w14:paraId="7CBF4AE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.262</w:t>
            </w:r>
          </w:p>
        </w:tc>
        <w:tc>
          <w:tcPr>
            <w:tcW w:w="1250" w:type="dxa"/>
            <w:tcBorders>
              <w:top w:val="nil"/>
              <w:left w:val="nil"/>
              <w:bottom w:val="nil"/>
              <w:right w:val="nil"/>
            </w:tcBorders>
          </w:tcPr>
          <w:p w14:paraId="51A9F30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.44</w:t>
            </w:r>
          </w:p>
        </w:tc>
        <w:tc>
          <w:tcPr>
            <w:tcW w:w="1250" w:type="dxa"/>
            <w:tcBorders>
              <w:top w:val="nil"/>
              <w:left w:val="nil"/>
              <w:bottom w:val="nil"/>
              <w:right w:val="nil"/>
            </w:tcBorders>
          </w:tcPr>
          <w:p w14:paraId="7FDE709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3936C5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72FFD256" w14:textId="77777777" w:rsidTr="008B26D8">
        <w:tc>
          <w:tcPr>
            <w:tcW w:w="1369" w:type="dxa"/>
            <w:tcBorders>
              <w:top w:val="nil"/>
              <w:left w:val="nil"/>
              <w:bottom w:val="nil"/>
              <w:right w:val="nil"/>
            </w:tcBorders>
          </w:tcPr>
          <w:p w14:paraId="34B93940"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falive94</w:t>
            </w:r>
          </w:p>
        </w:tc>
        <w:tc>
          <w:tcPr>
            <w:tcW w:w="1250" w:type="dxa"/>
            <w:tcBorders>
              <w:top w:val="nil"/>
              <w:left w:val="nil"/>
              <w:bottom w:val="nil"/>
              <w:right w:val="nil"/>
            </w:tcBorders>
          </w:tcPr>
          <w:p w14:paraId="40D6178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855</w:t>
            </w:r>
          </w:p>
        </w:tc>
        <w:tc>
          <w:tcPr>
            <w:tcW w:w="1250" w:type="dxa"/>
            <w:tcBorders>
              <w:top w:val="nil"/>
              <w:left w:val="nil"/>
              <w:bottom w:val="nil"/>
              <w:right w:val="nil"/>
            </w:tcBorders>
          </w:tcPr>
          <w:p w14:paraId="70526B1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.545</w:t>
            </w:r>
          </w:p>
        </w:tc>
        <w:tc>
          <w:tcPr>
            <w:tcW w:w="1250" w:type="dxa"/>
            <w:tcBorders>
              <w:top w:val="nil"/>
              <w:left w:val="nil"/>
              <w:bottom w:val="nil"/>
              <w:right w:val="nil"/>
            </w:tcBorders>
          </w:tcPr>
          <w:p w14:paraId="24E4312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.498</w:t>
            </w:r>
          </w:p>
        </w:tc>
        <w:tc>
          <w:tcPr>
            <w:tcW w:w="1250" w:type="dxa"/>
            <w:tcBorders>
              <w:top w:val="nil"/>
              <w:left w:val="nil"/>
              <w:bottom w:val="nil"/>
              <w:right w:val="nil"/>
            </w:tcBorders>
          </w:tcPr>
          <w:p w14:paraId="613E2AC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28FC52C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7C93C24A" w14:textId="77777777" w:rsidTr="008B26D8">
        <w:tc>
          <w:tcPr>
            <w:tcW w:w="1369" w:type="dxa"/>
            <w:tcBorders>
              <w:top w:val="nil"/>
              <w:left w:val="nil"/>
              <w:bottom w:val="nil"/>
              <w:right w:val="nil"/>
            </w:tcBorders>
          </w:tcPr>
          <w:p w14:paraId="5B3522BA"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mhere94</w:t>
            </w:r>
          </w:p>
        </w:tc>
        <w:tc>
          <w:tcPr>
            <w:tcW w:w="1250" w:type="dxa"/>
            <w:tcBorders>
              <w:top w:val="nil"/>
              <w:left w:val="nil"/>
              <w:bottom w:val="nil"/>
              <w:right w:val="nil"/>
            </w:tcBorders>
          </w:tcPr>
          <w:p w14:paraId="2082329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717</w:t>
            </w:r>
          </w:p>
        </w:tc>
        <w:tc>
          <w:tcPr>
            <w:tcW w:w="1250" w:type="dxa"/>
            <w:tcBorders>
              <w:top w:val="nil"/>
              <w:left w:val="nil"/>
              <w:bottom w:val="nil"/>
              <w:right w:val="nil"/>
            </w:tcBorders>
          </w:tcPr>
          <w:p w14:paraId="3DDB3F0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.314</w:t>
            </w:r>
          </w:p>
        </w:tc>
        <w:tc>
          <w:tcPr>
            <w:tcW w:w="1250" w:type="dxa"/>
            <w:tcBorders>
              <w:top w:val="nil"/>
              <w:left w:val="nil"/>
              <w:bottom w:val="nil"/>
              <w:right w:val="nil"/>
            </w:tcBorders>
          </w:tcPr>
          <w:p w14:paraId="1F0D61D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.464</w:t>
            </w:r>
          </w:p>
        </w:tc>
        <w:tc>
          <w:tcPr>
            <w:tcW w:w="1250" w:type="dxa"/>
            <w:tcBorders>
              <w:top w:val="nil"/>
              <w:left w:val="nil"/>
              <w:bottom w:val="nil"/>
              <w:right w:val="nil"/>
            </w:tcBorders>
          </w:tcPr>
          <w:p w14:paraId="5F6EF90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F535FE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78D6AE86" w14:textId="77777777" w:rsidTr="008B26D8">
        <w:tc>
          <w:tcPr>
            <w:tcW w:w="1369" w:type="dxa"/>
            <w:tcBorders>
              <w:top w:val="nil"/>
              <w:left w:val="nil"/>
              <w:bottom w:val="nil"/>
              <w:right w:val="nil"/>
            </w:tcBorders>
          </w:tcPr>
          <w:p w14:paraId="4B917DC1"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malive94</w:t>
            </w:r>
          </w:p>
        </w:tc>
        <w:tc>
          <w:tcPr>
            <w:tcW w:w="1250" w:type="dxa"/>
            <w:tcBorders>
              <w:top w:val="nil"/>
              <w:left w:val="nil"/>
              <w:bottom w:val="nil"/>
              <w:right w:val="nil"/>
            </w:tcBorders>
          </w:tcPr>
          <w:p w14:paraId="27922C1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840</w:t>
            </w:r>
          </w:p>
        </w:tc>
        <w:tc>
          <w:tcPr>
            <w:tcW w:w="1250" w:type="dxa"/>
            <w:tcBorders>
              <w:top w:val="nil"/>
              <w:left w:val="nil"/>
              <w:bottom w:val="nil"/>
              <w:right w:val="nil"/>
            </w:tcBorders>
          </w:tcPr>
          <w:p w14:paraId="2DB2DD3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.707</w:t>
            </w:r>
          </w:p>
        </w:tc>
        <w:tc>
          <w:tcPr>
            <w:tcW w:w="1250" w:type="dxa"/>
            <w:tcBorders>
              <w:top w:val="nil"/>
              <w:left w:val="nil"/>
              <w:bottom w:val="nil"/>
              <w:right w:val="nil"/>
            </w:tcBorders>
          </w:tcPr>
          <w:p w14:paraId="41DDD69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.455</w:t>
            </w:r>
          </w:p>
        </w:tc>
        <w:tc>
          <w:tcPr>
            <w:tcW w:w="1250" w:type="dxa"/>
            <w:tcBorders>
              <w:top w:val="nil"/>
              <w:left w:val="nil"/>
              <w:bottom w:val="nil"/>
              <w:right w:val="nil"/>
            </w:tcBorders>
          </w:tcPr>
          <w:p w14:paraId="767EDEA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C30D7E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63E0A01C" w14:textId="77777777" w:rsidTr="008B26D8">
        <w:tc>
          <w:tcPr>
            <w:tcW w:w="1369" w:type="dxa"/>
            <w:tcBorders>
              <w:top w:val="nil"/>
              <w:left w:val="nil"/>
              <w:bottom w:val="nil"/>
              <w:right w:val="nil"/>
            </w:tcBorders>
          </w:tcPr>
          <w:p w14:paraId="5EF23826"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bothfmdead94</w:t>
            </w:r>
          </w:p>
        </w:tc>
        <w:tc>
          <w:tcPr>
            <w:tcW w:w="1250" w:type="dxa"/>
            <w:tcBorders>
              <w:top w:val="nil"/>
              <w:left w:val="nil"/>
              <w:bottom w:val="nil"/>
              <w:right w:val="nil"/>
            </w:tcBorders>
          </w:tcPr>
          <w:p w14:paraId="0D60F22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686</w:t>
            </w:r>
          </w:p>
        </w:tc>
        <w:tc>
          <w:tcPr>
            <w:tcW w:w="1250" w:type="dxa"/>
            <w:tcBorders>
              <w:top w:val="nil"/>
              <w:left w:val="nil"/>
              <w:bottom w:val="nil"/>
              <w:right w:val="nil"/>
            </w:tcBorders>
          </w:tcPr>
          <w:p w14:paraId="5B37A98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.214</w:t>
            </w:r>
          </w:p>
        </w:tc>
        <w:tc>
          <w:tcPr>
            <w:tcW w:w="1250" w:type="dxa"/>
            <w:tcBorders>
              <w:top w:val="nil"/>
              <w:left w:val="nil"/>
              <w:bottom w:val="nil"/>
              <w:right w:val="nil"/>
            </w:tcBorders>
          </w:tcPr>
          <w:p w14:paraId="016F593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.411</w:t>
            </w:r>
          </w:p>
        </w:tc>
        <w:tc>
          <w:tcPr>
            <w:tcW w:w="1250" w:type="dxa"/>
            <w:tcBorders>
              <w:top w:val="nil"/>
              <w:left w:val="nil"/>
              <w:bottom w:val="nil"/>
              <w:right w:val="nil"/>
            </w:tcBorders>
          </w:tcPr>
          <w:p w14:paraId="27BE5D2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4D08C0F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71260778" w14:textId="77777777" w:rsidTr="008B26D8">
        <w:tc>
          <w:tcPr>
            <w:tcW w:w="1369" w:type="dxa"/>
            <w:tcBorders>
              <w:top w:val="nil"/>
              <w:left w:val="nil"/>
              <w:bottom w:val="nil"/>
              <w:right w:val="nil"/>
            </w:tcBorders>
          </w:tcPr>
          <w:p w14:paraId="3B6B2D6F"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educ</w:t>
            </w:r>
          </w:p>
        </w:tc>
        <w:tc>
          <w:tcPr>
            <w:tcW w:w="1250" w:type="dxa"/>
            <w:tcBorders>
              <w:top w:val="nil"/>
              <w:left w:val="nil"/>
              <w:bottom w:val="nil"/>
              <w:right w:val="nil"/>
            </w:tcBorders>
          </w:tcPr>
          <w:p w14:paraId="19BADE4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873</w:t>
            </w:r>
          </w:p>
        </w:tc>
        <w:tc>
          <w:tcPr>
            <w:tcW w:w="1250" w:type="dxa"/>
            <w:tcBorders>
              <w:top w:val="nil"/>
              <w:left w:val="nil"/>
              <w:bottom w:val="nil"/>
              <w:right w:val="nil"/>
            </w:tcBorders>
          </w:tcPr>
          <w:p w14:paraId="30EF2E2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5.918</w:t>
            </w:r>
          </w:p>
        </w:tc>
        <w:tc>
          <w:tcPr>
            <w:tcW w:w="1250" w:type="dxa"/>
            <w:tcBorders>
              <w:top w:val="nil"/>
              <w:left w:val="nil"/>
              <w:bottom w:val="nil"/>
              <w:right w:val="nil"/>
            </w:tcBorders>
          </w:tcPr>
          <w:p w14:paraId="62CA638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2.466</w:t>
            </w:r>
          </w:p>
        </w:tc>
        <w:tc>
          <w:tcPr>
            <w:tcW w:w="1250" w:type="dxa"/>
            <w:tcBorders>
              <w:top w:val="nil"/>
              <w:left w:val="nil"/>
              <w:bottom w:val="nil"/>
              <w:right w:val="nil"/>
            </w:tcBorders>
          </w:tcPr>
          <w:p w14:paraId="09586E2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2086DF0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20</w:t>
            </w:r>
          </w:p>
        </w:tc>
      </w:tr>
      <w:tr w:rsidR="006F4C73" w14:paraId="49EF4032" w14:textId="77777777" w:rsidTr="008B26D8">
        <w:tc>
          <w:tcPr>
            <w:tcW w:w="1369" w:type="dxa"/>
            <w:tcBorders>
              <w:top w:val="nil"/>
              <w:left w:val="nil"/>
              <w:bottom w:val="nil"/>
              <w:right w:val="nil"/>
            </w:tcBorders>
          </w:tcPr>
          <w:p w14:paraId="5AF98C31"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primnum</w:t>
            </w:r>
            <w:proofErr w:type="spellEnd"/>
          </w:p>
        </w:tc>
        <w:tc>
          <w:tcPr>
            <w:tcW w:w="1250" w:type="dxa"/>
            <w:tcBorders>
              <w:top w:val="nil"/>
              <w:left w:val="nil"/>
              <w:bottom w:val="nil"/>
              <w:right w:val="nil"/>
            </w:tcBorders>
          </w:tcPr>
          <w:p w14:paraId="3284088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0E48A70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1.231</w:t>
            </w:r>
          </w:p>
        </w:tc>
        <w:tc>
          <w:tcPr>
            <w:tcW w:w="1250" w:type="dxa"/>
            <w:tcBorders>
              <w:top w:val="nil"/>
              <w:left w:val="nil"/>
              <w:bottom w:val="nil"/>
              <w:right w:val="nil"/>
            </w:tcBorders>
          </w:tcPr>
          <w:p w14:paraId="143D361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.422</w:t>
            </w:r>
          </w:p>
        </w:tc>
        <w:tc>
          <w:tcPr>
            <w:tcW w:w="1250" w:type="dxa"/>
            <w:tcBorders>
              <w:top w:val="nil"/>
              <w:left w:val="nil"/>
              <w:bottom w:val="nil"/>
              <w:right w:val="nil"/>
            </w:tcBorders>
          </w:tcPr>
          <w:p w14:paraId="0B50520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2367388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w:t>
            </w:r>
          </w:p>
        </w:tc>
      </w:tr>
      <w:tr w:rsidR="006F4C73" w14:paraId="1A892589" w14:textId="77777777" w:rsidTr="008B26D8">
        <w:tc>
          <w:tcPr>
            <w:tcW w:w="1369" w:type="dxa"/>
            <w:tcBorders>
              <w:top w:val="nil"/>
              <w:left w:val="nil"/>
              <w:bottom w:val="nil"/>
              <w:right w:val="nil"/>
            </w:tcBorders>
          </w:tcPr>
          <w:p w14:paraId="7A7E92C1"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secschol</w:t>
            </w:r>
            <w:proofErr w:type="spellEnd"/>
          </w:p>
        </w:tc>
        <w:tc>
          <w:tcPr>
            <w:tcW w:w="1250" w:type="dxa"/>
            <w:tcBorders>
              <w:top w:val="nil"/>
              <w:left w:val="nil"/>
              <w:bottom w:val="nil"/>
              <w:right w:val="nil"/>
            </w:tcBorders>
          </w:tcPr>
          <w:p w14:paraId="64D0F91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3FF0AE5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1.946</w:t>
            </w:r>
          </w:p>
        </w:tc>
        <w:tc>
          <w:tcPr>
            <w:tcW w:w="1250" w:type="dxa"/>
            <w:tcBorders>
              <w:top w:val="nil"/>
              <w:left w:val="nil"/>
              <w:bottom w:val="nil"/>
              <w:right w:val="nil"/>
            </w:tcBorders>
          </w:tcPr>
          <w:p w14:paraId="0F5C0D6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.225</w:t>
            </w:r>
          </w:p>
        </w:tc>
        <w:tc>
          <w:tcPr>
            <w:tcW w:w="1250" w:type="dxa"/>
            <w:tcBorders>
              <w:top w:val="nil"/>
              <w:left w:val="nil"/>
              <w:bottom w:val="nil"/>
              <w:right w:val="nil"/>
            </w:tcBorders>
          </w:tcPr>
          <w:p w14:paraId="597BEAA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01E71E7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w:t>
            </w:r>
          </w:p>
        </w:tc>
      </w:tr>
      <w:tr w:rsidR="006F4C73" w14:paraId="38D585E7" w14:textId="77777777" w:rsidTr="008B26D8">
        <w:tc>
          <w:tcPr>
            <w:tcW w:w="1369" w:type="dxa"/>
            <w:tcBorders>
              <w:top w:val="nil"/>
              <w:left w:val="nil"/>
              <w:bottom w:val="nil"/>
              <w:right w:val="nil"/>
            </w:tcBorders>
          </w:tcPr>
          <w:p w14:paraId="1A71ABE0"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distschl</w:t>
            </w:r>
            <w:proofErr w:type="spellEnd"/>
          </w:p>
        </w:tc>
        <w:tc>
          <w:tcPr>
            <w:tcW w:w="1250" w:type="dxa"/>
            <w:tcBorders>
              <w:top w:val="nil"/>
              <w:left w:val="nil"/>
              <w:bottom w:val="nil"/>
              <w:right w:val="nil"/>
            </w:tcBorders>
          </w:tcPr>
          <w:p w14:paraId="15DB763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1F52B42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20.055</w:t>
            </w:r>
          </w:p>
        </w:tc>
        <w:tc>
          <w:tcPr>
            <w:tcW w:w="1250" w:type="dxa"/>
            <w:tcBorders>
              <w:top w:val="nil"/>
              <w:left w:val="nil"/>
              <w:bottom w:val="nil"/>
              <w:right w:val="nil"/>
            </w:tcBorders>
          </w:tcPr>
          <w:p w14:paraId="42D73C4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20.462</w:t>
            </w:r>
          </w:p>
        </w:tc>
        <w:tc>
          <w:tcPr>
            <w:tcW w:w="1250" w:type="dxa"/>
            <w:tcBorders>
              <w:top w:val="nil"/>
              <w:left w:val="nil"/>
              <w:bottom w:val="nil"/>
              <w:right w:val="nil"/>
            </w:tcBorders>
          </w:tcPr>
          <w:p w14:paraId="562F408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6DCBA71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80</w:t>
            </w:r>
          </w:p>
        </w:tc>
      </w:tr>
      <w:tr w:rsidR="006F4C73" w14:paraId="5986FDAB" w14:textId="77777777" w:rsidTr="008B26D8">
        <w:tc>
          <w:tcPr>
            <w:tcW w:w="1369" w:type="dxa"/>
            <w:tcBorders>
              <w:top w:val="nil"/>
              <w:left w:val="nil"/>
              <w:bottom w:val="nil"/>
              <w:right w:val="nil"/>
            </w:tcBorders>
          </w:tcPr>
          <w:p w14:paraId="727ECE73"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distschl5km</w:t>
            </w:r>
          </w:p>
        </w:tc>
        <w:tc>
          <w:tcPr>
            <w:tcW w:w="1250" w:type="dxa"/>
            <w:tcBorders>
              <w:top w:val="nil"/>
              <w:left w:val="nil"/>
              <w:bottom w:val="nil"/>
              <w:right w:val="nil"/>
            </w:tcBorders>
          </w:tcPr>
          <w:p w14:paraId="05C3025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253CD70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.257</w:t>
            </w:r>
          </w:p>
        </w:tc>
        <w:tc>
          <w:tcPr>
            <w:tcW w:w="1250" w:type="dxa"/>
            <w:tcBorders>
              <w:top w:val="nil"/>
              <w:left w:val="nil"/>
              <w:bottom w:val="nil"/>
              <w:right w:val="nil"/>
            </w:tcBorders>
          </w:tcPr>
          <w:p w14:paraId="2A12468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.437</w:t>
            </w:r>
          </w:p>
        </w:tc>
        <w:tc>
          <w:tcPr>
            <w:tcW w:w="1250" w:type="dxa"/>
            <w:tcBorders>
              <w:top w:val="nil"/>
              <w:left w:val="nil"/>
              <w:bottom w:val="nil"/>
              <w:right w:val="nil"/>
            </w:tcBorders>
          </w:tcPr>
          <w:p w14:paraId="1A2906E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2FAC5E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59EE3497" w14:textId="77777777" w:rsidTr="008B26D8">
        <w:tc>
          <w:tcPr>
            <w:tcW w:w="1369" w:type="dxa"/>
            <w:tcBorders>
              <w:top w:val="nil"/>
              <w:left w:val="nil"/>
              <w:bottom w:val="nil"/>
              <w:right w:val="nil"/>
            </w:tcBorders>
          </w:tcPr>
          <w:p w14:paraId="2ABE5F4A"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num2schols</w:t>
            </w:r>
          </w:p>
        </w:tc>
        <w:tc>
          <w:tcPr>
            <w:tcW w:w="1250" w:type="dxa"/>
            <w:tcBorders>
              <w:top w:val="nil"/>
              <w:left w:val="nil"/>
              <w:bottom w:val="nil"/>
              <w:right w:val="nil"/>
            </w:tcBorders>
          </w:tcPr>
          <w:p w14:paraId="645A6F6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926</w:t>
            </w:r>
          </w:p>
        </w:tc>
        <w:tc>
          <w:tcPr>
            <w:tcW w:w="1250" w:type="dxa"/>
            <w:tcBorders>
              <w:top w:val="nil"/>
              <w:left w:val="nil"/>
              <w:bottom w:val="nil"/>
              <w:right w:val="nil"/>
            </w:tcBorders>
          </w:tcPr>
          <w:p w14:paraId="7C6F996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1.243</w:t>
            </w:r>
          </w:p>
        </w:tc>
        <w:tc>
          <w:tcPr>
            <w:tcW w:w="1250" w:type="dxa"/>
            <w:tcBorders>
              <w:top w:val="nil"/>
              <w:left w:val="nil"/>
              <w:bottom w:val="nil"/>
              <w:right w:val="nil"/>
            </w:tcBorders>
          </w:tcPr>
          <w:p w14:paraId="605C007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.633</w:t>
            </w:r>
          </w:p>
        </w:tc>
        <w:tc>
          <w:tcPr>
            <w:tcW w:w="1250" w:type="dxa"/>
            <w:tcBorders>
              <w:top w:val="nil"/>
              <w:left w:val="nil"/>
              <w:bottom w:val="nil"/>
              <w:right w:val="nil"/>
            </w:tcBorders>
          </w:tcPr>
          <w:p w14:paraId="448ADA8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1DEE4C3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w:t>
            </w:r>
          </w:p>
        </w:tc>
      </w:tr>
      <w:tr w:rsidR="006F4C73" w14:paraId="791F0D79" w14:textId="77777777" w:rsidTr="008B26D8">
        <w:tc>
          <w:tcPr>
            <w:tcW w:w="1369" w:type="dxa"/>
            <w:tcBorders>
              <w:top w:val="nil"/>
              <w:left w:val="nil"/>
              <w:bottom w:val="nil"/>
              <w:right w:val="nil"/>
            </w:tcBorders>
          </w:tcPr>
          <w:p w14:paraId="22646C8F"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public</w:t>
            </w:r>
          </w:p>
        </w:tc>
        <w:tc>
          <w:tcPr>
            <w:tcW w:w="1250" w:type="dxa"/>
            <w:tcBorders>
              <w:top w:val="nil"/>
              <w:left w:val="nil"/>
              <w:bottom w:val="nil"/>
              <w:right w:val="nil"/>
            </w:tcBorders>
          </w:tcPr>
          <w:p w14:paraId="01A56C6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926</w:t>
            </w:r>
          </w:p>
        </w:tc>
        <w:tc>
          <w:tcPr>
            <w:tcW w:w="1250" w:type="dxa"/>
            <w:tcBorders>
              <w:top w:val="nil"/>
              <w:left w:val="nil"/>
              <w:bottom w:val="nil"/>
              <w:right w:val="nil"/>
            </w:tcBorders>
          </w:tcPr>
          <w:p w14:paraId="423CD66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.692</w:t>
            </w:r>
          </w:p>
        </w:tc>
        <w:tc>
          <w:tcPr>
            <w:tcW w:w="1250" w:type="dxa"/>
            <w:tcBorders>
              <w:top w:val="nil"/>
              <w:left w:val="nil"/>
              <w:bottom w:val="nil"/>
              <w:right w:val="nil"/>
            </w:tcBorders>
          </w:tcPr>
          <w:p w14:paraId="32FA1A9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.462</w:t>
            </w:r>
          </w:p>
        </w:tc>
        <w:tc>
          <w:tcPr>
            <w:tcW w:w="1250" w:type="dxa"/>
            <w:tcBorders>
              <w:top w:val="nil"/>
              <w:left w:val="nil"/>
              <w:bottom w:val="nil"/>
              <w:right w:val="nil"/>
            </w:tcBorders>
          </w:tcPr>
          <w:p w14:paraId="3FDAEAB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4C6C7DB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0676A2CF" w14:textId="77777777" w:rsidTr="008B26D8">
        <w:tc>
          <w:tcPr>
            <w:tcW w:w="1369" w:type="dxa"/>
            <w:tcBorders>
              <w:top w:val="nil"/>
              <w:left w:val="nil"/>
              <w:bottom w:val="nil"/>
              <w:right w:val="nil"/>
            </w:tcBorders>
          </w:tcPr>
          <w:p w14:paraId="3754C5CE"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private</w:t>
            </w:r>
          </w:p>
        </w:tc>
        <w:tc>
          <w:tcPr>
            <w:tcW w:w="1250" w:type="dxa"/>
            <w:tcBorders>
              <w:top w:val="nil"/>
              <w:left w:val="nil"/>
              <w:bottom w:val="nil"/>
              <w:right w:val="nil"/>
            </w:tcBorders>
          </w:tcPr>
          <w:p w14:paraId="4A354A9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926</w:t>
            </w:r>
          </w:p>
        </w:tc>
        <w:tc>
          <w:tcPr>
            <w:tcW w:w="1250" w:type="dxa"/>
            <w:tcBorders>
              <w:top w:val="nil"/>
              <w:left w:val="nil"/>
              <w:bottom w:val="nil"/>
              <w:right w:val="nil"/>
            </w:tcBorders>
          </w:tcPr>
          <w:p w14:paraId="797AC1F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.71</w:t>
            </w:r>
          </w:p>
        </w:tc>
        <w:tc>
          <w:tcPr>
            <w:tcW w:w="1250" w:type="dxa"/>
            <w:tcBorders>
              <w:top w:val="nil"/>
              <w:left w:val="nil"/>
              <w:bottom w:val="nil"/>
              <w:right w:val="nil"/>
            </w:tcBorders>
          </w:tcPr>
          <w:p w14:paraId="7570156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.454</w:t>
            </w:r>
          </w:p>
        </w:tc>
        <w:tc>
          <w:tcPr>
            <w:tcW w:w="1250" w:type="dxa"/>
            <w:tcBorders>
              <w:top w:val="nil"/>
              <w:left w:val="nil"/>
              <w:bottom w:val="nil"/>
              <w:right w:val="nil"/>
            </w:tcBorders>
          </w:tcPr>
          <w:p w14:paraId="67F1967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A27084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086D2166" w14:textId="77777777" w:rsidTr="008B26D8">
        <w:tc>
          <w:tcPr>
            <w:tcW w:w="1369" w:type="dxa"/>
            <w:tcBorders>
              <w:top w:val="nil"/>
              <w:left w:val="nil"/>
              <w:bottom w:val="nil"/>
              <w:right w:val="nil"/>
            </w:tcBorders>
          </w:tcPr>
          <w:p w14:paraId="10508617"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motoroad</w:t>
            </w:r>
            <w:proofErr w:type="spellEnd"/>
          </w:p>
        </w:tc>
        <w:tc>
          <w:tcPr>
            <w:tcW w:w="1250" w:type="dxa"/>
            <w:tcBorders>
              <w:top w:val="nil"/>
              <w:left w:val="nil"/>
              <w:bottom w:val="nil"/>
              <w:right w:val="nil"/>
            </w:tcBorders>
          </w:tcPr>
          <w:p w14:paraId="7C34DE3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133EF21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w:t>
            </w:r>
          </w:p>
        </w:tc>
        <w:tc>
          <w:tcPr>
            <w:tcW w:w="1250" w:type="dxa"/>
            <w:tcBorders>
              <w:top w:val="nil"/>
              <w:left w:val="nil"/>
              <w:bottom w:val="nil"/>
              <w:right w:val="nil"/>
            </w:tcBorders>
          </w:tcPr>
          <w:p w14:paraId="70D99EF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.219</w:t>
            </w:r>
          </w:p>
        </w:tc>
        <w:tc>
          <w:tcPr>
            <w:tcW w:w="1250" w:type="dxa"/>
            <w:tcBorders>
              <w:top w:val="nil"/>
              <w:left w:val="nil"/>
              <w:bottom w:val="nil"/>
              <w:right w:val="nil"/>
            </w:tcBorders>
          </w:tcPr>
          <w:p w14:paraId="67B532D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2D6B4CC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0815CF4" w14:textId="77777777" w:rsidTr="008B26D8">
        <w:tc>
          <w:tcPr>
            <w:tcW w:w="1369" w:type="dxa"/>
            <w:tcBorders>
              <w:top w:val="nil"/>
              <w:left w:val="nil"/>
              <w:bottom w:val="nil"/>
              <w:right w:val="nil"/>
            </w:tcBorders>
          </w:tcPr>
          <w:p w14:paraId="5DA6F4E2"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roadquality</w:t>
            </w:r>
            <w:proofErr w:type="spellEnd"/>
          </w:p>
        </w:tc>
        <w:tc>
          <w:tcPr>
            <w:tcW w:w="1250" w:type="dxa"/>
            <w:tcBorders>
              <w:top w:val="nil"/>
              <w:left w:val="nil"/>
              <w:bottom w:val="nil"/>
              <w:right w:val="nil"/>
            </w:tcBorders>
          </w:tcPr>
          <w:p w14:paraId="690D701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43923B6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.545</w:t>
            </w:r>
          </w:p>
        </w:tc>
        <w:tc>
          <w:tcPr>
            <w:tcW w:w="1250" w:type="dxa"/>
            <w:tcBorders>
              <w:top w:val="nil"/>
              <w:left w:val="nil"/>
              <w:bottom w:val="nil"/>
              <w:right w:val="nil"/>
            </w:tcBorders>
          </w:tcPr>
          <w:p w14:paraId="5BFEEEA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.498</w:t>
            </w:r>
          </w:p>
        </w:tc>
        <w:tc>
          <w:tcPr>
            <w:tcW w:w="1250" w:type="dxa"/>
            <w:tcBorders>
              <w:top w:val="nil"/>
              <w:left w:val="nil"/>
              <w:bottom w:val="nil"/>
              <w:right w:val="nil"/>
            </w:tcBorders>
          </w:tcPr>
          <w:p w14:paraId="5E1795D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49DCA3B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7168CBB8" w14:textId="77777777" w:rsidTr="008B26D8">
        <w:tc>
          <w:tcPr>
            <w:tcW w:w="1369" w:type="dxa"/>
            <w:tcBorders>
              <w:top w:val="nil"/>
              <w:left w:val="nil"/>
              <w:bottom w:val="nil"/>
              <w:right w:val="nil"/>
            </w:tcBorders>
          </w:tcPr>
          <w:p w14:paraId="6DD7BC54"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electric</w:t>
            </w:r>
          </w:p>
        </w:tc>
        <w:tc>
          <w:tcPr>
            <w:tcW w:w="1250" w:type="dxa"/>
            <w:tcBorders>
              <w:top w:val="nil"/>
              <w:left w:val="nil"/>
              <w:bottom w:val="nil"/>
              <w:right w:val="nil"/>
            </w:tcBorders>
          </w:tcPr>
          <w:p w14:paraId="0860CB7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046B66A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w:t>
            </w:r>
          </w:p>
        </w:tc>
        <w:tc>
          <w:tcPr>
            <w:tcW w:w="1250" w:type="dxa"/>
            <w:tcBorders>
              <w:top w:val="nil"/>
              <w:left w:val="nil"/>
              <w:bottom w:val="nil"/>
              <w:right w:val="nil"/>
            </w:tcBorders>
          </w:tcPr>
          <w:p w14:paraId="274F0D1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.427</w:t>
            </w:r>
          </w:p>
        </w:tc>
        <w:tc>
          <w:tcPr>
            <w:tcW w:w="1250" w:type="dxa"/>
            <w:tcBorders>
              <w:top w:val="nil"/>
              <w:left w:val="nil"/>
              <w:bottom w:val="nil"/>
              <w:right w:val="nil"/>
            </w:tcBorders>
          </w:tcPr>
          <w:p w14:paraId="1EB6B43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622CF2B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66464A6" w14:textId="77777777" w:rsidTr="008B26D8">
        <w:tc>
          <w:tcPr>
            <w:tcW w:w="1369" w:type="dxa"/>
            <w:tcBorders>
              <w:top w:val="nil"/>
              <w:left w:val="nil"/>
              <w:bottom w:val="nil"/>
              <w:right w:val="nil"/>
            </w:tcBorders>
          </w:tcPr>
          <w:p w14:paraId="5C5C3F3D"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pipwater</w:t>
            </w:r>
            <w:proofErr w:type="spellEnd"/>
          </w:p>
        </w:tc>
        <w:tc>
          <w:tcPr>
            <w:tcW w:w="1250" w:type="dxa"/>
            <w:tcBorders>
              <w:top w:val="nil"/>
              <w:left w:val="nil"/>
              <w:bottom w:val="nil"/>
              <w:right w:val="nil"/>
            </w:tcBorders>
          </w:tcPr>
          <w:p w14:paraId="59F2E87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56CE01B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.187</w:t>
            </w:r>
          </w:p>
        </w:tc>
        <w:tc>
          <w:tcPr>
            <w:tcW w:w="1250" w:type="dxa"/>
            <w:tcBorders>
              <w:top w:val="nil"/>
              <w:left w:val="nil"/>
              <w:bottom w:val="nil"/>
              <w:right w:val="nil"/>
            </w:tcBorders>
          </w:tcPr>
          <w:p w14:paraId="382592F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.39</w:t>
            </w:r>
          </w:p>
        </w:tc>
        <w:tc>
          <w:tcPr>
            <w:tcW w:w="1250" w:type="dxa"/>
            <w:tcBorders>
              <w:top w:val="nil"/>
              <w:left w:val="nil"/>
              <w:bottom w:val="nil"/>
              <w:right w:val="nil"/>
            </w:tcBorders>
          </w:tcPr>
          <w:p w14:paraId="1482F4E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EF9209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0A366D93" w14:textId="77777777" w:rsidTr="008B26D8">
        <w:tc>
          <w:tcPr>
            <w:tcW w:w="1369" w:type="dxa"/>
            <w:tcBorders>
              <w:top w:val="nil"/>
              <w:left w:val="nil"/>
              <w:bottom w:val="nil"/>
              <w:right w:val="nil"/>
            </w:tcBorders>
          </w:tcPr>
          <w:p w14:paraId="447610D7"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bar</w:t>
            </w:r>
          </w:p>
        </w:tc>
        <w:tc>
          <w:tcPr>
            <w:tcW w:w="1250" w:type="dxa"/>
            <w:tcBorders>
              <w:top w:val="nil"/>
              <w:left w:val="nil"/>
              <w:bottom w:val="nil"/>
              <w:right w:val="nil"/>
            </w:tcBorders>
          </w:tcPr>
          <w:p w14:paraId="0070EE7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0778DCF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.622</w:t>
            </w:r>
          </w:p>
        </w:tc>
        <w:tc>
          <w:tcPr>
            <w:tcW w:w="1250" w:type="dxa"/>
            <w:tcBorders>
              <w:top w:val="nil"/>
              <w:left w:val="nil"/>
              <w:bottom w:val="nil"/>
              <w:right w:val="nil"/>
            </w:tcBorders>
          </w:tcPr>
          <w:p w14:paraId="42C2B1A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.485</w:t>
            </w:r>
          </w:p>
        </w:tc>
        <w:tc>
          <w:tcPr>
            <w:tcW w:w="1250" w:type="dxa"/>
            <w:tcBorders>
              <w:top w:val="nil"/>
              <w:left w:val="nil"/>
              <w:bottom w:val="nil"/>
              <w:right w:val="nil"/>
            </w:tcBorders>
          </w:tcPr>
          <w:p w14:paraId="422512B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234ADE1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45CDDF9D" w14:textId="77777777" w:rsidTr="008B26D8">
        <w:tc>
          <w:tcPr>
            <w:tcW w:w="1369" w:type="dxa"/>
            <w:tcBorders>
              <w:top w:val="nil"/>
              <w:left w:val="nil"/>
              <w:bottom w:val="nil"/>
              <w:right w:val="nil"/>
            </w:tcBorders>
          </w:tcPr>
          <w:p w14:paraId="65165EBE"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distcapital</w:t>
            </w:r>
            <w:proofErr w:type="spellEnd"/>
          </w:p>
        </w:tc>
        <w:tc>
          <w:tcPr>
            <w:tcW w:w="1250" w:type="dxa"/>
            <w:tcBorders>
              <w:top w:val="nil"/>
              <w:left w:val="nil"/>
              <w:bottom w:val="nil"/>
              <w:right w:val="nil"/>
            </w:tcBorders>
          </w:tcPr>
          <w:p w14:paraId="263D7DA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200A7FA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71.139</w:t>
            </w:r>
          </w:p>
        </w:tc>
        <w:tc>
          <w:tcPr>
            <w:tcW w:w="1250" w:type="dxa"/>
            <w:tcBorders>
              <w:top w:val="nil"/>
              <w:left w:val="nil"/>
              <w:bottom w:val="nil"/>
              <w:right w:val="nil"/>
            </w:tcBorders>
          </w:tcPr>
          <w:p w14:paraId="4DD1146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73.961</w:t>
            </w:r>
          </w:p>
        </w:tc>
        <w:tc>
          <w:tcPr>
            <w:tcW w:w="1250" w:type="dxa"/>
            <w:tcBorders>
              <w:top w:val="nil"/>
              <w:left w:val="nil"/>
              <w:bottom w:val="nil"/>
              <w:right w:val="nil"/>
            </w:tcBorders>
          </w:tcPr>
          <w:p w14:paraId="69084CE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E7ABDB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217.79</w:t>
            </w:r>
          </w:p>
        </w:tc>
      </w:tr>
      <w:tr w:rsidR="006F4C73" w14:paraId="6422E1FB" w14:textId="77777777" w:rsidTr="008B26D8">
        <w:tc>
          <w:tcPr>
            <w:tcW w:w="1369" w:type="dxa"/>
            <w:tcBorders>
              <w:top w:val="nil"/>
              <w:left w:val="nil"/>
              <w:bottom w:val="nil"/>
              <w:right w:val="nil"/>
            </w:tcBorders>
          </w:tcPr>
          <w:p w14:paraId="06086FDE"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primary</w:t>
            </w:r>
          </w:p>
        </w:tc>
        <w:tc>
          <w:tcPr>
            <w:tcW w:w="1250" w:type="dxa"/>
            <w:tcBorders>
              <w:top w:val="nil"/>
              <w:left w:val="nil"/>
              <w:bottom w:val="nil"/>
              <w:right w:val="nil"/>
            </w:tcBorders>
          </w:tcPr>
          <w:p w14:paraId="0CB8455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1449864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.679</w:t>
            </w:r>
          </w:p>
        </w:tc>
        <w:tc>
          <w:tcPr>
            <w:tcW w:w="1250" w:type="dxa"/>
            <w:tcBorders>
              <w:top w:val="nil"/>
              <w:left w:val="nil"/>
              <w:bottom w:val="nil"/>
              <w:right w:val="nil"/>
            </w:tcBorders>
          </w:tcPr>
          <w:p w14:paraId="63B04F6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.467</w:t>
            </w:r>
          </w:p>
        </w:tc>
        <w:tc>
          <w:tcPr>
            <w:tcW w:w="1250" w:type="dxa"/>
            <w:tcBorders>
              <w:top w:val="nil"/>
              <w:left w:val="nil"/>
              <w:bottom w:val="nil"/>
              <w:right w:val="nil"/>
            </w:tcBorders>
          </w:tcPr>
          <w:p w14:paraId="7DE3939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EA2BC6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2E897B14" w14:textId="77777777" w:rsidTr="008B26D8">
        <w:tc>
          <w:tcPr>
            <w:tcW w:w="1369" w:type="dxa"/>
            <w:tcBorders>
              <w:top w:val="nil"/>
              <w:left w:val="nil"/>
              <w:bottom w:val="nil"/>
              <w:right w:val="nil"/>
            </w:tcBorders>
          </w:tcPr>
          <w:p w14:paraId="29445238"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ocohort</w:t>
            </w:r>
            <w:proofErr w:type="spellEnd"/>
          </w:p>
        </w:tc>
        <w:tc>
          <w:tcPr>
            <w:tcW w:w="1250" w:type="dxa"/>
            <w:tcBorders>
              <w:top w:val="nil"/>
              <w:left w:val="nil"/>
              <w:bottom w:val="nil"/>
              <w:right w:val="nil"/>
            </w:tcBorders>
          </w:tcPr>
          <w:p w14:paraId="3D1307B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1E1C858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.276</w:t>
            </w:r>
          </w:p>
        </w:tc>
        <w:tc>
          <w:tcPr>
            <w:tcW w:w="1250" w:type="dxa"/>
            <w:tcBorders>
              <w:top w:val="nil"/>
              <w:left w:val="nil"/>
              <w:bottom w:val="nil"/>
              <w:right w:val="nil"/>
            </w:tcBorders>
          </w:tcPr>
          <w:p w14:paraId="473B316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.447</w:t>
            </w:r>
          </w:p>
        </w:tc>
        <w:tc>
          <w:tcPr>
            <w:tcW w:w="1250" w:type="dxa"/>
            <w:tcBorders>
              <w:top w:val="nil"/>
              <w:left w:val="nil"/>
              <w:bottom w:val="nil"/>
              <w:right w:val="nil"/>
            </w:tcBorders>
          </w:tcPr>
          <w:p w14:paraId="44E43B4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02C3D9D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2AC14DE1" w14:textId="77777777" w:rsidTr="008B26D8">
        <w:tc>
          <w:tcPr>
            <w:tcW w:w="1369" w:type="dxa"/>
            <w:tcBorders>
              <w:top w:val="nil"/>
              <w:left w:val="nil"/>
              <w:bottom w:val="nil"/>
              <w:right w:val="nil"/>
            </w:tcBorders>
          </w:tcPr>
          <w:p w14:paraId="6B4383E9"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ycohort</w:t>
            </w:r>
            <w:proofErr w:type="spellEnd"/>
          </w:p>
        </w:tc>
        <w:tc>
          <w:tcPr>
            <w:tcW w:w="1250" w:type="dxa"/>
            <w:tcBorders>
              <w:top w:val="nil"/>
              <w:left w:val="nil"/>
              <w:bottom w:val="nil"/>
              <w:right w:val="nil"/>
            </w:tcBorders>
          </w:tcPr>
          <w:p w14:paraId="182863B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6086A79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.724</w:t>
            </w:r>
          </w:p>
        </w:tc>
        <w:tc>
          <w:tcPr>
            <w:tcW w:w="1250" w:type="dxa"/>
            <w:tcBorders>
              <w:top w:val="nil"/>
              <w:left w:val="nil"/>
              <w:bottom w:val="nil"/>
              <w:right w:val="nil"/>
            </w:tcBorders>
          </w:tcPr>
          <w:p w14:paraId="28D74D1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.447</w:t>
            </w:r>
          </w:p>
        </w:tc>
        <w:tc>
          <w:tcPr>
            <w:tcW w:w="1250" w:type="dxa"/>
            <w:tcBorders>
              <w:top w:val="nil"/>
              <w:left w:val="nil"/>
              <w:bottom w:val="nil"/>
              <w:right w:val="nil"/>
            </w:tcBorders>
          </w:tcPr>
          <w:p w14:paraId="66B4C53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FFEBDB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7E49217" w14:textId="77777777" w:rsidTr="008B26D8">
        <w:tc>
          <w:tcPr>
            <w:tcW w:w="1369" w:type="dxa"/>
            <w:tcBorders>
              <w:top w:val="nil"/>
              <w:left w:val="nil"/>
              <w:bottom w:val="nil"/>
              <w:right w:val="nil"/>
            </w:tcBorders>
          </w:tcPr>
          <w:p w14:paraId="54D58B40"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treat</w:t>
            </w:r>
          </w:p>
        </w:tc>
        <w:tc>
          <w:tcPr>
            <w:tcW w:w="1250" w:type="dxa"/>
            <w:tcBorders>
              <w:top w:val="nil"/>
              <w:left w:val="nil"/>
              <w:bottom w:val="nil"/>
              <w:right w:val="nil"/>
            </w:tcBorders>
          </w:tcPr>
          <w:p w14:paraId="1F4C004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41B3581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847625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05938FD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09024A2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r w:rsidR="006F4C73" w14:paraId="1E785199" w14:textId="77777777" w:rsidTr="008B26D8">
        <w:tc>
          <w:tcPr>
            <w:tcW w:w="1369" w:type="dxa"/>
            <w:tcBorders>
              <w:top w:val="nil"/>
              <w:left w:val="nil"/>
              <w:bottom w:val="nil"/>
              <w:right w:val="nil"/>
            </w:tcBorders>
          </w:tcPr>
          <w:p w14:paraId="56C54BDA"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schl2</w:t>
            </w:r>
          </w:p>
        </w:tc>
        <w:tc>
          <w:tcPr>
            <w:tcW w:w="1250" w:type="dxa"/>
            <w:tcBorders>
              <w:top w:val="nil"/>
              <w:left w:val="nil"/>
              <w:bottom w:val="nil"/>
              <w:right w:val="nil"/>
            </w:tcBorders>
          </w:tcPr>
          <w:p w14:paraId="69FBDFA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7EC10F3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4F71BE9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59A9B2B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5E3B27F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r w:rsidR="006F4C73" w14:paraId="4FDA7376" w14:textId="77777777" w:rsidTr="008B26D8">
        <w:tc>
          <w:tcPr>
            <w:tcW w:w="1369" w:type="dxa"/>
            <w:tcBorders>
              <w:top w:val="nil"/>
              <w:left w:val="nil"/>
              <w:bottom w:val="nil"/>
              <w:right w:val="nil"/>
            </w:tcBorders>
          </w:tcPr>
          <w:p w14:paraId="08DF1687"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ycohortxtreat</w:t>
            </w:r>
            <w:proofErr w:type="spellEnd"/>
          </w:p>
        </w:tc>
        <w:tc>
          <w:tcPr>
            <w:tcW w:w="1250" w:type="dxa"/>
            <w:tcBorders>
              <w:top w:val="nil"/>
              <w:left w:val="nil"/>
              <w:bottom w:val="nil"/>
              <w:right w:val="nil"/>
            </w:tcBorders>
          </w:tcPr>
          <w:p w14:paraId="716FF88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6F9D674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0490A0F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B7BA27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11438F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r w:rsidR="006F4C73" w14:paraId="1C650B2A" w14:textId="77777777" w:rsidTr="008B26D8">
        <w:tc>
          <w:tcPr>
            <w:tcW w:w="1369" w:type="dxa"/>
            <w:tcBorders>
              <w:top w:val="nil"/>
              <w:left w:val="nil"/>
              <w:bottom w:val="nil"/>
              <w:right w:val="nil"/>
            </w:tcBorders>
          </w:tcPr>
          <w:p w14:paraId="0A8C48E4"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ycohort2xschl</w:t>
            </w:r>
          </w:p>
        </w:tc>
        <w:tc>
          <w:tcPr>
            <w:tcW w:w="1250" w:type="dxa"/>
            <w:tcBorders>
              <w:top w:val="nil"/>
              <w:left w:val="nil"/>
              <w:bottom w:val="nil"/>
              <w:right w:val="nil"/>
            </w:tcBorders>
          </w:tcPr>
          <w:p w14:paraId="42D5103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02DB1EF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2B3EAFA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EE6A5E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176FA1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r w:rsidR="006F4C73" w14:paraId="0AA33A48" w14:textId="77777777" w:rsidTr="008B26D8">
        <w:tc>
          <w:tcPr>
            <w:tcW w:w="1369" w:type="dxa"/>
            <w:tcBorders>
              <w:top w:val="nil"/>
              <w:left w:val="nil"/>
              <w:bottom w:val="nil"/>
              <w:right w:val="nil"/>
            </w:tcBorders>
          </w:tcPr>
          <w:p w14:paraId="6B6A16AF"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ycohortxschl2</w:t>
            </w:r>
          </w:p>
        </w:tc>
        <w:tc>
          <w:tcPr>
            <w:tcW w:w="1250" w:type="dxa"/>
            <w:tcBorders>
              <w:top w:val="nil"/>
              <w:left w:val="nil"/>
              <w:bottom w:val="nil"/>
              <w:right w:val="nil"/>
            </w:tcBorders>
          </w:tcPr>
          <w:p w14:paraId="5FF51BE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nil"/>
              <w:right w:val="nil"/>
            </w:tcBorders>
          </w:tcPr>
          <w:p w14:paraId="593C4F2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9B543A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9F1A8F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06EB442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r w:rsidR="006F4C73" w14:paraId="5238AC97" w14:textId="77777777" w:rsidTr="008B26D8">
        <w:tc>
          <w:tcPr>
            <w:tcW w:w="1369" w:type="dxa"/>
            <w:tcBorders>
              <w:top w:val="nil"/>
              <w:left w:val="nil"/>
              <w:bottom w:val="single" w:sz="6" w:space="0" w:color="auto"/>
              <w:right w:val="nil"/>
            </w:tcBorders>
          </w:tcPr>
          <w:p w14:paraId="32FF9E05"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ocohortxtreat</w:t>
            </w:r>
            <w:proofErr w:type="spellEnd"/>
          </w:p>
        </w:tc>
        <w:tc>
          <w:tcPr>
            <w:tcW w:w="1250" w:type="dxa"/>
            <w:tcBorders>
              <w:top w:val="nil"/>
              <w:left w:val="nil"/>
              <w:bottom w:val="single" w:sz="6" w:space="0" w:color="auto"/>
              <w:right w:val="nil"/>
            </w:tcBorders>
          </w:tcPr>
          <w:p w14:paraId="135DF2B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250" w:type="dxa"/>
            <w:tcBorders>
              <w:top w:val="nil"/>
              <w:left w:val="nil"/>
              <w:bottom w:val="single" w:sz="6" w:space="0" w:color="auto"/>
              <w:right w:val="nil"/>
            </w:tcBorders>
          </w:tcPr>
          <w:p w14:paraId="1634581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single" w:sz="6" w:space="0" w:color="auto"/>
              <w:right w:val="nil"/>
            </w:tcBorders>
          </w:tcPr>
          <w:p w14:paraId="7123C0B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single" w:sz="6" w:space="0" w:color="auto"/>
              <w:right w:val="nil"/>
            </w:tcBorders>
          </w:tcPr>
          <w:p w14:paraId="03A446C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single" w:sz="6" w:space="0" w:color="auto"/>
              <w:right w:val="nil"/>
            </w:tcBorders>
          </w:tcPr>
          <w:p w14:paraId="503D141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bl>
    <w:p w14:paraId="63420ED2" w14:textId="60E9E9F7" w:rsidR="006F4C73" w:rsidRDefault="006F4C73" w:rsidP="006F4C73">
      <w:pPr>
        <w:widowControl w:val="0"/>
        <w:autoSpaceDE w:val="0"/>
        <w:adjustRightInd w:val="0"/>
        <w:spacing w:after="0" w:line="240" w:lineRule="auto"/>
        <w:rPr>
          <w:rFonts w:ascii="Garamond" w:hAnsi="Garamond"/>
          <w:sz w:val="20"/>
          <w:szCs w:val="20"/>
        </w:rPr>
      </w:pPr>
      <w:r>
        <w:rPr>
          <w:rFonts w:ascii="Garamond" w:hAnsi="Garamond"/>
          <w:b/>
          <w:bCs/>
          <w:sz w:val="20"/>
          <w:szCs w:val="20"/>
        </w:rPr>
        <w:br/>
        <w:t xml:space="preserve">treat: 1 </w:t>
      </w:r>
    </w:p>
    <w:tbl>
      <w:tblPr>
        <w:tblW w:w="0" w:type="auto"/>
        <w:tblLayout w:type="fixed"/>
        <w:tblLook w:val="0000" w:firstRow="0" w:lastRow="0" w:firstColumn="0" w:lastColumn="0" w:noHBand="0" w:noVBand="0"/>
      </w:tblPr>
      <w:tblGrid>
        <w:gridCol w:w="1369"/>
        <w:gridCol w:w="1250"/>
        <w:gridCol w:w="1250"/>
        <w:gridCol w:w="1250"/>
        <w:gridCol w:w="1250"/>
        <w:gridCol w:w="1250"/>
      </w:tblGrid>
      <w:tr w:rsidR="006F4C73" w14:paraId="24D2B09E" w14:textId="77777777" w:rsidTr="008B26D8">
        <w:tc>
          <w:tcPr>
            <w:tcW w:w="1369" w:type="dxa"/>
            <w:tcBorders>
              <w:top w:val="nil"/>
              <w:left w:val="nil"/>
              <w:bottom w:val="nil"/>
              <w:right w:val="nil"/>
            </w:tcBorders>
          </w:tcPr>
          <w:p w14:paraId="783F72B1"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cluster</w:t>
            </w:r>
          </w:p>
        </w:tc>
        <w:tc>
          <w:tcPr>
            <w:tcW w:w="1250" w:type="dxa"/>
            <w:tcBorders>
              <w:top w:val="nil"/>
              <w:left w:val="nil"/>
              <w:bottom w:val="nil"/>
              <w:right w:val="nil"/>
            </w:tcBorders>
          </w:tcPr>
          <w:p w14:paraId="351FD96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21E4FE7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21.659</w:t>
            </w:r>
          </w:p>
        </w:tc>
        <w:tc>
          <w:tcPr>
            <w:tcW w:w="1250" w:type="dxa"/>
            <w:tcBorders>
              <w:top w:val="nil"/>
              <w:left w:val="nil"/>
              <w:bottom w:val="nil"/>
              <w:right w:val="nil"/>
            </w:tcBorders>
          </w:tcPr>
          <w:p w14:paraId="690218B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19.321</w:t>
            </w:r>
          </w:p>
        </w:tc>
        <w:tc>
          <w:tcPr>
            <w:tcW w:w="1250" w:type="dxa"/>
            <w:tcBorders>
              <w:top w:val="nil"/>
              <w:left w:val="nil"/>
              <w:bottom w:val="nil"/>
              <w:right w:val="nil"/>
            </w:tcBorders>
          </w:tcPr>
          <w:p w14:paraId="107AA19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4B94C19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50</w:t>
            </w:r>
          </w:p>
        </w:tc>
      </w:tr>
      <w:tr w:rsidR="006F4C73" w14:paraId="46FF0A51" w14:textId="77777777" w:rsidTr="008B26D8">
        <w:tc>
          <w:tcPr>
            <w:tcW w:w="1369" w:type="dxa"/>
            <w:tcBorders>
              <w:top w:val="nil"/>
              <w:left w:val="nil"/>
              <w:bottom w:val="nil"/>
              <w:right w:val="nil"/>
            </w:tcBorders>
          </w:tcPr>
          <w:p w14:paraId="41CE682D"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hh</w:t>
            </w:r>
            <w:proofErr w:type="spellEnd"/>
          </w:p>
        </w:tc>
        <w:tc>
          <w:tcPr>
            <w:tcW w:w="1250" w:type="dxa"/>
            <w:tcBorders>
              <w:top w:val="nil"/>
              <w:left w:val="nil"/>
              <w:bottom w:val="nil"/>
              <w:right w:val="nil"/>
            </w:tcBorders>
          </w:tcPr>
          <w:p w14:paraId="267F6AD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013210C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10.492</w:t>
            </w:r>
          </w:p>
        </w:tc>
        <w:tc>
          <w:tcPr>
            <w:tcW w:w="1250" w:type="dxa"/>
            <w:tcBorders>
              <w:top w:val="nil"/>
              <w:left w:val="nil"/>
              <w:bottom w:val="nil"/>
              <w:right w:val="nil"/>
            </w:tcBorders>
          </w:tcPr>
          <w:p w14:paraId="78B93F0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5.983</w:t>
            </w:r>
          </w:p>
        </w:tc>
        <w:tc>
          <w:tcPr>
            <w:tcW w:w="1250" w:type="dxa"/>
            <w:tcBorders>
              <w:top w:val="nil"/>
              <w:left w:val="nil"/>
              <w:bottom w:val="nil"/>
              <w:right w:val="nil"/>
            </w:tcBorders>
          </w:tcPr>
          <w:p w14:paraId="75B4195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193CA7D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26</w:t>
            </w:r>
          </w:p>
        </w:tc>
      </w:tr>
      <w:tr w:rsidR="006F4C73" w14:paraId="513F0294" w14:textId="77777777" w:rsidTr="008B26D8">
        <w:tc>
          <w:tcPr>
            <w:tcW w:w="1369" w:type="dxa"/>
            <w:tcBorders>
              <w:top w:val="nil"/>
              <w:left w:val="nil"/>
              <w:bottom w:val="nil"/>
              <w:right w:val="nil"/>
            </w:tcBorders>
          </w:tcPr>
          <w:p w14:paraId="413B95E6"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id</w:t>
            </w:r>
          </w:p>
        </w:tc>
        <w:tc>
          <w:tcPr>
            <w:tcW w:w="1250" w:type="dxa"/>
            <w:tcBorders>
              <w:top w:val="nil"/>
              <w:left w:val="nil"/>
              <w:bottom w:val="nil"/>
              <w:right w:val="nil"/>
            </w:tcBorders>
          </w:tcPr>
          <w:p w14:paraId="25F2758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619418E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4.297</w:t>
            </w:r>
          </w:p>
        </w:tc>
        <w:tc>
          <w:tcPr>
            <w:tcW w:w="1250" w:type="dxa"/>
            <w:tcBorders>
              <w:top w:val="nil"/>
              <w:left w:val="nil"/>
              <w:bottom w:val="nil"/>
              <w:right w:val="nil"/>
            </w:tcBorders>
          </w:tcPr>
          <w:p w14:paraId="098D4E9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3.043</w:t>
            </w:r>
          </w:p>
        </w:tc>
        <w:tc>
          <w:tcPr>
            <w:tcW w:w="1250" w:type="dxa"/>
            <w:tcBorders>
              <w:top w:val="nil"/>
              <w:left w:val="nil"/>
              <w:bottom w:val="nil"/>
              <w:right w:val="nil"/>
            </w:tcBorders>
          </w:tcPr>
          <w:p w14:paraId="0D0C881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34CDABA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18</w:t>
            </w:r>
          </w:p>
        </w:tc>
      </w:tr>
      <w:tr w:rsidR="006F4C73" w14:paraId="1E04F1EF" w14:textId="77777777" w:rsidTr="008B26D8">
        <w:tc>
          <w:tcPr>
            <w:tcW w:w="1369" w:type="dxa"/>
            <w:tcBorders>
              <w:top w:val="nil"/>
              <w:left w:val="nil"/>
              <w:bottom w:val="nil"/>
              <w:right w:val="nil"/>
            </w:tcBorders>
          </w:tcPr>
          <w:p w14:paraId="7952CA98"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sex</w:t>
            </w:r>
          </w:p>
        </w:tc>
        <w:tc>
          <w:tcPr>
            <w:tcW w:w="1250" w:type="dxa"/>
            <w:tcBorders>
              <w:top w:val="nil"/>
              <w:left w:val="nil"/>
              <w:bottom w:val="nil"/>
              <w:right w:val="nil"/>
            </w:tcBorders>
          </w:tcPr>
          <w:p w14:paraId="7833197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5B64A19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.492</w:t>
            </w:r>
          </w:p>
        </w:tc>
        <w:tc>
          <w:tcPr>
            <w:tcW w:w="1250" w:type="dxa"/>
            <w:tcBorders>
              <w:top w:val="nil"/>
              <w:left w:val="nil"/>
              <w:bottom w:val="nil"/>
              <w:right w:val="nil"/>
            </w:tcBorders>
          </w:tcPr>
          <w:p w14:paraId="3E9873C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.501</w:t>
            </w:r>
          </w:p>
        </w:tc>
        <w:tc>
          <w:tcPr>
            <w:tcW w:w="1250" w:type="dxa"/>
            <w:tcBorders>
              <w:top w:val="nil"/>
              <w:left w:val="nil"/>
              <w:bottom w:val="nil"/>
              <w:right w:val="nil"/>
            </w:tcBorders>
          </w:tcPr>
          <w:p w14:paraId="799E632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4C4F6C9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6643B1D4" w14:textId="77777777" w:rsidTr="008B26D8">
        <w:tc>
          <w:tcPr>
            <w:tcW w:w="1369" w:type="dxa"/>
            <w:tcBorders>
              <w:top w:val="nil"/>
              <w:left w:val="nil"/>
              <w:bottom w:val="nil"/>
              <w:right w:val="nil"/>
            </w:tcBorders>
          </w:tcPr>
          <w:p w14:paraId="3EC22FF2"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age</w:t>
            </w:r>
          </w:p>
        </w:tc>
        <w:tc>
          <w:tcPr>
            <w:tcW w:w="1250" w:type="dxa"/>
            <w:tcBorders>
              <w:top w:val="nil"/>
              <w:left w:val="nil"/>
              <w:bottom w:val="nil"/>
              <w:right w:val="nil"/>
            </w:tcBorders>
          </w:tcPr>
          <w:p w14:paraId="3AB633C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7AEC289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24.175</w:t>
            </w:r>
          </w:p>
        </w:tc>
        <w:tc>
          <w:tcPr>
            <w:tcW w:w="1250" w:type="dxa"/>
            <w:tcBorders>
              <w:top w:val="nil"/>
              <w:left w:val="nil"/>
              <w:bottom w:val="nil"/>
              <w:right w:val="nil"/>
            </w:tcBorders>
          </w:tcPr>
          <w:p w14:paraId="50DEDD0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9.325</w:t>
            </w:r>
          </w:p>
        </w:tc>
        <w:tc>
          <w:tcPr>
            <w:tcW w:w="1250" w:type="dxa"/>
            <w:tcBorders>
              <w:top w:val="nil"/>
              <w:left w:val="nil"/>
              <w:bottom w:val="nil"/>
              <w:right w:val="nil"/>
            </w:tcBorders>
          </w:tcPr>
          <w:p w14:paraId="10D27F8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15</w:t>
            </w:r>
          </w:p>
        </w:tc>
        <w:tc>
          <w:tcPr>
            <w:tcW w:w="1250" w:type="dxa"/>
            <w:tcBorders>
              <w:top w:val="nil"/>
              <w:left w:val="nil"/>
              <w:bottom w:val="nil"/>
              <w:right w:val="nil"/>
            </w:tcBorders>
          </w:tcPr>
          <w:p w14:paraId="767449E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50</w:t>
            </w:r>
          </w:p>
        </w:tc>
      </w:tr>
      <w:tr w:rsidR="006F4C73" w14:paraId="62EFC676" w14:textId="77777777" w:rsidTr="008B26D8">
        <w:tc>
          <w:tcPr>
            <w:tcW w:w="1369" w:type="dxa"/>
            <w:tcBorders>
              <w:top w:val="nil"/>
              <w:left w:val="nil"/>
              <w:bottom w:val="nil"/>
              <w:right w:val="nil"/>
            </w:tcBorders>
          </w:tcPr>
          <w:p w14:paraId="4E09F18C"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fhere94</w:t>
            </w:r>
          </w:p>
        </w:tc>
        <w:tc>
          <w:tcPr>
            <w:tcW w:w="1250" w:type="dxa"/>
            <w:tcBorders>
              <w:top w:val="nil"/>
              <w:left w:val="nil"/>
              <w:bottom w:val="nil"/>
              <w:right w:val="nil"/>
            </w:tcBorders>
          </w:tcPr>
          <w:p w14:paraId="6E84786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193</w:t>
            </w:r>
          </w:p>
        </w:tc>
        <w:tc>
          <w:tcPr>
            <w:tcW w:w="1250" w:type="dxa"/>
            <w:tcBorders>
              <w:top w:val="nil"/>
              <w:left w:val="nil"/>
              <w:bottom w:val="nil"/>
              <w:right w:val="nil"/>
            </w:tcBorders>
          </w:tcPr>
          <w:p w14:paraId="6B0BDA8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.233</w:t>
            </w:r>
          </w:p>
        </w:tc>
        <w:tc>
          <w:tcPr>
            <w:tcW w:w="1250" w:type="dxa"/>
            <w:tcBorders>
              <w:top w:val="nil"/>
              <w:left w:val="nil"/>
              <w:bottom w:val="nil"/>
              <w:right w:val="nil"/>
            </w:tcBorders>
          </w:tcPr>
          <w:p w14:paraId="40CABE5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.424</w:t>
            </w:r>
          </w:p>
        </w:tc>
        <w:tc>
          <w:tcPr>
            <w:tcW w:w="1250" w:type="dxa"/>
            <w:tcBorders>
              <w:top w:val="nil"/>
              <w:left w:val="nil"/>
              <w:bottom w:val="nil"/>
              <w:right w:val="nil"/>
            </w:tcBorders>
          </w:tcPr>
          <w:p w14:paraId="3CF5C97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C3F496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2CE436D2" w14:textId="77777777" w:rsidTr="008B26D8">
        <w:tc>
          <w:tcPr>
            <w:tcW w:w="1369" w:type="dxa"/>
            <w:tcBorders>
              <w:top w:val="nil"/>
              <w:left w:val="nil"/>
              <w:bottom w:val="nil"/>
              <w:right w:val="nil"/>
            </w:tcBorders>
          </w:tcPr>
          <w:p w14:paraId="239D991A"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falive94</w:t>
            </w:r>
          </w:p>
        </w:tc>
        <w:tc>
          <w:tcPr>
            <w:tcW w:w="1250" w:type="dxa"/>
            <w:tcBorders>
              <w:top w:val="nil"/>
              <w:left w:val="nil"/>
              <w:bottom w:val="nil"/>
              <w:right w:val="nil"/>
            </w:tcBorders>
          </w:tcPr>
          <w:p w14:paraId="7007341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211</w:t>
            </w:r>
          </w:p>
        </w:tc>
        <w:tc>
          <w:tcPr>
            <w:tcW w:w="1250" w:type="dxa"/>
            <w:tcBorders>
              <w:top w:val="nil"/>
              <w:left w:val="nil"/>
              <w:bottom w:val="nil"/>
              <w:right w:val="nil"/>
            </w:tcBorders>
          </w:tcPr>
          <w:p w14:paraId="5F653DC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.512</w:t>
            </w:r>
          </w:p>
        </w:tc>
        <w:tc>
          <w:tcPr>
            <w:tcW w:w="1250" w:type="dxa"/>
            <w:tcBorders>
              <w:top w:val="nil"/>
              <w:left w:val="nil"/>
              <w:bottom w:val="nil"/>
              <w:right w:val="nil"/>
            </w:tcBorders>
          </w:tcPr>
          <w:p w14:paraId="4A00C23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.501</w:t>
            </w:r>
          </w:p>
        </w:tc>
        <w:tc>
          <w:tcPr>
            <w:tcW w:w="1250" w:type="dxa"/>
            <w:tcBorders>
              <w:top w:val="nil"/>
              <w:left w:val="nil"/>
              <w:bottom w:val="nil"/>
              <w:right w:val="nil"/>
            </w:tcBorders>
          </w:tcPr>
          <w:p w14:paraId="1A2731D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6CAFBCA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66B10B36" w14:textId="77777777" w:rsidTr="008B26D8">
        <w:tc>
          <w:tcPr>
            <w:tcW w:w="1369" w:type="dxa"/>
            <w:tcBorders>
              <w:top w:val="nil"/>
              <w:left w:val="nil"/>
              <w:bottom w:val="nil"/>
              <w:right w:val="nil"/>
            </w:tcBorders>
          </w:tcPr>
          <w:p w14:paraId="4A17D0F5"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mhere94</w:t>
            </w:r>
          </w:p>
        </w:tc>
        <w:tc>
          <w:tcPr>
            <w:tcW w:w="1250" w:type="dxa"/>
            <w:tcBorders>
              <w:top w:val="nil"/>
              <w:left w:val="nil"/>
              <w:bottom w:val="nil"/>
              <w:right w:val="nil"/>
            </w:tcBorders>
          </w:tcPr>
          <w:p w14:paraId="0EB8297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178</w:t>
            </w:r>
          </w:p>
        </w:tc>
        <w:tc>
          <w:tcPr>
            <w:tcW w:w="1250" w:type="dxa"/>
            <w:tcBorders>
              <w:top w:val="nil"/>
              <w:left w:val="nil"/>
              <w:bottom w:val="nil"/>
              <w:right w:val="nil"/>
            </w:tcBorders>
          </w:tcPr>
          <w:p w14:paraId="4A1B614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.382</w:t>
            </w:r>
          </w:p>
        </w:tc>
        <w:tc>
          <w:tcPr>
            <w:tcW w:w="1250" w:type="dxa"/>
            <w:tcBorders>
              <w:top w:val="nil"/>
              <w:left w:val="nil"/>
              <w:bottom w:val="nil"/>
              <w:right w:val="nil"/>
            </w:tcBorders>
          </w:tcPr>
          <w:p w14:paraId="176F5FE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.487</w:t>
            </w:r>
          </w:p>
        </w:tc>
        <w:tc>
          <w:tcPr>
            <w:tcW w:w="1250" w:type="dxa"/>
            <w:tcBorders>
              <w:top w:val="nil"/>
              <w:left w:val="nil"/>
              <w:bottom w:val="nil"/>
              <w:right w:val="nil"/>
            </w:tcBorders>
          </w:tcPr>
          <w:p w14:paraId="26BEA72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B1EC67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0D8D06A7" w14:textId="77777777" w:rsidTr="008B26D8">
        <w:tc>
          <w:tcPr>
            <w:tcW w:w="1369" w:type="dxa"/>
            <w:tcBorders>
              <w:top w:val="nil"/>
              <w:left w:val="nil"/>
              <w:bottom w:val="nil"/>
              <w:right w:val="nil"/>
            </w:tcBorders>
          </w:tcPr>
          <w:p w14:paraId="31080F2E"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malive94</w:t>
            </w:r>
          </w:p>
        </w:tc>
        <w:tc>
          <w:tcPr>
            <w:tcW w:w="1250" w:type="dxa"/>
            <w:tcBorders>
              <w:top w:val="nil"/>
              <w:left w:val="nil"/>
              <w:bottom w:val="nil"/>
              <w:right w:val="nil"/>
            </w:tcBorders>
          </w:tcPr>
          <w:p w14:paraId="1D3B152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201</w:t>
            </w:r>
          </w:p>
        </w:tc>
        <w:tc>
          <w:tcPr>
            <w:tcW w:w="1250" w:type="dxa"/>
            <w:tcBorders>
              <w:top w:val="nil"/>
              <w:left w:val="nil"/>
              <w:bottom w:val="nil"/>
              <w:right w:val="nil"/>
            </w:tcBorders>
          </w:tcPr>
          <w:p w14:paraId="7EA750E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.716</w:t>
            </w:r>
          </w:p>
        </w:tc>
        <w:tc>
          <w:tcPr>
            <w:tcW w:w="1250" w:type="dxa"/>
            <w:tcBorders>
              <w:top w:val="nil"/>
              <w:left w:val="nil"/>
              <w:bottom w:val="nil"/>
              <w:right w:val="nil"/>
            </w:tcBorders>
          </w:tcPr>
          <w:p w14:paraId="73D7C90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.452</w:t>
            </w:r>
          </w:p>
        </w:tc>
        <w:tc>
          <w:tcPr>
            <w:tcW w:w="1250" w:type="dxa"/>
            <w:tcBorders>
              <w:top w:val="nil"/>
              <w:left w:val="nil"/>
              <w:bottom w:val="nil"/>
              <w:right w:val="nil"/>
            </w:tcBorders>
          </w:tcPr>
          <w:p w14:paraId="38479EA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2E9E64C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7EE2525F" w14:textId="77777777" w:rsidTr="008B26D8">
        <w:tc>
          <w:tcPr>
            <w:tcW w:w="1369" w:type="dxa"/>
            <w:tcBorders>
              <w:top w:val="nil"/>
              <w:left w:val="nil"/>
              <w:bottom w:val="nil"/>
              <w:right w:val="nil"/>
            </w:tcBorders>
          </w:tcPr>
          <w:p w14:paraId="7644FEC5"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bothfmdead94</w:t>
            </w:r>
          </w:p>
        </w:tc>
        <w:tc>
          <w:tcPr>
            <w:tcW w:w="1250" w:type="dxa"/>
            <w:tcBorders>
              <w:top w:val="nil"/>
              <w:left w:val="nil"/>
              <w:bottom w:val="nil"/>
              <w:right w:val="nil"/>
            </w:tcBorders>
          </w:tcPr>
          <w:p w14:paraId="4FEEBE0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169</w:t>
            </w:r>
          </w:p>
        </w:tc>
        <w:tc>
          <w:tcPr>
            <w:tcW w:w="1250" w:type="dxa"/>
            <w:tcBorders>
              <w:top w:val="nil"/>
              <w:left w:val="nil"/>
              <w:bottom w:val="nil"/>
              <w:right w:val="nil"/>
            </w:tcBorders>
          </w:tcPr>
          <w:p w14:paraId="14FE0DE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.178</w:t>
            </w:r>
          </w:p>
        </w:tc>
        <w:tc>
          <w:tcPr>
            <w:tcW w:w="1250" w:type="dxa"/>
            <w:tcBorders>
              <w:top w:val="nil"/>
              <w:left w:val="nil"/>
              <w:bottom w:val="nil"/>
              <w:right w:val="nil"/>
            </w:tcBorders>
          </w:tcPr>
          <w:p w14:paraId="7168498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.383</w:t>
            </w:r>
          </w:p>
        </w:tc>
        <w:tc>
          <w:tcPr>
            <w:tcW w:w="1250" w:type="dxa"/>
            <w:tcBorders>
              <w:top w:val="nil"/>
              <w:left w:val="nil"/>
              <w:bottom w:val="nil"/>
              <w:right w:val="nil"/>
            </w:tcBorders>
          </w:tcPr>
          <w:p w14:paraId="48DAC95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0C6AF91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66451808" w14:textId="77777777" w:rsidTr="008B26D8">
        <w:tc>
          <w:tcPr>
            <w:tcW w:w="1369" w:type="dxa"/>
            <w:tcBorders>
              <w:top w:val="nil"/>
              <w:left w:val="nil"/>
              <w:bottom w:val="nil"/>
              <w:right w:val="nil"/>
            </w:tcBorders>
          </w:tcPr>
          <w:p w14:paraId="4B7F0C1C"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educ</w:t>
            </w:r>
          </w:p>
        </w:tc>
        <w:tc>
          <w:tcPr>
            <w:tcW w:w="1250" w:type="dxa"/>
            <w:tcBorders>
              <w:top w:val="nil"/>
              <w:left w:val="nil"/>
              <w:bottom w:val="nil"/>
              <w:right w:val="nil"/>
            </w:tcBorders>
          </w:tcPr>
          <w:p w14:paraId="640062E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236</w:t>
            </w:r>
          </w:p>
        </w:tc>
        <w:tc>
          <w:tcPr>
            <w:tcW w:w="1250" w:type="dxa"/>
            <w:tcBorders>
              <w:top w:val="nil"/>
              <w:left w:val="nil"/>
              <w:bottom w:val="nil"/>
              <w:right w:val="nil"/>
            </w:tcBorders>
          </w:tcPr>
          <w:p w14:paraId="7DDF958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6.492</w:t>
            </w:r>
          </w:p>
        </w:tc>
        <w:tc>
          <w:tcPr>
            <w:tcW w:w="1250" w:type="dxa"/>
            <w:tcBorders>
              <w:top w:val="nil"/>
              <w:left w:val="nil"/>
              <w:bottom w:val="nil"/>
              <w:right w:val="nil"/>
            </w:tcBorders>
          </w:tcPr>
          <w:p w14:paraId="05794DA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2.188</w:t>
            </w:r>
          </w:p>
        </w:tc>
        <w:tc>
          <w:tcPr>
            <w:tcW w:w="1250" w:type="dxa"/>
            <w:tcBorders>
              <w:top w:val="nil"/>
              <w:left w:val="nil"/>
              <w:bottom w:val="nil"/>
              <w:right w:val="nil"/>
            </w:tcBorders>
          </w:tcPr>
          <w:p w14:paraId="19A54DF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5AC18E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17</w:t>
            </w:r>
          </w:p>
        </w:tc>
      </w:tr>
      <w:tr w:rsidR="006F4C73" w14:paraId="282BB419" w14:textId="77777777" w:rsidTr="008B26D8">
        <w:tc>
          <w:tcPr>
            <w:tcW w:w="1369" w:type="dxa"/>
            <w:tcBorders>
              <w:top w:val="nil"/>
              <w:left w:val="nil"/>
              <w:bottom w:val="nil"/>
              <w:right w:val="nil"/>
            </w:tcBorders>
          </w:tcPr>
          <w:p w14:paraId="03B7E651"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primnum</w:t>
            </w:r>
            <w:proofErr w:type="spellEnd"/>
          </w:p>
        </w:tc>
        <w:tc>
          <w:tcPr>
            <w:tcW w:w="1250" w:type="dxa"/>
            <w:tcBorders>
              <w:top w:val="nil"/>
              <w:left w:val="nil"/>
              <w:bottom w:val="nil"/>
              <w:right w:val="nil"/>
            </w:tcBorders>
          </w:tcPr>
          <w:p w14:paraId="410B6B1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6E1958D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1.577</w:t>
            </w:r>
          </w:p>
        </w:tc>
        <w:tc>
          <w:tcPr>
            <w:tcW w:w="1250" w:type="dxa"/>
            <w:tcBorders>
              <w:top w:val="nil"/>
              <w:left w:val="nil"/>
              <w:bottom w:val="nil"/>
              <w:right w:val="nil"/>
            </w:tcBorders>
          </w:tcPr>
          <w:p w14:paraId="5D72A62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.803</w:t>
            </w:r>
          </w:p>
        </w:tc>
        <w:tc>
          <w:tcPr>
            <w:tcW w:w="1250" w:type="dxa"/>
            <w:tcBorders>
              <w:top w:val="nil"/>
              <w:left w:val="nil"/>
              <w:bottom w:val="nil"/>
              <w:right w:val="nil"/>
            </w:tcBorders>
          </w:tcPr>
          <w:p w14:paraId="125DACF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2EC073E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w:t>
            </w:r>
          </w:p>
        </w:tc>
      </w:tr>
      <w:tr w:rsidR="006F4C73" w14:paraId="21569F4F" w14:textId="77777777" w:rsidTr="008B26D8">
        <w:tc>
          <w:tcPr>
            <w:tcW w:w="1369" w:type="dxa"/>
            <w:tcBorders>
              <w:top w:val="nil"/>
              <w:left w:val="nil"/>
              <w:bottom w:val="nil"/>
              <w:right w:val="nil"/>
            </w:tcBorders>
          </w:tcPr>
          <w:p w14:paraId="2FA8DFA0"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secschol</w:t>
            </w:r>
            <w:proofErr w:type="spellEnd"/>
          </w:p>
        </w:tc>
        <w:tc>
          <w:tcPr>
            <w:tcW w:w="1250" w:type="dxa"/>
            <w:tcBorders>
              <w:top w:val="nil"/>
              <w:left w:val="nil"/>
              <w:bottom w:val="nil"/>
              <w:right w:val="nil"/>
            </w:tcBorders>
          </w:tcPr>
          <w:p w14:paraId="7C97CDF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66C5A2E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1.78</w:t>
            </w:r>
          </w:p>
        </w:tc>
        <w:tc>
          <w:tcPr>
            <w:tcW w:w="1250" w:type="dxa"/>
            <w:tcBorders>
              <w:top w:val="nil"/>
              <w:left w:val="nil"/>
              <w:bottom w:val="nil"/>
              <w:right w:val="nil"/>
            </w:tcBorders>
          </w:tcPr>
          <w:p w14:paraId="47080D1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.415</w:t>
            </w:r>
          </w:p>
        </w:tc>
        <w:tc>
          <w:tcPr>
            <w:tcW w:w="1250" w:type="dxa"/>
            <w:tcBorders>
              <w:top w:val="nil"/>
              <w:left w:val="nil"/>
              <w:bottom w:val="nil"/>
              <w:right w:val="nil"/>
            </w:tcBorders>
          </w:tcPr>
          <w:p w14:paraId="1AEA8DD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33500ED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w:t>
            </w:r>
          </w:p>
        </w:tc>
      </w:tr>
      <w:tr w:rsidR="006F4C73" w14:paraId="7BE02CC2" w14:textId="77777777" w:rsidTr="008B26D8">
        <w:tc>
          <w:tcPr>
            <w:tcW w:w="1369" w:type="dxa"/>
            <w:tcBorders>
              <w:top w:val="nil"/>
              <w:left w:val="nil"/>
              <w:bottom w:val="nil"/>
              <w:right w:val="nil"/>
            </w:tcBorders>
          </w:tcPr>
          <w:p w14:paraId="132A5293"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distschl</w:t>
            </w:r>
            <w:proofErr w:type="spellEnd"/>
          </w:p>
        </w:tc>
        <w:tc>
          <w:tcPr>
            <w:tcW w:w="1250" w:type="dxa"/>
            <w:tcBorders>
              <w:top w:val="nil"/>
              <w:left w:val="nil"/>
              <w:bottom w:val="nil"/>
              <w:right w:val="nil"/>
            </w:tcBorders>
          </w:tcPr>
          <w:p w14:paraId="59AE7FB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1666265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2.337</w:t>
            </w:r>
          </w:p>
        </w:tc>
        <w:tc>
          <w:tcPr>
            <w:tcW w:w="1250" w:type="dxa"/>
            <w:tcBorders>
              <w:top w:val="nil"/>
              <w:left w:val="nil"/>
              <w:bottom w:val="nil"/>
              <w:right w:val="nil"/>
            </w:tcBorders>
          </w:tcPr>
          <w:p w14:paraId="67D9741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1.601</w:t>
            </w:r>
          </w:p>
        </w:tc>
        <w:tc>
          <w:tcPr>
            <w:tcW w:w="1250" w:type="dxa"/>
            <w:tcBorders>
              <w:top w:val="nil"/>
              <w:left w:val="nil"/>
              <w:bottom w:val="nil"/>
              <w:right w:val="nil"/>
            </w:tcBorders>
          </w:tcPr>
          <w:p w14:paraId="1C46FE0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6A8B44E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w:t>
            </w:r>
          </w:p>
        </w:tc>
      </w:tr>
      <w:tr w:rsidR="006F4C73" w14:paraId="770CF274" w14:textId="77777777" w:rsidTr="008B26D8">
        <w:tc>
          <w:tcPr>
            <w:tcW w:w="1369" w:type="dxa"/>
            <w:tcBorders>
              <w:top w:val="nil"/>
              <w:left w:val="nil"/>
              <w:bottom w:val="nil"/>
              <w:right w:val="nil"/>
            </w:tcBorders>
          </w:tcPr>
          <w:p w14:paraId="6222078F"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distschl5km</w:t>
            </w:r>
          </w:p>
        </w:tc>
        <w:tc>
          <w:tcPr>
            <w:tcW w:w="1250" w:type="dxa"/>
            <w:tcBorders>
              <w:top w:val="nil"/>
              <w:left w:val="nil"/>
              <w:bottom w:val="nil"/>
              <w:right w:val="nil"/>
            </w:tcBorders>
          </w:tcPr>
          <w:p w14:paraId="4E88E72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75193DE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6467B1B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91A60C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03FF5FD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826992E" w14:textId="77777777" w:rsidTr="008B26D8">
        <w:tc>
          <w:tcPr>
            <w:tcW w:w="1369" w:type="dxa"/>
            <w:tcBorders>
              <w:top w:val="nil"/>
              <w:left w:val="nil"/>
              <w:bottom w:val="nil"/>
              <w:right w:val="nil"/>
            </w:tcBorders>
          </w:tcPr>
          <w:p w14:paraId="46BE3830"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num2schols</w:t>
            </w:r>
          </w:p>
        </w:tc>
        <w:tc>
          <w:tcPr>
            <w:tcW w:w="1250" w:type="dxa"/>
            <w:tcBorders>
              <w:top w:val="nil"/>
              <w:left w:val="nil"/>
              <w:bottom w:val="nil"/>
              <w:right w:val="nil"/>
            </w:tcBorders>
          </w:tcPr>
          <w:p w14:paraId="0A7E609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2D4BF11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556E068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8FE5CA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5136A36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17EAE1F9" w14:textId="77777777" w:rsidTr="008B26D8">
        <w:tc>
          <w:tcPr>
            <w:tcW w:w="1369" w:type="dxa"/>
            <w:tcBorders>
              <w:top w:val="nil"/>
              <w:left w:val="nil"/>
              <w:bottom w:val="nil"/>
              <w:right w:val="nil"/>
            </w:tcBorders>
          </w:tcPr>
          <w:p w14:paraId="3BCF447D"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lastRenderedPageBreak/>
              <w:t xml:space="preserve"> public</w:t>
            </w:r>
          </w:p>
        </w:tc>
        <w:tc>
          <w:tcPr>
            <w:tcW w:w="1250" w:type="dxa"/>
            <w:tcBorders>
              <w:top w:val="nil"/>
              <w:left w:val="nil"/>
              <w:bottom w:val="nil"/>
              <w:right w:val="nil"/>
            </w:tcBorders>
          </w:tcPr>
          <w:p w14:paraId="198353E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5E361B8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.622</w:t>
            </w:r>
          </w:p>
        </w:tc>
        <w:tc>
          <w:tcPr>
            <w:tcW w:w="1250" w:type="dxa"/>
            <w:tcBorders>
              <w:top w:val="nil"/>
              <w:left w:val="nil"/>
              <w:bottom w:val="nil"/>
              <w:right w:val="nil"/>
            </w:tcBorders>
          </w:tcPr>
          <w:p w14:paraId="5CCC0C9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.486</w:t>
            </w:r>
          </w:p>
        </w:tc>
        <w:tc>
          <w:tcPr>
            <w:tcW w:w="1250" w:type="dxa"/>
            <w:tcBorders>
              <w:top w:val="nil"/>
              <w:left w:val="nil"/>
              <w:bottom w:val="nil"/>
              <w:right w:val="nil"/>
            </w:tcBorders>
          </w:tcPr>
          <w:p w14:paraId="1B0C26A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C33525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235D2F3" w14:textId="77777777" w:rsidTr="008B26D8">
        <w:tc>
          <w:tcPr>
            <w:tcW w:w="1369" w:type="dxa"/>
            <w:tcBorders>
              <w:top w:val="nil"/>
              <w:left w:val="nil"/>
              <w:bottom w:val="nil"/>
              <w:right w:val="nil"/>
            </w:tcBorders>
          </w:tcPr>
          <w:p w14:paraId="28EBC56E"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private</w:t>
            </w:r>
          </w:p>
        </w:tc>
        <w:tc>
          <w:tcPr>
            <w:tcW w:w="1250" w:type="dxa"/>
            <w:tcBorders>
              <w:top w:val="nil"/>
              <w:left w:val="nil"/>
              <w:bottom w:val="nil"/>
              <w:right w:val="nil"/>
            </w:tcBorders>
          </w:tcPr>
          <w:p w14:paraId="7801DAB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7A314CF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.711</w:t>
            </w:r>
          </w:p>
        </w:tc>
        <w:tc>
          <w:tcPr>
            <w:tcW w:w="1250" w:type="dxa"/>
            <w:tcBorders>
              <w:top w:val="nil"/>
              <w:left w:val="nil"/>
              <w:bottom w:val="nil"/>
              <w:right w:val="nil"/>
            </w:tcBorders>
          </w:tcPr>
          <w:p w14:paraId="5062848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.454</w:t>
            </w:r>
          </w:p>
        </w:tc>
        <w:tc>
          <w:tcPr>
            <w:tcW w:w="1250" w:type="dxa"/>
            <w:tcBorders>
              <w:top w:val="nil"/>
              <w:left w:val="nil"/>
              <w:bottom w:val="nil"/>
              <w:right w:val="nil"/>
            </w:tcBorders>
          </w:tcPr>
          <w:p w14:paraId="6E8254E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9000E6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5DB3C563" w14:textId="77777777" w:rsidTr="008B26D8">
        <w:tc>
          <w:tcPr>
            <w:tcW w:w="1369" w:type="dxa"/>
            <w:tcBorders>
              <w:top w:val="nil"/>
              <w:left w:val="nil"/>
              <w:bottom w:val="nil"/>
              <w:right w:val="nil"/>
            </w:tcBorders>
          </w:tcPr>
          <w:p w14:paraId="55EA70F8"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motoroad</w:t>
            </w:r>
            <w:proofErr w:type="spellEnd"/>
          </w:p>
        </w:tc>
        <w:tc>
          <w:tcPr>
            <w:tcW w:w="1250" w:type="dxa"/>
            <w:tcBorders>
              <w:top w:val="nil"/>
              <w:left w:val="nil"/>
              <w:bottom w:val="nil"/>
              <w:right w:val="nil"/>
            </w:tcBorders>
          </w:tcPr>
          <w:p w14:paraId="1DFCB8E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034D60F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4A8D934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45924A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5ADFFB2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42AF1E44" w14:textId="77777777" w:rsidTr="008B26D8">
        <w:tc>
          <w:tcPr>
            <w:tcW w:w="1369" w:type="dxa"/>
            <w:tcBorders>
              <w:top w:val="nil"/>
              <w:left w:val="nil"/>
              <w:bottom w:val="nil"/>
              <w:right w:val="nil"/>
            </w:tcBorders>
          </w:tcPr>
          <w:p w14:paraId="54A85136"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roadquality</w:t>
            </w:r>
            <w:proofErr w:type="spellEnd"/>
          </w:p>
        </w:tc>
        <w:tc>
          <w:tcPr>
            <w:tcW w:w="1250" w:type="dxa"/>
            <w:tcBorders>
              <w:top w:val="nil"/>
              <w:left w:val="nil"/>
              <w:bottom w:val="nil"/>
              <w:right w:val="nil"/>
            </w:tcBorders>
          </w:tcPr>
          <w:p w14:paraId="5840742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3BB61AA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.565</w:t>
            </w:r>
          </w:p>
        </w:tc>
        <w:tc>
          <w:tcPr>
            <w:tcW w:w="1250" w:type="dxa"/>
            <w:tcBorders>
              <w:top w:val="nil"/>
              <w:left w:val="nil"/>
              <w:bottom w:val="nil"/>
              <w:right w:val="nil"/>
            </w:tcBorders>
          </w:tcPr>
          <w:p w14:paraId="542A0C0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.497</w:t>
            </w:r>
          </w:p>
        </w:tc>
        <w:tc>
          <w:tcPr>
            <w:tcW w:w="1250" w:type="dxa"/>
            <w:tcBorders>
              <w:top w:val="nil"/>
              <w:left w:val="nil"/>
              <w:bottom w:val="nil"/>
              <w:right w:val="nil"/>
            </w:tcBorders>
          </w:tcPr>
          <w:p w14:paraId="6C1C56A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636783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75C81049" w14:textId="77777777" w:rsidTr="008B26D8">
        <w:tc>
          <w:tcPr>
            <w:tcW w:w="1369" w:type="dxa"/>
            <w:tcBorders>
              <w:top w:val="nil"/>
              <w:left w:val="nil"/>
              <w:bottom w:val="nil"/>
              <w:right w:val="nil"/>
            </w:tcBorders>
          </w:tcPr>
          <w:p w14:paraId="5328DE55"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electric</w:t>
            </w:r>
          </w:p>
        </w:tc>
        <w:tc>
          <w:tcPr>
            <w:tcW w:w="1250" w:type="dxa"/>
            <w:tcBorders>
              <w:top w:val="nil"/>
              <w:left w:val="nil"/>
              <w:bottom w:val="nil"/>
              <w:right w:val="nil"/>
            </w:tcBorders>
          </w:tcPr>
          <w:p w14:paraId="61E6559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5C6E859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.39</w:t>
            </w:r>
          </w:p>
        </w:tc>
        <w:tc>
          <w:tcPr>
            <w:tcW w:w="1250" w:type="dxa"/>
            <w:tcBorders>
              <w:top w:val="nil"/>
              <w:left w:val="nil"/>
              <w:bottom w:val="nil"/>
              <w:right w:val="nil"/>
            </w:tcBorders>
          </w:tcPr>
          <w:p w14:paraId="1707650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.489</w:t>
            </w:r>
          </w:p>
        </w:tc>
        <w:tc>
          <w:tcPr>
            <w:tcW w:w="1250" w:type="dxa"/>
            <w:tcBorders>
              <w:top w:val="nil"/>
              <w:left w:val="nil"/>
              <w:bottom w:val="nil"/>
              <w:right w:val="nil"/>
            </w:tcBorders>
          </w:tcPr>
          <w:p w14:paraId="11BC2E8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7B51376B"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5AA53DA5" w14:textId="77777777" w:rsidTr="008B26D8">
        <w:tc>
          <w:tcPr>
            <w:tcW w:w="1369" w:type="dxa"/>
            <w:tcBorders>
              <w:top w:val="nil"/>
              <w:left w:val="nil"/>
              <w:bottom w:val="nil"/>
              <w:right w:val="nil"/>
            </w:tcBorders>
          </w:tcPr>
          <w:p w14:paraId="1725A9A6"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pipwater</w:t>
            </w:r>
            <w:proofErr w:type="spellEnd"/>
          </w:p>
        </w:tc>
        <w:tc>
          <w:tcPr>
            <w:tcW w:w="1250" w:type="dxa"/>
            <w:tcBorders>
              <w:top w:val="nil"/>
              <w:left w:val="nil"/>
              <w:bottom w:val="nil"/>
              <w:right w:val="nil"/>
            </w:tcBorders>
          </w:tcPr>
          <w:p w14:paraId="1AE9F2C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1C13ECA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.301</w:t>
            </w:r>
          </w:p>
        </w:tc>
        <w:tc>
          <w:tcPr>
            <w:tcW w:w="1250" w:type="dxa"/>
            <w:tcBorders>
              <w:top w:val="nil"/>
              <w:left w:val="nil"/>
              <w:bottom w:val="nil"/>
              <w:right w:val="nil"/>
            </w:tcBorders>
          </w:tcPr>
          <w:p w14:paraId="436B72A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.46</w:t>
            </w:r>
          </w:p>
        </w:tc>
        <w:tc>
          <w:tcPr>
            <w:tcW w:w="1250" w:type="dxa"/>
            <w:tcBorders>
              <w:top w:val="nil"/>
              <w:left w:val="nil"/>
              <w:bottom w:val="nil"/>
              <w:right w:val="nil"/>
            </w:tcBorders>
          </w:tcPr>
          <w:p w14:paraId="0C1A474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672D947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45C8DB6" w14:textId="77777777" w:rsidTr="008B26D8">
        <w:tc>
          <w:tcPr>
            <w:tcW w:w="1369" w:type="dxa"/>
            <w:tcBorders>
              <w:top w:val="nil"/>
              <w:left w:val="nil"/>
              <w:bottom w:val="nil"/>
              <w:right w:val="nil"/>
            </w:tcBorders>
          </w:tcPr>
          <w:p w14:paraId="103AC76C"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bar</w:t>
            </w:r>
          </w:p>
        </w:tc>
        <w:tc>
          <w:tcPr>
            <w:tcW w:w="1250" w:type="dxa"/>
            <w:tcBorders>
              <w:top w:val="nil"/>
              <w:left w:val="nil"/>
              <w:bottom w:val="nil"/>
              <w:right w:val="nil"/>
            </w:tcBorders>
          </w:tcPr>
          <w:p w14:paraId="3A0143F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5D992A6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.557</w:t>
            </w:r>
          </w:p>
        </w:tc>
        <w:tc>
          <w:tcPr>
            <w:tcW w:w="1250" w:type="dxa"/>
            <w:tcBorders>
              <w:top w:val="nil"/>
              <w:left w:val="nil"/>
              <w:bottom w:val="nil"/>
              <w:right w:val="nil"/>
            </w:tcBorders>
          </w:tcPr>
          <w:p w14:paraId="57FBA84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.498</w:t>
            </w:r>
          </w:p>
        </w:tc>
        <w:tc>
          <w:tcPr>
            <w:tcW w:w="1250" w:type="dxa"/>
            <w:tcBorders>
              <w:top w:val="nil"/>
              <w:left w:val="nil"/>
              <w:bottom w:val="nil"/>
              <w:right w:val="nil"/>
            </w:tcBorders>
          </w:tcPr>
          <w:p w14:paraId="6C745C6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4708B6E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60BEF61" w14:textId="77777777" w:rsidTr="008B26D8">
        <w:tc>
          <w:tcPr>
            <w:tcW w:w="1369" w:type="dxa"/>
            <w:tcBorders>
              <w:top w:val="nil"/>
              <w:left w:val="nil"/>
              <w:bottom w:val="nil"/>
              <w:right w:val="nil"/>
            </w:tcBorders>
          </w:tcPr>
          <w:p w14:paraId="5DB54CE4"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distcapital</w:t>
            </w:r>
            <w:proofErr w:type="spellEnd"/>
          </w:p>
        </w:tc>
        <w:tc>
          <w:tcPr>
            <w:tcW w:w="1250" w:type="dxa"/>
            <w:tcBorders>
              <w:top w:val="nil"/>
              <w:left w:val="nil"/>
              <w:bottom w:val="nil"/>
              <w:right w:val="nil"/>
            </w:tcBorders>
          </w:tcPr>
          <w:p w14:paraId="0F53B58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1966ADD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50.958</w:t>
            </w:r>
          </w:p>
        </w:tc>
        <w:tc>
          <w:tcPr>
            <w:tcW w:w="1250" w:type="dxa"/>
            <w:tcBorders>
              <w:top w:val="nil"/>
              <w:left w:val="nil"/>
              <w:bottom w:val="nil"/>
              <w:right w:val="nil"/>
            </w:tcBorders>
          </w:tcPr>
          <w:p w14:paraId="1327EFB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28.109</w:t>
            </w:r>
          </w:p>
        </w:tc>
        <w:tc>
          <w:tcPr>
            <w:tcW w:w="1250" w:type="dxa"/>
            <w:tcBorders>
              <w:top w:val="nil"/>
              <w:left w:val="nil"/>
              <w:bottom w:val="nil"/>
              <w:right w:val="nil"/>
            </w:tcBorders>
          </w:tcPr>
          <w:p w14:paraId="7E250F4E"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12.49</w:t>
            </w:r>
          </w:p>
        </w:tc>
        <w:tc>
          <w:tcPr>
            <w:tcW w:w="1250" w:type="dxa"/>
            <w:tcBorders>
              <w:top w:val="nil"/>
              <w:left w:val="nil"/>
              <w:bottom w:val="nil"/>
              <w:right w:val="nil"/>
            </w:tcBorders>
          </w:tcPr>
          <w:p w14:paraId="6EC927E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93.78</w:t>
            </w:r>
          </w:p>
        </w:tc>
      </w:tr>
      <w:tr w:rsidR="006F4C73" w14:paraId="213539D1" w14:textId="77777777" w:rsidTr="008B26D8">
        <w:tc>
          <w:tcPr>
            <w:tcW w:w="1369" w:type="dxa"/>
            <w:tcBorders>
              <w:top w:val="nil"/>
              <w:left w:val="nil"/>
              <w:bottom w:val="nil"/>
              <w:right w:val="nil"/>
            </w:tcBorders>
          </w:tcPr>
          <w:p w14:paraId="02EB33D5"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primary</w:t>
            </w:r>
          </w:p>
        </w:tc>
        <w:tc>
          <w:tcPr>
            <w:tcW w:w="1250" w:type="dxa"/>
            <w:tcBorders>
              <w:top w:val="nil"/>
              <w:left w:val="nil"/>
              <w:bottom w:val="nil"/>
              <w:right w:val="nil"/>
            </w:tcBorders>
          </w:tcPr>
          <w:p w14:paraId="143032D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181A5DD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.78</w:t>
            </w:r>
          </w:p>
        </w:tc>
        <w:tc>
          <w:tcPr>
            <w:tcW w:w="1250" w:type="dxa"/>
            <w:tcBorders>
              <w:top w:val="nil"/>
              <w:left w:val="nil"/>
              <w:bottom w:val="nil"/>
              <w:right w:val="nil"/>
            </w:tcBorders>
          </w:tcPr>
          <w:p w14:paraId="468F9AE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.415</w:t>
            </w:r>
          </w:p>
        </w:tc>
        <w:tc>
          <w:tcPr>
            <w:tcW w:w="1250" w:type="dxa"/>
            <w:tcBorders>
              <w:top w:val="nil"/>
              <w:left w:val="nil"/>
              <w:bottom w:val="nil"/>
              <w:right w:val="nil"/>
            </w:tcBorders>
          </w:tcPr>
          <w:p w14:paraId="0E36BC4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64E0DAC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112C639D" w14:textId="77777777" w:rsidTr="008B26D8">
        <w:tc>
          <w:tcPr>
            <w:tcW w:w="1369" w:type="dxa"/>
            <w:tcBorders>
              <w:top w:val="nil"/>
              <w:left w:val="nil"/>
              <w:bottom w:val="nil"/>
              <w:right w:val="nil"/>
            </w:tcBorders>
          </w:tcPr>
          <w:p w14:paraId="11F7CBA3"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ocohort</w:t>
            </w:r>
            <w:proofErr w:type="spellEnd"/>
          </w:p>
        </w:tc>
        <w:tc>
          <w:tcPr>
            <w:tcW w:w="1250" w:type="dxa"/>
            <w:tcBorders>
              <w:top w:val="nil"/>
              <w:left w:val="nil"/>
              <w:bottom w:val="nil"/>
              <w:right w:val="nil"/>
            </w:tcBorders>
          </w:tcPr>
          <w:p w14:paraId="6A4BF55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7F10159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.256</w:t>
            </w:r>
          </w:p>
        </w:tc>
        <w:tc>
          <w:tcPr>
            <w:tcW w:w="1250" w:type="dxa"/>
            <w:tcBorders>
              <w:top w:val="nil"/>
              <w:left w:val="nil"/>
              <w:bottom w:val="nil"/>
              <w:right w:val="nil"/>
            </w:tcBorders>
          </w:tcPr>
          <w:p w14:paraId="2719664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.437</w:t>
            </w:r>
          </w:p>
        </w:tc>
        <w:tc>
          <w:tcPr>
            <w:tcW w:w="1250" w:type="dxa"/>
            <w:tcBorders>
              <w:top w:val="nil"/>
              <w:left w:val="nil"/>
              <w:bottom w:val="nil"/>
              <w:right w:val="nil"/>
            </w:tcBorders>
          </w:tcPr>
          <w:p w14:paraId="14746CC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517F069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19214E7B" w14:textId="77777777" w:rsidTr="008B26D8">
        <w:tc>
          <w:tcPr>
            <w:tcW w:w="1369" w:type="dxa"/>
            <w:tcBorders>
              <w:top w:val="nil"/>
              <w:left w:val="nil"/>
              <w:bottom w:val="nil"/>
              <w:right w:val="nil"/>
            </w:tcBorders>
          </w:tcPr>
          <w:p w14:paraId="6EF63D92"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ycohort</w:t>
            </w:r>
            <w:proofErr w:type="spellEnd"/>
          </w:p>
        </w:tc>
        <w:tc>
          <w:tcPr>
            <w:tcW w:w="1250" w:type="dxa"/>
            <w:tcBorders>
              <w:top w:val="nil"/>
              <w:left w:val="nil"/>
              <w:bottom w:val="nil"/>
              <w:right w:val="nil"/>
            </w:tcBorders>
          </w:tcPr>
          <w:p w14:paraId="77A50B7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11B4BC3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.744</w:t>
            </w:r>
          </w:p>
        </w:tc>
        <w:tc>
          <w:tcPr>
            <w:tcW w:w="1250" w:type="dxa"/>
            <w:tcBorders>
              <w:top w:val="nil"/>
              <w:left w:val="nil"/>
              <w:bottom w:val="nil"/>
              <w:right w:val="nil"/>
            </w:tcBorders>
          </w:tcPr>
          <w:p w14:paraId="5DA4DBC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.437</w:t>
            </w:r>
          </w:p>
        </w:tc>
        <w:tc>
          <w:tcPr>
            <w:tcW w:w="1250" w:type="dxa"/>
            <w:tcBorders>
              <w:top w:val="nil"/>
              <w:left w:val="nil"/>
              <w:bottom w:val="nil"/>
              <w:right w:val="nil"/>
            </w:tcBorders>
          </w:tcPr>
          <w:p w14:paraId="188F2BD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4790CD5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11AA2ED2" w14:textId="77777777" w:rsidTr="008B26D8">
        <w:tc>
          <w:tcPr>
            <w:tcW w:w="1369" w:type="dxa"/>
            <w:tcBorders>
              <w:top w:val="nil"/>
              <w:left w:val="nil"/>
              <w:bottom w:val="nil"/>
              <w:right w:val="nil"/>
            </w:tcBorders>
          </w:tcPr>
          <w:p w14:paraId="2DCC850C"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treat</w:t>
            </w:r>
          </w:p>
        </w:tc>
        <w:tc>
          <w:tcPr>
            <w:tcW w:w="1250" w:type="dxa"/>
            <w:tcBorders>
              <w:top w:val="nil"/>
              <w:left w:val="nil"/>
              <w:bottom w:val="nil"/>
              <w:right w:val="nil"/>
            </w:tcBorders>
          </w:tcPr>
          <w:p w14:paraId="1A18F853"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4AFB4F42"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261C7F4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2E4B9AA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257842D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5C7877A2" w14:textId="77777777" w:rsidTr="008B26D8">
        <w:tc>
          <w:tcPr>
            <w:tcW w:w="1369" w:type="dxa"/>
            <w:tcBorders>
              <w:top w:val="nil"/>
              <w:left w:val="nil"/>
              <w:bottom w:val="nil"/>
              <w:right w:val="nil"/>
            </w:tcBorders>
          </w:tcPr>
          <w:p w14:paraId="48D2DE8B"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schl2</w:t>
            </w:r>
          </w:p>
        </w:tc>
        <w:tc>
          <w:tcPr>
            <w:tcW w:w="1250" w:type="dxa"/>
            <w:tcBorders>
              <w:top w:val="nil"/>
              <w:left w:val="nil"/>
              <w:bottom w:val="nil"/>
              <w:right w:val="nil"/>
            </w:tcBorders>
          </w:tcPr>
          <w:p w14:paraId="5CB0536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737DBA7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.711</w:t>
            </w:r>
          </w:p>
        </w:tc>
        <w:tc>
          <w:tcPr>
            <w:tcW w:w="1250" w:type="dxa"/>
            <w:tcBorders>
              <w:top w:val="nil"/>
              <w:left w:val="nil"/>
              <w:bottom w:val="nil"/>
              <w:right w:val="nil"/>
            </w:tcBorders>
          </w:tcPr>
          <w:p w14:paraId="39674BB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.454</w:t>
            </w:r>
          </w:p>
        </w:tc>
        <w:tc>
          <w:tcPr>
            <w:tcW w:w="1250" w:type="dxa"/>
            <w:tcBorders>
              <w:top w:val="nil"/>
              <w:left w:val="nil"/>
              <w:bottom w:val="nil"/>
              <w:right w:val="nil"/>
            </w:tcBorders>
          </w:tcPr>
          <w:p w14:paraId="4AD04EE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4708A5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4DCDFC4F" w14:textId="77777777" w:rsidTr="008B26D8">
        <w:tc>
          <w:tcPr>
            <w:tcW w:w="1369" w:type="dxa"/>
            <w:tcBorders>
              <w:top w:val="nil"/>
              <w:left w:val="nil"/>
              <w:bottom w:val="nil"/>
              <w:right w:val="nil"/>
            </w:tcBorders>
          </w:tcPr>
          <w:p w14:paraId="149272FF"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ycohortxtreat</w:t>
            </w:r>
            <w:proofErr w:type="spellEnd"/>
          </w:p>
        </w:tc>
        <w:tc>
          <w:tcPr>
            <w:tcW w:w="1250" w:type="dxa"/>
            <w:tcBorders>
              <w:top w:val="nil"/>
              <w:left w:val="nil"/>
              <w:bottom w:val="nil"/>
              <w:right w:val="nil"/>
            </w:tcBorders>
          </w:tcPr>
          <w:p w14:paraId="51525EC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6009DBD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.744</w:t>
            </w:r>
          </w:p>
        </w:tc>
        <w:tc>
          <w:tcPr>
            <w:tcW w:w="1250" w:type="dxa"/>
            <w:tcBorders>
              <w:top w:val="nil"/>
              <w:left w:val="nil"/>
              <w:bottom w:val="nil"/>
              <w:right w:val="nil"/>
            </w:tcBorders>
          </w:tcPr>
          <w:p w14:paraId="7543BD1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.437</w:t>
            </w:r>
          </w:p>
        </w:tc>
        <w:tc>
          <w:tcPr>
            <w:tcW w:w="1250" w:type="dxa"/>
            <w:tcBorders>
              <w:top w:val="nil"/>
              <w:left w:val="nil"/>
              <w:bottom w:val="nil"/>
              <w:right w:val="nil"/>
            </w:tcBorders>
          </w:tcPr>
          <w:p w14:paraId="42BB04F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1BBA1BEC"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78FA89FF" w14:textId="77777777" w:rsidTr="008B26D8">
        <w:tc>
          <w:tcPr>
            <w:tcW w:w="1369" w:type="dxa"/>
            <w:tcBorders>
              <w:top w:val="nil"/>
              <w:left w:val="nil"/>
              <w:bottom w:val="nil"/>
              <w:right w:val="nil"/>
            </w:tcBorders>
          </w:tcPr>
          <w:p w14:paraId="725538CA"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ycohort2xschl</w:t>
            </w:r>
          </w:p>
        </w:tc>
        <w:tc>
          <w:tcPr>
            <w:tcW w:w="1250" w:type="dxa"/>
            <w:tcBorders>
              <w:top w:val="nil"/>
              <w:left w:val="nil"/>
              <w:bottom w:val="nil"/>
              <w:right w:val="nil"/>
            </w:tcBorders>
          </w:tcPr>
          <w:p w14:paraId="4A70924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5BA848B1"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.488</w:t>
            </w:r>
          </w:p>
        </w:tc>
        <w:tc>
          <w:tcPr>
            <w:tcW w:w="1250" w:type="dxa"/>
            <w:tcBorders>
              <w:top w:val="nil"/>
              <w:left w:val="nil"/>
              <w:bottom w:val="nil"/>
              <w:right w:val="nil"/>
            </w:tcBorders>
          </w:tcPr>
          <w:p w14:paraId="61F99028"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.501</w:t>
            </w:r>
          </w:p>
        </w:tc>
        <w:tc>
          <w:tcPr>
            <w:tcW w:w="1250" w:type="dxa"/>
            <w:tcBorders>
              <w:top w:val="nil"/>
              <w:left w:val="nil"/>
              <w:bottom w:val="nil"/>
              <w:right w:val="nil"/>
            </w:tcBorders>
          </w:tcPr>
          <w:p w14:paraId="3E1C30EA"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5A8D4770"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6CD90725" w14:textId="77777777" w:rsidTr="008B26D8">
        <w:tc>
          <w:tcPr>
            <w:tcW w:w="1369" w:type="dxa"/>
            <w:tcBorders>
              <w:top w:val="nil"/>
              <w:left w:val="nil"/>
              <w:bottom w:val="nil"/>
              <w:right w:val="nil"/>
            </w:tcBorders>
          </w:tcPr>
          <w:p w14:paraId="3E8CF492"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ycohortxschl2</w:t>
            </w:r>
          </w:p>
        </w:tc>
        <w:tc>
          <w:tcPr>
            <w:tcW w:w="1250" w:type="dxa"/>
            <w:tcBorders>
              <w:top w:val="nil"/>
              <w:left w:val="nil"/>
              <w:bottom w:val="nil"/>
              <w:right w:val="nil"/>
            </w:tcBorders>
          </w:tcPr>
          <w:p w14:paraId="408F657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nil"/>
              <w:right w:val="nil"/>
            </w:tcBorders>
          </w:tcPr>
          <w:p w14:paraId="5834A407"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.528</w:t>
            </w:r>
          </w:p>
        </w:tc>
        <w:tc>
          <w:tcPr>
            <w:tcW w:w="1250" w:type="dxa"/>
            <w:tcBorders>
              <w:top w:val="nil"/>
              <w:left w:val="nil"/>
              <w:bottom w:val="nil"/>
              <w:right w:val="nil"/>
            </w:tcBorders>
          </w:tcPr>
          <w:p w14:paraId="76858EE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.5</w:t>
            </w:r>
          </w:p>
        </w:tc>
        <w:tc>
          <w:tcPr>
            <w:tcW w:w="1250" w:type="dxa"/>
            <w:tcBorders>
              <w:top w:val="nil"/>
              <w:left w:val="nil"/>
              <w:bottom w:val="nil"/>
              <w:right w:val="nil"/>
            </w:tcBorders>
          </w:tcPr>
          <w:p w14:paraId="7CC86FD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07753DD"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r w:rsidR="006F4C73" w14:paraId="358EF974" w14:textId="77777777" w:rsidTr="008B26D8">
        <w:tc>
          <w:tcPr>
            <w:tcW w:w="1369" w:type="dxa"/>
            <w:tcBorders>
              <w:top w:val="nil"/>
              <w:left w:val="nil"/>
              <w:bottom w:val="single" w:sz="6" w:space="0" w:color="auto"/>
              <w:right w:val="nil"/>
            </w:tcBorders>
          </w:tcPr>
          <w:p w14:paraId="5CF409AE" w14:textId="77777777" w:rsidR="006F4C73" w:rsidRDefault="006F4C73" w:rsidP="008B26D8">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ocohortxtreat</w:t>
            </w:r>
            <w:proofErr w:type="spellEnd"/>
          </w:p>
        </w:tc>
        <w:tc>
          <w:tcPr>
            <w:tcW w:w="1250" w:type="dxa"/>
            <w:tcBorders>
              <w:top w:val="nil"/>
              <w:left w:val="nil"/>
              <w:bottom w:val="single" w:sz="6" w:space="0" w:color="auto"/>
              <w:right w:val="nil"/>
            </w:tcBorders>
          </w:tcPr>
          <w:p w14:paraId="19244024"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250" w:type="dxa"/>
            <w:tcBorders>
              <w:top w:val="nil"/>
              <w:left w:val="nil"/>
              <w:bottom w:val="single" w:sz="6" w:space="0" w:color="auto"/>
              <w:right w:val="nil"/>
            </w:tcBorders>
          </w:tcPr>
          <w:p w14:paraId="1EBD5615"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.256</w:t>
            </w:r>
          </w:p>
        </w:tc>
        <w:tc>
          <w:tcPr>
            <w:tcW w:w="1250" w:type="dxa"/>
            <w:tcBorders>
              <w:top w:val="nil"/>
              <w:left w:val="nil"/>
              <w:bottom w:val="single" w:sz="6" w:space="0" w:color="auto"/>
              <w:right w:val="nil"/>
            </w:tcBorders>
          </w:tcPr>
          <w:p w14:paraId="609C3586"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.437</w:t>
            </w:r>
          </w:p>
        </w:tc>
        <w:tc>
          <w:tcPr>
            <w:tcW w:w="1250" w:type="dxa"/>
            <w:tcBorders>
              <w:top w:val="nil"/>
              <w:left w:val="nil"/>
              <w:bottom w:val="single" w:sz="6" w:space="0" w:color="auto"/>
              <w:right w:val="nil"/>
            </w:tcBorders>
          </w:tcPr>
          <w:p w14:paraId="63BE43F9"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single" w:sz="6" w:space="0" w:color="auto"/>
              <w:right w:val="nil"/>
            </w:tcBorders>
          </w:tcPr>
          <w:p w14:paraId="15428FAF" w14:textId="77777777" w:rsidR="006F4C73" w:rsidRDefault="006F4C73" w:rsidP="008B26D8">
            <w:pPr>
              <w:widowControl w:val="0"/>
              <w:autoSpaceDE w:val="0"/>
              <w:adjustRightInd w:val="0"/>
              <w:spacing w:after="0" w:line="240" w:lineRule="auto"/>
              <w:jc w:val="right"/>
              <w:rPr>
                <w:rFonts w:ascii="Garamond" w:hAnsi="Garamond"/>
                <w:sz w:val="20"/>
                <w:szCs w:val="20"/>
              </w:rPr>
            </w:pPr>
            <w:r>
              <w:rPr>
                <w:rFonts w:ascii="Garamond" w:hAnsi="Garamond"/>
                <w:sz w:val="20"/>
                <w:szCs w:val="20"/>
              </w:rPr>
              <w:t>1</w:t>
            </w:r>
          </w:p>
        </w:tc>
      </w:tr>
    </w:tbl>
    <w:p w14:paraId="4904988E" w14:textId="77777777" w:rsidR="006F4C73" w:rsidRDefault="006F4C73" w:rsidP="006F4C73"/>
    <w:p w14:paraId="641B2A69" w14:textId="77777777" w:rsidR="00B14AAD" w:rsidRDefault="00B14AAD" w:rsidP="006E0565">
      <w:pPr>
        <w:jc w:val="both"/>
        <w:rPr>
          <w:rFonts w:cs="Calibri"/>
          <w:sz w:val="24"/>
          <w:szCs w:val="24"/>
        </w:rPr>
      </w:pPr>
    </w:p>
    <w:p w14:paraId="4E771FB7" w14:textId="09D12DA4" w:rsidR="00150D0A" w:rsidRDefault="00061C1D" w:rsidP="00C47369">
      <w:pPr>
        <w:ind w:firstLine="720"/>
        <w:jc w:val="both"/>
        <w:rPr>
          <w:rFonts w:cs="Calibri"/>
          <w:sz w:val="24"/>
          <w:szCs w:val="24"/>
        </w:rPr>
      </w:pPr>
      <w:r>
        <w:rPr>
          <w:rFonts w:cs="Calibri"/>
          <w:sz w:val="24"/>
          <w:szCs w:val="24"/>
        </w:rPr>
        <w:t xml:space="preserve">First, we are going to test if differences in </w:t>
      </w:r>
      <w:r>
        <w:rPr>
          <w:rFonts w:cs="Calibri"/>
          <w:b/>
          <w:bCs/>
          <w:sz w:val="24"/>
          <w:szCs w:val="24"/>
        </w:rPr>
        <w:t>age</w:t>
      </w:r>
      <w:r>
        <w:rPr>
          <w:rFonts w:cs="Calibri"/>
          <w:sz w:val="24"/>
          <w:szCs w:val="24"/>
        </w:rPr>
        <w:t xml:space="preserve"> in control and treatment group are significative, by performing a t-test. The group 0 is the control and the group 1 is the treatment.</w:t>
      </w:r>
    </w:p>
    <w:p w14:paraId="38D09976" w14:textId="77777777" w:rsidR="005C4D31" w:rsidRDefault="005C4D31" w:rsidP="00C47369">
      <w:pPr>
        <w:ind w:firstLine="720"/>
        <w:jc w:val="both"/>
      </w:pPr>
    </w:p>
    <w:p w14:paraId="4B089156" w14:textId="77777777" w:rsidR="00150D0A" w:rsidRDefault="00752115" w:rsidP="00C47369">
      <w:pPr>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:Mean</m:t>
          </m:r>
          <m:d>
            <m:dPr>
              <m:ctrlPr>
                <w:rPr>
                  <w:rFonts w:ascii="Cambria Math" w:hAnsi="Cambria Math"/>
                </w:rPr>
              </m:ctrlPr>
            </m:dPr>
            <m:e>
              <m:r>
                <w:rPr>
                  <w:rFonts w:ascii="Cambria Math" w:hAnsi="Cambria Math"/>
                </w:rPr>
                <m:t>control group</m:t>
              </m:r>
            </m:e>
          </m:d>
          <m:r>
            <w:rPr>
              <w:rFonts w:ascii="Cambria Math" w:hAnsi="Cambria Math"/>
            </w:rPr>
            <m:t>-Mean</m:t>
          </m:r>
          <m:d>
            <m:dPr>
              <m:ctrlPr>
                <w:rPr>
                  <w:rFonts w:ascii="Cambria Math" w:hAnsi="Cambria Math"/>
                </w:rPr>
              </m:ctrlPr>
            </m:dPr>
            <m:e>
              <m:r>
                <w:rPr>
                  <w:rFonts w:ascii="Cambria Math" w:hAnsi="Cambria Math"/>
                </w:rPr>
                <m:t>treatment group</m:t>
              </m:r>
            </m:e>
          </m:d>
          <m:r>
            <w:rPr>
              <w:rFonts w:ascii="Cambria Math" w:hAnsi="Cambria Math"/>
            </w:rPr>
            <m:t>=0</m:t>
          </m:r>
        </m:oMath>
      </m:oMathPara>
    </w:p>
    <w:p w14:paraId="22BC72A0" w14:textId="77777777" w:rsidR="00150D0A" w:rsidRDefault="00752115" w:rsidP="00C47369">
      <w:pPr>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:Mean</m:t>
          </m:r>
          <m:d>
            <m:dPr>
              <m:ctrlPr>
                <w:rPr>
                  <w:rFonts w:ascii="Cambria Math" w:hAnsi="Cambria Math"/>
                </w:rPr>
              </m:ctrlPr>
            </m:dPr>
            <m:e>
              <m:r>
                <w:rPr>
                  <w:rFonts w:ascii="Cambria Math" w:hAnsi="Cambria Math"/>
                </w:rPr>
                <m:t>control group</m:t>
              </m:r>
            </m:e>
          </m:d>
          <m:r>
            <w:rPr>
              <w:rFonts w:ascii="Cambria Math" w:hAnsi="Cambria Math"/>
            </w:rPr>
            <m:t>-Mean</m:t>
          </m:r>
          <m:d>
            <m:dPr>
              <m:ctrlPr>
                <w:rPr>
                  <w:rFonts w:ascii="Cambria Math" w:hAnsi="Cambria Math"/>
                </w:rPr>
              </m:ctrlPr>
            </m:dPr>
            <m:e>
              <m:r>
                <w:rPr>
                  <w:rFonts w:ascii="Cambria Math" w:hAnsi="Cambria Math"/>
                </w:rPr>
                <m:t>treatment group</m:t>
              </m:r>
            </m:e>
          </m:d>
          <m:r>
            <w:rPr>
              <w:rFonts w:ascii="Cambria Math" w:hAnsi="Cambria Math"/>
            </w:rPr>
            <m:t>≠0</m:t>
          </m:r>
        </m:oMath>
      </m:oMathPara>
    </w:p>
    <w:p w14:paraId="1A066D21" w14:textId="77777777" w:rsidR="00150D0A" w:rsidRDefault="00150D0A" w:rsidP="00C47369">
      <w:pPr>
        <w:jc w:val="both"/>
        <w:rPr>
          <w:rFonts w:cs="Calibri"/>
          <w:sz w:val="24"/>
          <w:szCs w:val="24"/>
          <w:u w:val="single"/>
        </w:rPr>
      </w:pPr>
    </w:p>
    <w:p w14:paraId="039544E9" w14:textId="77777777" w:rsidR="00150D0A" w:rsidRDefault="00061C1D" w:rsidP="00C47369">
      <w:pPr>
        <w:widowControl w:val="0"/>
        <w:autoSpaceDE w:val="0"/>
        <w:spacing w:after="0" w:line="240" w:lineRule="auto"/>
        <w:jc w:val="both"/>
      </w:pPr>
      <w:r>
        <w:rPr>
          <w:rFonts w:cs="Calibri"/>
          <w:b/>
          <w:bCs/>
          <w:sz w:val="20"/>
          <w:szCs w:val="20"/>
        </w:rPr>
        <w:t xml:space="preserve">Two-sample t test with equal variances </w:t>
      </w:r>
    </w:p>
    <w:tbl>
      <w:tblPr>
        <w:tblW w:w="10808" w:type="dxa"/>
        <w:tblInd w:w="-1148" w:type="dxa"/>
        <w:tblLayout w:type="fixed"/>
        <w:tblCellMar>
          <w:left w:w="10" w:type="dxa"/>
          <w:right w:w="10" w:type="dxa"/>
        </w:tblCellMar>
        <w:tblLook w:val="0000" w:firstRow="0" w:lastRow="0" w:firstColumn="0" w:lastColumn="0" w:noHBand="0" w:noVBand="0"/>
      </w:tblPr>
      <w:tblGrid>
        <w:gridCol w:w="1757"/>
        <w:gridCol w:w="1131"/>
        <w:gridCol w:w="1132"/>
        <w:gridCol w:w="1131"/>
        <w:gridCol w:w="1132"/>
        <w:gridCol w:w="1131"/>
        <w:gridCol w:w="1131"/>
        <w:gridCol w:w="1132"/>
        <w:gridCol w:w="1131"/>
      </w:tblGrid>
      <w:tr w:rsidR="00150D0A" w14:paraId="520CC52C" w14:textId="77777777" w:rsidTr="000E4BE9">
        <w:tc>
          <w:tcPr>
            <w:tcW w:w="1757" w:type="dxa"/>
            <w:tcBorders>
              <w:top w:val="single" w:sz="4" w:space="0" w:color="000000"/>
              <w:bottom w:val="single" w:sz="12" w:space="0" w:color="000000"/>
            </w:tcBorders>
            <w:shd w:val="clear" w:color="auto" w:fill="auto"/>
            <w:tcMar>
              <w:top w:w="0" w:type="dxa"/>
              <w:left w:w="108" w:type="dxa"/>
              <w:bottom w:w="0" w:type="dxa"/>
              <w:right w:w="108" w:type="dxa"/>
            </w:tcMar>
          </w:tcPr>
          <w:p w14:paraId="108161C9"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4E9105E7"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obs1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2C9C5D5D"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obs2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05B68896"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Mean1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46A2A720"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Mean2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68F25F26"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w:t>
            </w:r>
            <w:proofErr w:type="spellStart"/>
            <w:r>
              <w:rPr>
                <w:rFonts w:cs="Calibri"/>
                <w:sz w:val="20"/>
                <w:szCs w:val="20"/>
              </w:rPr>
              <w:t>dif</w:t>
            </w:r>
            <w:proofErr w:type="spellEnd"/>
            <w:r>
              <w:rPr>
                <w:rFonts w:cs="Calibri"/>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35391D8E"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w:t>
            </w:r>
            <w:proofErr w:type="spellStart"/>
            <w:r>
              <w:rPr>
                <w:rFonts w:cs="Calibri"/>
                <w:sz w:val="20"/>
                <w:szCs w:val="20"/>
              </w:rPr>
              <w:t>St_Err</w:t>
            </w:r>
            <w:proofErr w:type="spellEnd"/>
            <w:r>
              <w:rPr>
                <w:rFonts w:cs="Calibri"/>
                <w:sz w:val="20"/>
                <w:szCs w:val="20"/>
              </w:rPr>
              <w:t xml:space="preserve">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6B2FA7E0"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w:t>
            </w:r>
            <w:proofErr w:type="spellStart"/>
            <w:r>
              <w:rPr>
                <w:rFonts w:cs="Calibri"/>
                <w:sz w:val="20"/>
                <w:szCs w:val="20"/>
              </w:rPr>
              <w:t>t_value</w:t>
            </w:r>
            <w:proofErr w:type="spellEnd"/>
            <w:r>
              <w:rPr>
                <w:rFonts w:cs="Calibri"/>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1E482DAB"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w:t>
            </w:r>
            <w:proofErr w:type="spellStart"/>
            <w:r>
              <w:rPr>
                <w:rFonts w:cs="Calibri"/>
                <w:sz w:val="20"/>
                <w:szCs w:val="20"/>
              </w:rPr>
              <w:t>p_value</w:t>
            </w:r>
            <w:proofErr w:type="spellEnd"/>
          </w:p>
        </w:tc>
      </w:tr>
      <w:tr w:rsidR="00150D0A" w14:paraId="6E5474E1" w14:textId="77777777" w:rsidTr="000E4BE9">
        <w:tc>
          <w:tcPr>
            <w:tcW w:w="1757" w:type="dxa"/>
            <w:shd w:val="clear" w:color="auto" w:fill="auto"/>
            <w:tcMar>
              <w:top w:w="0" w:type="dxa"/>
              <w:left w:w="108" w:type="dxa"/>
              <w:bottom w:w="0" w:type="dxa"/>
              <w:right w:w="108" w:type="dxa"/>
            </w:tcMar>
          </w:tcPr>
          <w:p w14:paraId="4EF510D6"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 xml:space="preserve"> age by treat: 0 1</w:t>
            </w:r>
          </w:p>
        </w:tc>
        <w:tc>
          <w:tcPr>
            <w:tcW w:w="1131" w:type="dxa"/>
            <w:shd w:val="clear" w:color="auto" w:fill="auto"/>
            <w:tcMar>
              <w:top w:w="0" w:type="dxa"/>
              <w:left w:w="108" w:type="dxa"/>
              <w:bottom w:w="0" w:type="dxa"/>
              <w:right w:w="108" w:type="dxa"/>
            </w:tcMar>
          </w:tcPr>
          <w:p w14:paraId="2A93B224"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953</w:t>
            </w:r>
          </w:p>
        </w:tc>
        <w:tc>
          <w:tcPr>
            <w:tcW w:w="1132" w:type="dxa"/>
            <w:shd w:val="clear" w:color="auto" w:fill="auto"/>
            <w:tcMar>
              <w:top w:w="0" w:type="dxa"/>
              <w:left w:w="108" w:type="dxa"/>
              <w:bottom w:w="0" w:type="dxa"/>
              <w:right w:w="108" w:type="dxa"/>
            </w:tcMar>
          </w:tcPr>
          <w:p w14:paraId="7F25E518"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246</w:t>
            </w:r>
          </w:p>
        </w:tc>
        <w:tc>
          <w:tcPr>
            <w:tcW w:w="1131" w:type="dxa"/>
            <w:shd w:val="clear" w:color="auto" w:fill="auto"/>
            <w:tcMar>
              <w:top w:w="0" w:type="dxa"/>
              <w:left w:w="108" w:type="dxa"/>
              <w:bottom w:w="0" w:type="dxa"/>
              <w:right w:w="108" w:type="dxa"/>
            </w:tcMar>
          </w:tcPr>
          <w:p w14:paraId="6BD2B7A3"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24.68</w:t>
            </w:r>
          </w:p>
        </w:tc>
        <w:tc>
          <w:tcPr>
            <w:tcW w:w="1132" w:type="dxa"/>
            <w:shd w:val="clear" w:color="auto" w:fill="auto"/>
            <w:tcMar>
              <w:top w:w="0" w:type="dxa"/>
              <w:left w:w="108" w:type="dxa"/>
              <w:bottom w:w="0" w:type="dxa"/>
              <w:right w:w="108" w:type="dxa"/>
            </w:tcMar>
          </w:tcPr>
          <w:p w14:paraId="0DDBD40A"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24.175</w:t>
            </w:r>
          </w:p>
        </w:tc>
        <w:tc>
          <w:tcPr>
            <w:tcW w:w="1131" w:type="dxa"/>
            <w:shd w:val="clear" w:color="auto" w:fill="auto"/>
            <w:tcMar>
              <w:top w:w="0" w:type="dxa"/>
              <w:left w:w="108" w:type="dxa"/>
              <w:bottom w:w="0" w:type="dxa"/>
              <w:right w:w="108" w:type="dxa"/>
            </w:tcMar>
          </w:tcPr>
          <w:p w14:paraId="456245CB"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.505</w:t>
            </w:r>
          </w:p>
        </w:tc>
        <w:tc>
          <w:tcPr>
            <w:tcW w:w="1131" w:type="dxa"/>
            <w:shd w:val="clear" w:color="auto" w:fill="auto"/>
            <w:tcMar>
              <w:top w:w="0" w:type="dxa"/>
              <w:left w:w="108" w:type="dxa"/>
              <w:bottom w:w="0" w:type="dxa"/>
              <w:right w:w="108" w:type="dxa"/>
            </w:tcMar>
          </w:tcPr>
          <w:p w14:paraId="661C657E"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.689</w:t>
            </w:r>
          </w:p>
        </w:tc>
        <w:tc>
          <w:tcPr>
            <w:tcW w:w="1132" w:type="dxa"/>
            <w:shd w:val="clear" w:color="auto" w:fill="auto"/>
            <w:tcMar>
              <w:top w:w="0" w:type="dxa"/>
              <w:left w:w="108" w:type="dxa"/>
              <w:bottom w:w="0" w:type="dxa"/>
              <w:right w:w="108" w:type="dxa"/>
            </w:tcMar>
          </w:tcPr>
          <w:p w14:paraId="6A6E906D"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.75</w:t>
            </w:r>
          </w:p>
        </w:tc>
        <w:tc>
          <w:tcPr>
            <w:tcW w:w="1131" w:type="dxa"/>
            <w:shd w:val="clear" w:color="auto" w:fill="auto"/>
            <w:tcMar>
              <w:top w:w="0" w:type="dxa"/>
              <w:left w:w="108" w:type="dxa"/>
              <w:bottom w:w="0" w:type="dxa"/>
              <w:right w:w="108" w:type="dxa"/>
            </w:tcMar>
          </w:tcPr>
          <w:p w14:paraId="2EA796E4" w14:textId="77777777" w:rsidR="00150D0A" w:rsidRDefault="00061C1D" w:rsidP="00C47369">
            <w:pPr>
              <w:widowControl w:val="0"/>
              <w:autoSpaceDE w:val="0"/>
              <w:spacing w:after="0" w:line="240" w:lineRule="auto"/>
              <w:jc w:val="both"/>
              <w:rPr>
                <w:rFonts w:cs="Calibri"/>
                <w:sz w:val="20"/>
                <w:szCs w:val="20"/>
              </w:rPr>
            </w:pPr>
            <w:r>
              <w:rPr>
                <w:rFonts w:cs="Calibri"/>
                <w:sz w:val="20"/>
                <w:szCs w:val="20"/>
              </w:rPr>
              <w:t>.464</w:t>
            </w:r>
          </w:p>
        </w:tc>
      </w:tr>
    </w:tbl>
    <w:p w14:paraId="3914C397" w14:textId="77777777" w:rsidR="00150D0A" w:rsidRDefault="00150D0A" w:rsidP="00C47369">
      <w:pPr>
        <w:jc w:val="both"/>
        <w:rPr>
          <w:rFonts w:cs="Calibri"/>
          <w:sz w:val="28"/>
          <w:szCs w:val="28"/>
        </w:rPr>
      </w:pPr>
    </w:p>
    <w:p w14:paraId="6CA04867" w14:textId="2F1BE414" w:rsidR="00150D0A" w:rsidRDefault="00061C1D" w:rsidP="00C47369">
      <w:pPr>
        <w:ind w:firstLine="720"/>
        <w:jc w:val="both"/>
        <w:rPr>
          <w:rFonts w:cs="Calibri"/>
          <w:sz w:val="24"/>
          <w:szCs w:val="24"/>
        </w:rPr>
      </w:pPr>
      <w:r>
        <w:rPr>
          <w:rFonts w:cs="Calibri"/>
          <w:sz w:val="24"/>
          <w:szCs w:val="24"/>
        </w:rPr>
        <w:t>As we can clearly observe in the table</w:t>
      </w:r>
      <w:r w:rsidR="006F4C73">
        <w:rPr>
          <w:rFonts w:cs="Calibri"/>
          <w:sz w:val="24"/>
          <w:szCs w:val="24"/>
        </w:rPr>
        <w:t xml:space="preserve">, with a </w:t>
      </w:r>
      <w:r w:rsidR="001B560F">
        <w:rPr>
          <w:rFonts w:cs="Calibri"/>
          <w:sz w:val="24"/>
          <w:szCs w:val="24"/>
        </w:rPr>
        <w:t>p-value of 0.464</w:t>
      </w:r>
      <w:r>
        <w:rPr>
          <w:rFonts w:cs="Calibri"/>
          <w:sz w:val="24"/>
          <w:szCs w:val="24"/>
        </w:rPr>
        <w:t>,</w:t>
      </w:r>
      <w:r w:rsidR="006F4C73">
        <w:rPr>
          <w:rFonts w:cs="Calibri"/>
          <w:sz w:val="24"/>
          <w:szCs w:val="24"/>
        </w:rPr>
        <w:t xml:space="preserve"> we do not reject the null hypothesis</w:t>
      </w:r>
      <w:r>
        <w:rPr>
          <w:rFonts w:cs="Calibri"/>
          <w:sz w:val="24"/>
          <w:szCs w:val="24"/>
        </w:rPr>
        <w:t xml:space="preserve"> </w:t>
      </w:r>
      <w:r w:rsidR="006F4C73">
        <w:rPr>
          <w:rFonts w:cs="Calibri"/>
          <w:sz w:val="24"/>
          <w:szCs w:val="24"/>
        </w:rPr>
        <w:t>at</w:t>
      </w:r>
      <w:r>
        <w:rPr>
          <w:rFonts w:cs="Calibri"/>
          <w:sz w:val="24"/>
          <w:szCs w:val="24"/>
        </w:rPr>
        <w:t xml:space="preserve"> a 5% significance level</w:t>
      </w:r>
      <w:r w:rsidR="006F4C73">
        <w:rPr>
          <w:rFonts w:cs="Calibri"/>
          <w:sz w:val="24"/>
          <w:szCs w:val="24"/>
        </w:rPr>
        <w:t>.</w:t>
      </w:r>
      <w:r>
        <w:rPr>
          <w:rFonts w:cs="Calibri"/>
          <w:sz w:val="24"/>
          <w:szCs w:val="24"/>
        </w:rPr>
        <w:t xml:space="preserve"> </w:t>
      </w:r>
      <w:r w:rsidR="006F4C73">
        <w:rPr>
          <w:rFonts w:cs="Calibri"/>
          <w:sz w:val="24"/>
          <w:szCs w:val="24"/>
        </w:rPr>
        <w:t>W</w:t>
      </w:r>
      <w:r>
        <w:rPr>
          <w:rFonts w:cs="Calibri"/>
          <w:sz w:val="24"/>
          <w:szCs w:val="24"/>
        </w:rPr>
        <w:t xml:space="preserve">e can state that there is no significant difference in the groups mean. Thus, </w:t>
      </w:r>
      <w:r w:rsidR="007C35A1">
        <w:rPr>
          <w:rFonts w:cs="Calibri"/>
          <w:sz w:val="24"/>
          <w:szCs w:val="24"/>
        </w:rPr>
        <w:t xml:space="preserve">we know that the groups are similar in </w:t>
      </w:r>
      <w:r w:rsidR="007C35A1" w:rsidRPr="003F0C7C">
        <w:rPr>
          <w:rFonts w:cs="Calibri"/>
          <w:sz w:val="24"/>
          <w:szCs w:val="24"/>
        </w:rPr>
        <w:t>gender structure</w:t>
      </w:r>
      <w:r w:rsidR="007C35A1">
        <w:rPr>
          <w:rFonts w:cs="Calibri"/>
          <w:sz w:val="24"/>
          <w:szCs w:val="24"/>
        </w:rPr>
        <w:t>.</w:t>
      </w:r>
      <w:r w:rsidR="008B26D8">
        <w:rPr>
          <w:rFonts w:cs="Calibri"/>
          <w:sz w:val="24"/>
          <w:szCs w:val="24"/>
        </w:rPr>
        <w:t xml:space="preserve"> As the groups are similar, we know that there is no gender bias in the selection sample. This gender sample selection bias, if existing, could be problematic depending on whether the new school built was female or male only, or even for both genders.</w:t>
      </w:r>
    </w:p>
    <w:p w14:paraId="5C067B5F" w14:textId="77777777" w:rsidR="00150D0A" w:rsidRDefault="00061C1D" w:rsidP="00C47369">
      <w:pPr>
        <w:ind w:firstLine="720"/>
        <w:jc w:val="both"/>
      </w:pPr>
      <w:r>
        <w:rPr>
          <w:rFonts w:cs="Calibri"/>
          <w:sz w:val="24"/>
          <w:szCs w:val="24"/>
        </w:rPr>
        <w:t xml:space="preserve">Now, we are going to use the same approach to test the differences in </w:t>
      </w:r>
      <w:r>
        <w:rPr>
          <w:rFonts w:cs="Calibri"/>
          <w:b/>
          <w:bCs/>
          <w:sz w:val="24"/>
          <w:szCs w:val="24"/>
        </w:rPr>
        <w:t xml:space="preserve">education </w:t>
      </w:r>
      <w:r>
        <w:rPr>
          <w:rFonts w:cs="Calibri"/>
          <w:sz w:val="24"/>
          <w:szCs w:val="24"/>
        </w:rPr>
        <w:t>for both groups.</w:t>
      </w:r>
    </w:p>
    <w:p w14:paraId="7FB7D156" w14:textId="77777777" w:rsidR="00150D0A" w:rsidRDefault="00150D0A" w:rsidP="00C47369">
      <w:pPr>
        <w:ind w:firstLine="720"/>
        <w:jc w:val="both"/>
        <w:rPr>
          <w:rFonts w:cs="Calibri"/>
          <w:sz w:val="24"/>
          <w:szCs w:val="24"/>
        </w:rPr>
      </w:pPr>
    </w:p>
    <w:p w14:paraId="49E6CAAD" w14:textId="77777777" w:rsidR="00150D0A" w:rsidRDefault="00752115" w:rsidP="00C47369">
      <w:pPr>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:Mean</m:t>
          </m:r>
          <m:d>
            <m:dPr>
              <m:ctrlPr>
                <w:rPr>
                  <w:rFonts w:ascii="Cambria Math" w:hAnsi="Cambria Math"/>
                </w:rPr>
              </m:ctrlPr>
            </m:dPr>
            <m:e>
              <m:r>
                <w:rPr>
                  <w:rFonts w:ascii="Cambria Math" w:hAnsi="Cambria Math"/>
                </w:rPr>
                <m:t>control group</m:t>
              </m:r>
            </m:e>
          </m:d>
          <m:r>
            <w:rPr>
              <w:rFonts w:ascii="Cambria Math" w:hAnsi="Cambria Math"/>
            </w:rPr>
            <m:t>-Mean</m:t>
          </m:r>
          <m:d>
            <m:dPr>
              <m:ctrlPr>
                <w:rPr>
                  <w:rFonts w:ascii="Cambria Math" w:hAnsi="Cambria Math"/>
                </w:rPr>
              </m:ctrlPr>
            </m:dPr>
            <m:e>
              <m:r>
                <w:rPr>
                  <w:rFonts w:ascii="Cambria Math" w:hAnsi="Cambria Math"/>
                </w:rPr>
                <m:t>treatment group</m:t>
              </m:r>
            </m:e>
          </m:d>
          <m:r>
            <w:rPr>
              <w:rFonts w:ascii="Cambria Math" w:hAnsi="Cambria Math"/>
            </w:rPr>
            <m:t>=0</m:t>
          </m:r>
        </m:oMath>
      </m:oMathPara>
    </w:p>
    <w:p w14:paraId="35FA2132" w14:textId="77777777" w:rsidR="00150D0A" w:rsidRDefault="00752115" w:rsidP="00C47369">
      <w:pPr>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:Mean</m:t>
          </m:r>
          <m:d>
            <m:dPr>
              <m:ctrlPr>
                <w:rPr>
                  <w:rFonts w:ascii="Cambria Math" w:hAnsi="Cambria Math"/>
                </w:rPr>
              </m:ctrlPr>
            </m:dPr>
            <m:e>
              <m:r>
                <w:rPr>
                  <w:rFonts w:ascii="Cambria Math" w:hAnsi="Cambria Math"/>
                </w:rPr>
                <m:t>control group</m:t>
              </m:r>
            </m:e>
          </m:d>
          <m:r>
            <w:rPr>
              <w:rFonts w:ascii="Cambria Math" w:hAnsi="Cambria Math"/>
            </w:rPr>
            <m:t>-Mean</m:t>
          </m:r>
          <m:d>
            <m:dPr>
              <m:ctrlPr>
                <w:rPr>
                  <w:rFonts w:ascii="Cambria Math" w:hAnsi="Cambria Math"/>
                </w:rPr>
              </m:ctrlPr>
            </m:dPr>
            <m:e>
              <m:r>
                <w:rPr>
                  <w:rFonts w:ascii="Cambria Math" w:hAnsi="Cambria Math"/>
                </w:rPr>
                <m:t>treatment group</m:t>
              </m:r>
            </m:e>
          </m:d>
          <m:r>
            <w:rPr>
              <w:rFonts w:ascii="Cambria Math" w:hAnsi="Cambria Math"/>
            </w:rPr>
            <m:t>≠0</m:t>
          </m:r>
        </m:oMath>
      </m:oMathPara>
    </w:p>
    <w:p w14:paraId="531A32C3" w14:textId="359C1624" w:rsidR="00150D0A" w:rsidRDefault="00150D0A" w:rsidP="00C47369">
      <w:pPr>
        <w:jc w:val="both"/>
        <w:rPr>
          <w:rFonts w:cs="Calibri"/>
          <w:sz w:val="24"/>
          <w:szCs w:val="24"/>
          <w:u w:val="single"/>
        </w:rPr>
      </w:pPr>
    </w:p>
    <w:p w14:paraId="400A277D" w14:textId="77777777" w:rsidR="005C4D31" w:rsidRDefault="005C4D31" w:rsidP="00C47369">
      <w:pPr>
        <w:jc w:val="both"/>
        <w:rPr>
          <w:rFonts w:cs="Calibri"/>
          <w:sz w:val="24"/>
          <w:szCs w:val="24"/>
          <w:u w:val="single"/>
        </w:rPr>
      </w:pPr>
    </w:p>
    <w:p w14:paraId="2F1A357D" w14:textId="77777777" w:rsidR="00150D0A" w:rsidRDefault="00061C1D" w:rsidP="00C47369">
      <w:pPr>
        <w:jc w:val="both"/>
      </w:pPr>
      <w:r>
        <w:rPr>
          <w:rFonts w:ascii="Garamond" w:hAnsi="Garamond"/>
          <w:b/>
          <w:bCs/>
          <w:sz w:val="20"/>
          <w:szCs w:val="20"/>
        </w:rPr>
        <w:lastRenderedPageBreak/>
        <w:t>Two-sample t test with equal variances</w:t>
      </w:r>
    </w:p>
    <w:tbl>
      <w:tblPr>
        <w:tblW w:w="10808" w:type="dxa"/>
        <w:tblInd w:w="-1145" w:type="dxa"/>
        <w:tblLayout w:type="fixed"/>
        <w:tblCellMar>
          <w:left w:w="10" w:type="dxa"/>
          <w:right w:w="10" w:type="dxa"/>
        </w:tblCellMar>
        <w:tblLook w:val="0000" w:firstRow="0" w:lastRow="0" w:firstColumn="0" w:lastColumn="0" w:noHBand="0" w:noVBand="0"/>
      </w:tblPr>
      <w:tblGrid>
        <w:gridCol w:w="1854"/>
        <w:gridCol w:w="1119"/>
        <w:gridCol w:w="1120"/>
        <w:gridCol w:w="1119"/>
        <w:gridCol w:w="1119"/>
        <w:gridCol w:w="1119"/>
        <w:gridCol w:w="1120"/>
        <w:gridCol w:w="1119"/>
        <w:gridCol w:w="1119"/>
      </w:tblGrid>
      <w:tr w:rsidR="00150D0A" w14:paraId="7082865F" w14:textId="77777777">
        <w:tc>
          <w:tcPr>
            <w:tcW w:w="1854" w:type="dxa"/>
            <w:tcBorders>
              <w:top w:val="single" w:sz="4" w:space="0" w:color="000000"/>
              <w:bottom w:val="single" w:sz="12" w:space="0" w:color="000000"/>
            </w:tcBorders>
            <w:shd w:val="clear" w:color="auto" w:fill="auto"/>
            <w:tcMar>
              <w:top w:w="0" w:type="dxa"/>
              <w:left w:w="108" w:type="dxa"/>
              <w:bottom w:w="0" w:type="dxa"/>
              <w:right w:w="108" w:type="dxa"/>
            </w:tcMar>
          </w:tcPr>
          <w:p w14:paraId="1B82BD4D"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01A4F1FE"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obs1 </w:t>
            </w:r>
          </w:p>
        </w:tc>
        <w:tc>
          <w:tcPr>
            <w:tcW w:w="1120" w:type="dxa"/>
            <w:tcBorders>
              <w:top w:val="single" w:sz="4" w:space="0" w:color="000000"/>
              <w:bottom w:val="single" w:sz="12" w:space="0" w:color="000000"/>
            </w:tcBorders>
            <w:shd w:val="clear" w:color="auto" w:fill="auto"/>
            <w:tcMar>
              <w:top w:w="0" w:type="dxa"/>
              <w:left w:w="108" w:type="dxa"/>
              <w:bottom w:w="0" w:type="dxa"/>
              <w:right w:w="108" w:type="dxa"/>
            </w:tcMar>
          </w:tcPr>
          <w:p w14:paraId="2FE44789"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obs2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63991754"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Mean1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0320DE94"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Mean2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1F078286"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dif</w:t>
            </w:r>
            <w:proofErr w:type="spellEnd"/>
            <w:r>
              <w:rPr>
                <w:rFonts w:ascii="Garamond" w:hAnsi="Garamond"/>
                <w:sz w:val="20"/>
                <w:szCs w:val="20"/>
              </w:rPr>
              <w:t xml:space="preserve"> </w:t>
            </w:r>
          </w:p>
        </w:tc>
        <w:tc>
          <w:tcPr>
            <w:tcW w:w="1120" w:type="dxa"/>
            <w:tcBorders>
              <w:top w:val="single" w:sz="4" w:space="0" w:color="000000"/>
              <w:bottom w:val="single" w:sz="12" w:space="0" w:color="000000"/>
            </w:tcBorders>
            <w:shd w:val="clear" w:color="auto" w:fill="auto"/>
            <w:tcMar>
              <w:top w:w="0" w:type="dxa"/>
              <w:left w:w="108" w:type="dxa"/>
              <w:bottom w:w="0" w:type="dxa"/>
              <w:right w:w="108" w:type="dxa"/>
            </w:tcMar>
          </w:tcPr>
          <w:p w14:paraId="7E270F57"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St_Err</w:t>
            </w:r>
            <w:proofErr w:type="spellEnd"/>
            <w:r>
              <w:rPr>
                <w:rFonts w:ascii="Garamond" w:hAnsi="Garamond"/>
                <w:sz w:val="20"/>
                <w:szCs w:val="20"/>
              </w:rPr>
              <w:t xml:space="preserve">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3B848A72"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t_value</w:t>
            </w:r>
            <w:proofErr w:type="spellEnd"/>
            <w:r>
              <w:rPr>
                <w:rFonts w:ascii="Garamond" w:hAnsi="Garamond"/>
                <w:sz w:val="20"/>
                <w:szCs w:val="20"/>
              </w:rPr>
              <w:t xml:space="preserve">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66C00B68"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p_value</w:t>
            </w:r>
            <w:proofErr w:type="spellEnd"/>
          </w:p>
        </w:tc>
      </w:tr>
      <w:tr w:rsidR="00150D0A" w14:paraId="4B7DB3CC" w14:textId="77777777">
        <w:tc>
          <w:tcPr>
            <w:tcW w:w="1854" w:type="dxa"/>
            <w:shd w:val="clear" w:color="auto" w:fill="auto"/>
            <w:tcMar>
              <w:top w:w="0" w:type="dxa"/>
              <w:left w:w="108" w:type="dxa"/>
              <w:bottom w:w="0" w:type="dxa"/>
              <w:right w:w="108" w:type="dxa"/>
            </w:tcMar>
          </w:tcPr>
          <w:p w14:paraId="5A69D270"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educ by treat: 0 1</w:t>
            </w:r>
          </w:p>
        </w:tc>
        <w:tc>
          <w:tcPr>
            <w:tcW w:w="1119" w:type="dxa"/>
            <w:shd w:val="clear" w:color="auto" w:fill="auto"/>
            <w:tcMar>
              <w:top w:w="0" w:type="dxa"/>
              <w:left w:w="108" w:type="dxa"/>
              <w:bottom w:w="0" w:type="dxa"/>
              <w:right w:w="108" w:type="dxa"/>
            </w:tcMar>
          </w:tcPr>
          <w:p w14:paraId="28BAEA21"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873</w:t>
            </w:r>
          </w:p>
        </w:tc>
        <w:tc>
          <w:tcPr>
            <w:tcW w:w="1120" w:type="dxa"/>
            <w:shd w:val="clear" w:color="auto" w:fill="auto"/>
            <w:tcMar>
              <w:top w:w="0" w:type="dxa"/>
              <w:left w:w="108" w:type="dxa"/>
              <w:bottom w:w="0" w:type="dxa"/>
              <w:right w:w="108" w:type="dxa"/>
            </w:tcMar>
          </w:tcPr>
          <w:p w14:paraId="25B4CCDB"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236</w:t>
            </w:r>
          </w:p>
        </w:tc>
        <w:tc>
          <w:tcPr>
            <w:tcW w:w="1119" w:type="dxa"/>
            <w:shd w:val="clear" w:color="auto" w:fill="auto"/>
            <w:tcMar>
              <w:top w:w="0" w:type="dxa"/>
              <w:left w:w="108" w:type="dxa"/>
              <w:bottom w:w="0" w:type="dxa"/>
              <w:right w:w="108" w:type="dxa"/>
            </w:tcMar>
          </w:tcPr>
          <w:p w14:paraId="2423B15F"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5.918</w:t>
            </w:r>
          </w:p>
        </w:tc>
        <w:tc>
          <w:tcPr>
            <w:tcW w:w="1119" w:type="dxa"/>
            <w:shd w:val="clear" w:color="auto" w:fill="auto"/>
            <w:tcMar>
              <w:top w:w="0" w:type="dxa"/>
              <w:left w:w="108" w:type="dxa"/>
              <w:bottom w:w="0" w:type="dxa"/>
              <w:right w:w="108" w:type="dxa"/>
            </w:tcMar>
          </w:tcPr>
          <w:p w14:paraId="08584BC1"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6.492</w:t>
            </w:r>
          </w:p>
        </w:tc>
        <w:tc>
          <w:tcPr>
            <w:tcW w:w="1119" w:type="dxa"/>
            <w:shd w:val="clear" w:color="auto" w:fill="auto"/>
            <w:tcMar>
              <w:top w:w="0" w:type="dxa"/>
              <w:left w:w="108" w:type="dxa"/>
              <w:bottom w:w="0" w:type="dxa"/>
              <w:right w:w="108" w:type="dxa"/>
            </w:tcMar>
          </w:tcPr>
          <w:p w14:paraId="3E5ECE1B"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-.574</w:t>
            </w:r>
          </w:p>
        </w:tc>
        <w:tc>
          <w:tcPr>
            <w:tcW w:w="1120" w:type="dxa"/>
            <w:shd w:val="clear" w:color="auto" w:fill="auto"/>
            <w:tcMar>
              <w:top w:w="0" w:type="dxa"/>
              <w:left w:w="108" w:type="dxa"/>
              <w:bottom w:w="0" w:type="dxa"/>
              <w:right w:w="108" w:type="dxa"/>
            </w:tcMar>
          </w:tcPr>
          <w:p w14:paraId="5615B4FA"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.177</w:t>
            </w:r>
          </w:p>
        </w:tc>
        <w:tc>
          <w:tcPr>
            <w:tcW w:w="1119" w:type="dxa"/>
            <w:shd w:val="clear" w:color="auto" w:fill="auto"/>
            <w:tcMar>
              <w:top w:w="0" w:type="dxa"/>
              <w:left w:w="108" w:type="dxa"/>
              <w:bottom w:w="0" w:type="dxa"/>
              <w:right w:w="108" w:type="dxa"/>
            </w:tcMar>
          </w:tcPr>
          <w:p w14:paraId="19CCCC7D"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-3.25</w:t>
            </w:r>
          </w:p>
        </w:tc>
        <w:tc>
          <w:tcPr>
            <w:tcW w:w="1119" w:type="dxa"/>
            <w:shd w:val="clear" w:color="auto" w:fill="auto"/>
            <w:tcMar>
              <w:top w:w="0" w:type="dxa"/>
              <w:left w:w="108" w:type="dxa"/>
              <w:bottom w:w="0" w:type="dxa"/>
              <w:right w:w="108" w:type="dxa"/>
            </w:tcMar>
          </w:tcPr>
          <w:p w14:paraId="60CD9FF0"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.001</w:t>
            </w:r>
          </w:p>
        </w:tc>
      </w:tr>
    </w:tbl>
    <w:p w14:paraId="30676B62" w14:textId="77777777" w:rsidR="00150D0A" w:rsidRDefault="00150D0A" w:rsidP="00C47369">
      <w:pPr>
        <w:jc w:val="both"/>
        <w:rPr>
          <w:rFonts w:eastAsia="Times New Roman" w:cs="Calibri"/>
          <w:sz w:val="24"/>
          <w:szCs w:val="24"/>
        </w:rPr>
      </w:pPr>
    </w:p>
    <w:p w14:paraId="0A8F5304" w14:textId="2218474C" w:rsidR="00150D0A" w:rsidRDefault="00061C1D" w:rsidP="00C47369">
      <w:pPr>
        <w:ind w:firstLine="720"/>
        <w:jc w:val="both"/>
        <w:rPr>
          <w:rFonts w:cs="Calibri"/>
          <w:sz w:val="24"/>
          <w:szCs w:val="24"/>
        </w:rPr>
      </w:pPr>
      <w:r>
        <w:rPr>
          <w:rFonts w:cs="Calibri"/>
          <w:sz w:val="24"/>
          <w:szCs w:val="24"/>
        </w:rPr>
        <w:t xml:space="preserve">In this case, </w:t>
      </w:r>
      <w:r w:rsidR="006F4C73">
        <w:rPr>
          <w:rFonts w:cs="Calibri"/>
          <w:sz w:val="24"/>
          <w:szCs w:val="24"/>
        </w:rPr>
        <w:t xml:space="preserve">with a </w:t>
      </w:r>
      <w:r w:rsidR="004D6D95">
        <w:rPr>
          <w:rFonts w:cs="Calibri"/>
          <w:sz w:val="24"/>
          <w:szCs w:val="24"/>
        </w:rPr>
        <w:t>p-value of 0.001</w:t>
      </w:r>
      <w:r w:rsidR="006F4C73">
        <w:rPr>
          <w:rFonts w:cs="Calibri"/>
          <w:sz w:val="24"/>
          <w:szCs w:val="24"/>
        </w:rPr>
        <w:t>, we reject the null hypothesis at</w:t>
      </w:r>
      <w:r>
        <w:rPr>
          <w:rFonts w:cs="Calibri"/>
          <w:sz w:val="24"/>
          <w:szCs w:val="24"/>
        </w:rPr>
        <w:t xml:space="preserve"> a 5% significance level. This means that there are significant differences between control and treatment group in education. The treatment group shows a higher value for years of education.</w:t>
      </w:r>
      <w:r w:rsidR="006F4C73">
        <w:rPr>
          <w:rFonts w:cs="Calibri"/>
          <w:sz w:val="24"/>
          <w:szCs w:val="24"/>
        </w:rPr>
        <w:t xml:space="preserve"> However, this is not worrying because</w:t>
      </w:r>
      <w:r w:rsidR="007C35A1">
        <w:rPr>
          <w:rFonts w:cs="Calibri"/>
          <w:sz w:val="24"/>
          <w:szCs w:val="24"/>
        </w:rPr>
        <w:t xml:space="preserve"> if we are testing whether building a secondary school leads to increases in primary school completion rates, then its expectable to find differences in educational attainment between control and treatment groups.</w:t>
      </w:r>
    </w:p>
    <w:p w14:paraId="37706DB6" w14:textId="79332519" w:rsidR="00150D0A" w:rsidRDefault="00061C1D" w:rsidP="00C47369">
      <w:pPr>
        <w:ind w:firstLine="720"/>
        <w:jc w:val="both"/>
        <w:rPr>
          <w:rFonts w:cs="Calibri"/>
          <w:sz w:val="24"/>
          <w:szCs w:val="24"/>
        </w:rPr>
      </w:pPr>
      <w:r>
        <w:rPr>
          <w:rFonts w:cs="Calibri"/>
          <w:sz w:val="24"/>
          <w:szCs w:val="24"/>
        </w:rPr>
        <w:t>Regarding differences in gender</w:t>
      </w:r>
      <w:r w:rsidR="006F4C73">
        <w:rPr>
          <w:rFonts w:cs="Calibri"/>
          <w:sz w:val="24"/>
          <w:szCs w:val="24"/>
        </w:rPr>
        <w:t>, we have that:</w:t>
      </w:r>
    </w:p>
    <w:p w14:paraId="6F2DADDD" w14:textId="77777777" w:rsidR="00150D0A" w:rsidRDefault="00150D0A" w:rsidP="00C47369">
      <w:pPr>
        <w:jc w:val="both"/>
        <w:rPr>
          <w:rFonts w:cs="Calibri"/>
          <w:sz w:val="24"/>
          <w:szCs w:val="24"/>
        </w:rPr>
      </w:pPr>
    </w:p>
    <w:p w14:paraId="4673F3D1" w14:textId="77777777" w:rsidR="00150D0A" w:rsidRDefault="00752115" w:rsidP="00C47369">
      <w:pPr>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:Mean</m:t>
          </m:r>
          <m:d>
            <m:dPr>
              <m:ctrlPr>
                <w:rPr>
                  <w:rFonts w:ascii="Cambria Math" w:hAnsi="Cambria Math"/>
                </w:rPr>
              </m:ctrlPr>
            </m:dPr>
            <m:e>
              <m:r>
                <w:rPr>
                  <w:rFonts w:ascii="Cambria Math" w:hAnsi="Cambria Math"/>
                </w:rPr>
                <m:t>control group</m:t>
              </m:r>
            </m:e>
          </m:d>
          <m:r>
            <w:rPr>
              <w:rFonts w:ascii="Cambria Math" w:hAnsi="Cambria Math"/>
            </w:rPr>
            <m:t>-Mean</m:t>
          </m:r>
          <m:d>
            <m:dPr>
              <m:ctrlPr>
                <w:rPr>
                  <w:rFonts w:ascii="Cambria Math" w:hAnsi="Cambria Math"/>
                </w:rPr>
              </m:ctrlPr>
            </m:dPr>
            <m:e>
              <m:r>
                <w:rPr>
                  <w:rFonts w:ascii="Cambria Math" w:hAnsi="Cambria Math"/>
                </w:rPr>
                <m:t>treatment group</m:t>
              </m:r>
            </m:e>
          </m:d>
          <m:r>
            <w:rPr>
              <w:rFonts w:ascii="Cambria Math" w:hAnsi="Cambria Math"/>
            </w:rPr>
            <m:t>=0</m:t>
          </m:r>
        </m:oMath>
      </m:oMathPara>
    </w:p>
    <w:p w14:paraId="695D6E91" w14:textId="77777777" w:rsidR="00150D0A" w:rsidRDefault="00752115" w:rsidP="00C47369">
      <w:pPr>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:Mean</m:t>
          </m:r>
          <m:d>
            <m:dPr>
              <m:ctrlPr>
                <w:rPr>
                  <w:rFonts w:ascii="Cambria Math" w:hAnsi="Cambria Math"/>
                </w:rPr>
              </m:ctrlPr>
            </m:dPr>
            <m:e>
              <m:r>
                <w:rPr>
                  <w:rFonts w:ascii="Cambria Math" w:hAnsi="Cambria Math"/>
                </w:rPr>
                <m:t>control group</m:t>
              </m:r>
            </m:e>
          </m:d>
          <m:r>
            <w:rPr>
              <w:rFonts w:ascii="Cambria Math" w:hAnsi="Cambria Math"/>
            </w:rPr>
            <m:t>-Mean</m:t>
          </m:r>
          <m:d>
            <m:dPr>
              <m:ctrlPr>
                <w:rPr>
                  <w:rFonts w:ascii="Cambria Math" w:hAnsi="Cambria Math"/>
                </w:rPr>
              </m:ctrlPr>
            </m:dPr>
            <m:e>
              <m:r>
                <w:rPr>
                  <w:rFonts w:ascii="Cambria Math" w:hAnsi="Cambria Math"/>
                </w:rPr>
                <m:t>treatment group</m:t>
              </m:r>
            </m:e>
          </m:d>
          <m:r>
            <w:rPr>
              <w:rFonts w:ascii="Cambria Math" w:hAnsi="Cambria Math"/>
            </w:rPr>
            <m:t>≠0</m:t>
          </m:r>
        </m:oMath>
      </m:oMathPara>
    </w:p>
    <w:p w14:paraId="4067A21E" w14:textId="77777777" w:rsidR="00150D0A" w:rsidRDefault="00150D0A" w:rsidP="00C47369">
      <w:pPr>
        <w:ind w:firstLine="720"/>
        <w:jc w:val="both"/>
        <w:rPr>
          <w:rFonts w:cs="Calibri"/>
          <w:sz w:val="24"/>
          <w:szCs w:val="24"/>
        </w:rPr>
      </w:pPr>
    </w:p>
    <w:tbl>
      <w:tblPr>
        <w:tblW w:w="10808" w:type="dxa"/>
        <w:tblInd w:w="-1145" w:type="dxa"/>
        <w:tblLayout w:type="fixed"/>
        <w:tblCellMar>
          <w:left w:w="10" w:type="dxa"/>
          <w:right w:w="10" w:type="dxa"/>
        </w:tblCellMar>
        <w:tblLook w:val="0000" w:firstRow="0" w:lastRow="0" w:firstColumn="0" w:lastColumn="0" w:noHBand="0" w:noVBand="0"/>
      </w:tblPr>
      <w:tblGrid>
        <w:gridCol w:w="1757"/>
        <w:gridCol w:w="1131"/>
        <w:gridCol w:w="1132"/>
        <w:gridCol w:w="1131"/>
        <w:gridCol w:w="1132"/>
        <w:gridCol w:w="1131"/>
        <w:gridCol w:w="1131"/>
        <w:gridCol w:w="1132"/>
        <w:gridCol w:w="1131"/>
      </w:tblGrid>
      <w:tr w:rsidR="00150D0A" w14:paraId="6E7B5ACD" w14:textId="77777777">
        <w:tc>
          <w:tcPr>
            <w:tcW w:w="1757" w:type="dxa"/>
            <w:tcBorders>
              <w:top w:val="single" w:sz="4" w:space="0" w:color="000000"/>
              <w:bottom w:val="single" w:sz="12" w:space="0" w:color="000000"/>
            </w:tcBorders>
            <w:shd w:val="clear" w:color="auto" w:fill="auto"/>
            <w:tcMar>
              <w:top w:w="0" w:type="dxa"/>
              <w:left w:w="108" w:type="dxa"/>
              <w:bottom w:w="0" w:type="dxa"/>
              <w:right w:w="108" w:type="dxa"/>
            </w:tcMar>
          </w:tcPr>
          <w:p w14:paraId="62C332E3"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75840E12"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obs1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661CC00C"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obs2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780081C5"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Mean1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467F549B"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Mean2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1DDDA9D5"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dif</w:t>
            </w:r>
            <w:proofErr w:type="spellEnd"/>
            <w:r>
              <w:rPr>
                <w:rFonts w:ascii="Garamond" w:hAnsi="Garamond"/>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5BC91CF4"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St_Err</w:t>
            </w:r>
            <w:proofErr w:type="spellEnd"/>
            <w:r>
              <w:rPr>
                <w:rFonts w:ascii="Garamond" w:hAnsi="Garamond"/>
                <w:sz w:val="20"/>
                <w:szCs w:val="20"/>
              </w:rPr>
              <w:t xml:space="preserve">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4D68AEE8"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t_value</w:t>
            </w:r>
            <w:proofErr w:type="spellEnd"/>
            <w:r>
              <w:rPr>
                <w:rFonts w:ascii="Garamond" w:hAnsi="Garamond"/>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440AD432"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p_value</w:t>
            </w:r>
            <w:proofErr w:type="spellEnd"/>
          </w:p>
        </w:tc>
      </w:tr>
      <w:tr w:rsidR="00150D0A" w14:paraId="7B628F1D" w14:textId="77777777">
        <w:tc>
          <w:tcPr>
            <w:tcW w:w="1757" w:type="dxa"/>
            <w:shd w:val="clear" w:color="auto" w:fill="auto"/>
            <w:tcMar>
              <w:top w:w="0" w:type="dxa"/>
              <w:left w:w="108" w:type="dxa"/>
              <w:bottom w:w="0" w:type="dxa"/>
              <w:right w:w="108" w:type="dxa"/>
            </w:tcMar>
          </w:tcPr>
          <w:p w14:paraId="0D57661C"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 xml:space="preserve"> sex by treat: 0 1</w:t>
            </w:r>
          </w:p>
        </w:tc>
        <w:tc>
          <w:tcPr>
            <w:tcW w:w="1131" w:type="dxa"/>
            <w:shd w:val="clear" w:color="auto" w:fill="auto"/>
            <w:tcMar>
              <w:top w:w="0" w:type="dxa"/>
              <w:left w:w="108" w:type="dxa"/>
              <w:bottom w:w="0" w:type="dxa"/>
              <w:right w:w="108" w:type="dxa"/>
            </w:tcMar>
          </w:tcPr>
          <w:p w14:paraId="6CF4E88E"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953</w:t>
            </w:r>
          </w:p>
        </w:tc>
        <w:tc>
          <w:tcPr>
            <w:tcW w:w="1132" w:type="dxa"/>
            <w:shd w:val="clear" w:color="auto" w:fill="auto"/>
            <w:tcMar>
              <w:top w:w="0" w:type="dxa"/>
              <w:left w:w="108" w:type="dxa"/>
              <w:bottom w:w="0" w:type="dxa"/>
              <w:right w:w="108" w:type="dxa"/>
            </w:tcMar>
          </w:tcPr>
          <w:p w14:paraId="0A8A8C1F"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246</w:t>
            </w:r>
          </w:p>
        </w:tc>
        <w:tc>
          <w:tcPr>
            <w:tcW w:w="1131" w:type="dxa"/>
            <w:shd w:val="clear" w:color="auto" w:fill="auto"/>
            <w:tcMar>
              <w:top w:w="0" w:type="dxa"/>
              <w:left w:w="108" w:type="dxa"/>
              <w:bottom w:w="0" w:type="dxa"/>
              <w:right w:w="108" w:type="dxa"/>
            </w:tcMar>
          </w:tcPr>
          <w:p w14:paraId="002E308C"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.443</w:t>
            </w:r>
          </w:p>
        </w:tc>
        <w:tc>
          <w:tcPr>
            <w:tcW w:w="1132" w:type="dxa"/>
            <w:shd w:val="clear" w:color="auto" w:fill="auto"/>
            <w:tcMar>
              <w:top w:w="0" w:type="dxa"/>
              <w:left w:w="108" w:type="dxa"/>
              <w:bottom w:w="0" w:type="dxa"/>
              <w:right w:w="108" w:type="dxa"/>
            </w:tcMar>
          </w:tcPr>
          <w:p w14:paraId="07090F94"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.492</w:t>
            </w:r>
          </w:p>
        </w:tc>
        <w:tc>
          <w:tcPr>
            <w:tcW w:w="1131" w:type="dxa"/>
            <w:shd w:val="clear" w:color="auto" w:fill="auto"/>
            <w:tcMar>
              <w:top w:w="0" w:type="dxa"/>
              <w:left w:w="108" w:type="dxa"/>
              <w:bottom w:w="0" w:type="dxa"/>
              <w:right w:w="108" w:type="dxa"/>
            </w:tcMar>
          </w:tcPr>
          <w:p w14:paraId="01A75466"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-.049</w:t>
            </w:r>
          </w:p>
        </w:tc>
        <w:tc>
          <w:tcPr>
            <w:tcW w:w="1131" w:type="dxa"/>
            <w:shd w:val="clear" w:color="auto" w:fill="auto"/>
            <w:tcMar>
              <w:top w:w="0" w:type="dxa"/>
              <w:left w:w="108" w:type="dxa"/>
              <w:bottom w:w="0" w:type="dxa"/>
              <w:right w:w="108" w:type="dxa"/>
            </w:tcMar>
          </w:tcPr>
          <w:p w14:paraId="0B5D6E51"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.035</w:t>
            </w:r>
          </w:p>
        </w:tc>
        <w:tc>
          <w:tcPr>
            <w:tcW w:w="1132" w:type="dxa"/>
            <w:shd w:val="clear" w:color="auto" w:fill="auto"/>
            <w:tcMar>
              <w:top w:w="0" w:type="dxa"/>
              <w:left w:w="108" w:type="dxa"/>
              <w:bottom w:w="0" w:type="dxa"/>
              <w:right w:w="108" w:type="dxa"/>
            </w:tcMar>
          </w:tcPr>
          <w:p w14:paraId="1A5DD686"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-1.4</w:t>
            </w:r>
          </w:p>
        </w:tc>
        <w:tc>
          <w:tcPr>
            <w:tcW w:w="1131" w:type="dxa"/>
            <w:shd w:val="clear" w:color="auto" w:fill="auto"/>
            <w:tcMar>
              <w:top w:w="0" w:type="dxa"/>
              <w:left w:w="108" w:type="dxa"/>
              <w:bottom w:w="0" w:type="dxa"/>
              <w:right w:w="108" w:type="dxa"/>
            </w:tcMar>
          </w:tcPr>
          <w:p w14:paraId="1CFB9A7E" w14:textId="77777777" w:rsidR="00150D0A" w:rsidRDefault="00061C1D" w:rsidP="00C47369">
            <w:pPr>
              <w:widowControl w:val="0"/>
              <w:autoSpaceDE w:val="0"/>
              <w:spacing w:after="0" w:line="240" w:lineRule="auto"/>
              <w:jc w:val="both"/>
              <w:rPr>
                <w:rFonts w:ascii="Garamond" w:hAnsi="Garamond"/>
                <w:sz w:val="20"/>
                <w:szCs w:val="20"/>
              </w:rPr>
            </w:pPr>
            <w:r>
              <w:rPr>
                <w:rFonts w:ascii="Garamond" w:hAnsi="Garamond"/>
                <w:sz w:val="20"/>
                <w:szCs w:val="20"/>
              </w:rPr>
              <w:t>.169</w:t>
            </w:r>
          </w:p>
        </w:tc>
      </w:tr>
    </w:tbl>
    <w:p w14:paraId="0F194659" w14:textId="77777777" w:rsidR="00150D0A" w:rsidRDefault="00150D0A" w:rsidP="00C47369">
      <w:pPr>
        <w:ind w:firstLine="720"/>
        <w:jc w:val="both"/>
        <w:rPr>
          <w:rFonts w:cs="Calibri"/>
          <w:sz w:val="24"/>
          <w:szCs w:val="24"/>
        </w:rPr>
      </w:pPr>
    </w:p>
    <w:p w14:paraId="229C89FF" w14:textId="78C88863" w:rsidR="007C35A1" w:rsidRDefault="007C35A1" w:rsidP="00C47369">
      <w:pPr>
        <w:ind w:firstLine="720"/>
        <w:jc w:val="both"/>
        <w:rPr>
          <w:rFonts w:cs="Calibri"/>
          <w:sz w:val="24"/>
          <w:szCs w:val="24"/>
        </w:rPr>
      </w:pPr>
      <w:r>
        <w:rPr>
          <w:rFonts w:cs="Calibri"/>
          <w:sz w:val="24"/>
          <w:szCs w:val="24"/>
        </w:rPr>
        <w:t xml:space="preserve">With a </w:t>
      </w:r>
      <w:r w:rsidR="005C4D31">
        <w:rPr>
          <w:rFonts w:cs="Calibri"/>
          <w:sz w:val="24"/>
          <w:szCs w:val="24"/>
        </w:rPr>
        <w:t>p-value of 0.169</w:t>
      </w:r>
      <w:r>
        <w:rPr>
          <w:rFonts w:cs="Calibri"/>
          <w:sz w:val="24"/>
          <w:szCs w:val="24"/>
        </w:rPr>
        <w:t xml:space="preserve">, we do not reject the null hypothesis at </w:t>
      </w:r>
      <w:r w:rsidR="00061C1D">
        <w:rPr>
          <w:rFonts w:cs="Calibri"/>
          <w:sz w:val="24"/>
          <w:szCs w:val="24"/>
        </w:rPr>
        <w:t>a 5% significance level.</w:t>
      </w:r>
      <w:r>
        <w:rPr>
          <w:rFonts w:cs="Calibri"/>
          <w:sz w:val="24"/>
          <w:szCs w:val="24"/>
        </w:rPr>
        <w:t xml:space="preserve"> This tells us that the treatment and control groups are similar in age, which is fundamental in order for us to compare if indeed the building of a secondary school does in fact lead to an increase in primary school completion rate. </w:t>
      </w:r>
    </w:p>
    <w:p w14:paraId="0555CEB6" w14:textId="2AB12D6C" w:rsidR="006F4C73" w:rsidRDefault="007C35A1" w:rsidP="007C35A1">
      <w:pPr>
        <w:ind w:firstLine="720"/>
        <w:jc w:val="both"/>
        <w:rPr>
          <w:rFonts w:cs="Calibri"/>
          <w:sz w:val="24"/>
          <w:szCs w:val="24"/>
        </w:rPr>
      </w:pPr>
      <w:r>
        <w:rPr>
          <w:rFonts w:cs="Calibri"/>
          <w:sz w:val="24"/>
          <w:szCs w:val="24"/>
        </w:rPr>
        <w:t xml:space="preserve">If the treatment and control group were significantly different in age, then we could not compare them because due to the difference in age, some groups could already be exposed to the building of previous schools or even different previous laws about mandatory school level attainment. </w:t>
      </w:r>
      <w:r w:rsidR="00061C1D">
        <w:rPr>
          <w:rFonts w:cs="Calibri"/>
          <w:sz w:val="24"/>
          <w:szCs w:val="24"/>
        </w:rPr>
        <w:t xml:space="preserve"> </w:t>
      </w:r>
    </w:p>
    <w:p w14:paraId="2E562000" w14:textId="77777777" w:rsidR="008B26D8" w:rsidRDefault="008B26D8" w:rsidP="00C47369">
      <w:pPr>
        <w:jc w:val="both"/>
        <w:rPr>
          <w:b/>
          <w:bCs/>
          <w:sz w:val="28"/>
          <w:szCs w:val="28"/>
        </w:rPr>
      </w:pPr>
    </w:p>
    <w:p w14:paraId="611E56F5" w14:textId="7BE3A207" w:rsidR="005959B8" w:rsidRDefault="00F61D10" w:rsidP="00C47369">
      <w:pPr>
        <w:jc w:val="both"/>
        <w:rPr>
          <w:b/>
          <w:bCs/>
          <w:sz w:val="28"/>
          <w:szCs w:val="28"/>
        </w:rPr>
      </w:pPr>
      <w:r>
        <w:rPr>
          <w:b/>
          <w:bCs/>
          <w:sz w:val="28"/>
          <w:szCs w:val="28"/>
        </w:rPr>
        <w:t>Exercise</w:t>
      </w:r>
      <w:r w:rsidR="000E4BE9">
        <w:rPr>
          <w:b/>
          <w:bCs/>
          <w:sz w:val="28"/>
          <w:szCs w:val="28"/>
        </w:rPr>
        <w:t xml:space="preserve"> </w:t>
      </w:r>
      <w:r w:rsidR="005959B8">
        <w:rPr>
          <w:b/>
          <w:bCs/>
          <w:sz w:val="28"/>
          <w:szCs w:val="28"/>
        </w:rPr>
        <w:t>2.</w:t>
      </w:r>
      <w:r>
        <w:rPr>
          <w:b/>
          <w:bCs/>
          <w:sz w:val="28"/>
          <w:szCs w:val="28"/>
        </w:rPr>
        <w:t>2</w:t>
      </w:r>
    </w:p>
    <w:p w14:paraId="29221AEB" w14:textId="62725A13" w:rsidR="008A5FAD" w:rsidRDefault="008A5FAD" w:rsidP="00C47369">
      <w:pPr>
        <w:ind w:firstLine="720"/>
        <w:jc w:val="both"/>
        <w:rPr>
          <w:rFonts w:cs="Calibri"/>
          <w:sz w:val="24"/>
          <w:szCs w:val="24"/>
        </w:rPr>
      </w:pPr>
      <w:r>
        <w:rPr>
          <w:rFonts w:cs="Calibri"/>
          <w:sz w:val="24"/>
          <w:szCs w:val="24"/>
        </w:rPr>
        <w:t xml:space="preserve">In this exercise we have strong reasons to suspect of clustering effects. On the one hand, </w:t>
      </w:r>
      <w:r w:rsidRPr="00A274F4">
        <w:rPr>
          <w:rFonts w:cs="Calibri"/>
          <w:i/>
          <w:iCs/>
          <w:sz w:val="24"/>
          <w:szCs w:val="24"/>
        </w:rPr>
        <w:t>electric</w:t>
      </w:r>
      <w:r>
        <w:rPr>
          <w:rFonts w:cs="Calibri"/>
          <w:sz w:val="24"/>
          <w:szCs w:val="24"/>
        </w:rPr>
        <w:t xml:space="preserve"> and </w:t>
      </w:r>
      <w:proofErr w:type="spellStart"/>
      <w:r w:rsidRPr="00A274F4">
        <w:rPr>
          <w:rFonts w:cs="Calibri"/>
          <w:i/>
          <w:iCs/>
          <w:sz w:val="24"/>
          <w:szCs w:val="24"/>
        </w:rPr>
        <w:t>pipwater</w:t>
      </w:r>
      <w:proofErr w:type="spellEnd"/>
      <w:r>
        <w:rPr>
          <w:rFonts w:cs="Calibri"/>
          <w:sz w:val="24"/>
          <w:szCs w:val="24"/>
        </w:rPr>
        <w:t xml:space="preserve"> are defined as electricity and pip</w:t>
      </w:r>
      <w:r w:rsidR="00356944">
        <w:rPr>
          <w:rFonts w:cs="Calibri"/>
          <w:sz w:val="24"/>
          <w:szCs w:val="24"/>
        </w:rPr>
        <w:t xml:space="preserve">ed </w:t>
      </w:r>
      <w:r>
        <w:rPr>
          <w:rFonts w:cs="Calibri"/>
          <w:sz w:val="24"/>
          <w:szCs w:val="24"/>
        </w:rPr>
        <w:t>water availability in the community</w:t>
      </w:r>
      <w:r w:rsidR="006D6076">
        <w:rPr>
          <w:rFonts w:cs="Calibri"/>
          <w:sz w:val="24"/>
          <w:szCs w:val="24"/>
        </w:rPr>
        <w:t xml:space="preserve">. On the second hand, when we sort summary statistics by cluster for the </w:t>
      </w:r>
      <w:r w:rsidR="006D6076" w:rsidRPr="00822CC6">
        <w:rPr>
          <w:rFonts w:cs="Calibri"/>
          <w:i/>
          <w:iCs/>
          <w:sz w:val="24"/>
          <w:szCs w:val="24"/>
        </w:rPr>
        <w:t>electric</w:t>
      </w:r>
      <w:r w:rsidR="006D6076">
        <w:rPr>
          <w:rFonts w:cs="Calibri"/>
          <w:sz w:val="24"/>
          <w:szCs w:val="24"/>
        </w:rPr>
        <w:t xml:space="preserve">, </w:t>
      </w:r>
      <w:proofErr w:type="spellStart"/>
      <w:r w:rsidR="006D6076" w:rsidRPr="00822CC6">
        <w:rPr>
          <w:rFonts w:cs="Calibri"/>
          <w:i/>
          <w:iCs/>
          <w:sz w:val="24"/>
          <w:szCs w:val="24"/>
        </w:rPr>
        <w:t>pipwater</w:t>
      </w:r>
      <w:proofErr w:type="spellEnd"/>
      <w:r w:rsidR="006D6076">
        <w:rPr>
          <w:rFonts w:cs="Calibri"/>
          <w:sz w:val="24"/>
          <w:szCs w:val="24"/>
        </w:rPr>
        <w:t xml:space="preserve"> and </w:t>
      </w:r>
      <w:proofErr w:type="spellStart"/>
      <w:r w:rsidR="006D6076" w:rsidRPr="00822CC6">
        <w:rPr>
          <w:rFonts w:cs="Calibri"/>
          <w:i/>
          <w:iCs/>
          <w:sz w:val="24"/>
          <w:szCs w:val="24"/>
        </w:rPr>
        <w:t>distcapi</w:t>
      </w:r>
      <w:r w:rsidR="00356944" w:rsidRPr="00822CC6">
        <w:rPr>
          <w:rFonts w:cs="Calibri"/>
          <w:i/>
          <w:iCs/>
          <w:sz w:val="24"/>
          <w:szCs w:val="24"/>
        </w:rPr>
        <w:t>t</w:t>
      </w:r>
      <w:r w:rsidR="006D6076" w:rsidRPr="00822CC6">
        <w:rPr>
          <w:rFonts w:cs="Calibri"/>
          <w:i/>
          <w:iCs/>
          <w:sz w:val="24"/>
          <w:szCs w:val="24"/>
        </w:rPr>
        <w:t>al</w:t>
      </w:r>
      <w:proofErr w:type="spellEnd"/>
      <w:r w:rsidR="006D6076">
        <w:rPr>
          <w:rFonts w:cs="Calibri"/>
          <w:sz w:val="24"/>
          <w:szCs w:val="24"/>
        </w:rPr>
        <w:t xml:space="preserve"> variables, </w:t>
      </w:r>
      <w:r>
        <w:rPr>
          <w:rFonts w:cs="Calibri"/>
          <w:sz w:val="24"/>
          <w:szCs w:val="24"/>
        </w:rPr>
        <w:t>we see that the s</w:t>
      </w:r>
      <w:r w:rsidR="007219E8">
        <w:rPr>
          <w:rFonts w:cs="Calibri"/>
          <w:sz w:val="24"/>
          <w:szCs w:val="24"/>
        </w:rPr>
        <w:t>tandard errors</w:t>
      </w:r>
      <w:r>
        <w:rPr>
          <w:rFonts w:cs="Calibri"/>
          <w:sz w:val="24"/>
          <w:szCs w:val="24"/>
        </w:rPr>
        <w:t xml:space="preserve"> are zero </w:t>
      </w:r>
      <w:r w:rsidR="006D6076">
        <w:rPr>
          <w:rFonts w:cs="Calibri"/>
          <w:sz w:val="24"/>
          <w:szCs w:val="24"/>
        </w:rPr>
        <w:t>within</w:t>
      </w:r>
      <w:r>
        <w:rPr>
          <w:rFonts w:cs="Calibri"/>
          <w:sz w:val="24"/>
          <w:szCs w:val="24"/>
        </w:rPr>
        <w:t xml:space="preserve"> clusters.</w:t>
      </w:r>
      <w:r w:rsidR="006D6076">
        <w:rPr>
          <w:rFonts w:cs="Calibri"/>
          <w:sz w:val="24"/>
          <w:szCs w:val="24"/>
        </w:rPr>
        <w:t xml:space="preserve"> As such, it is reasonable to consider calculating the t-tests, considering the different clusters.</w:t>
      </w:r>
      <w:r>
        <w:rPr>
          <w:rFonts w:cs="Calibri"/>
          <w:sz w:val="24"/>
          <w:szCs w:val="24"/>
        </w:rPr>
        <w:t xml:space="preserve"> For that reason, we shall provide two answers. On the first answer, we are considering the possibility of clustering effects, thus adjusting accordingly. On the second answer, we are discarding this possibility. As it shall be seen, this choice is not trivial as the effects will change dramatically our answer.</w:t>
      </w:r>
    </w:p>
    <w:p w14:paraId="2631D4B5" w14:textId="77777777" w:rsidR="006D6076" w:rsidRPr="005959B8" w:rsidRDefault="006D6076" w:rsidP="006D6076">
      <w:pPr>
        <w:ind w:firstLine="720"/>
        <w:jc w:val="both"/>
        <w:rPr>
          <w:rFonts w:cs="Calibri"/>
          <w:sz w:val="24"/>
          <w:szCs w:val="24"/>
        </w:rPr>
      </w:pPr>
      <w:r>
        <w:rPr>
          <w:rFonts w:cs="Calibri"/>
          <w:sz w:val="24"/>
          <w:szCs w:val="24"/>
        </w:rPr>
        <w:lastRenderedPageBreak/>
        <w:t>On both our answers, the test hypotheses are the following.</w:t>
      </w:r>
    </w:p>
    <w:p w14:paraId="60B9F845" w14:textId="77777777" w:rsidR="006D6076" w:rsidRDefault="00752115" w:rsidP="006D6076">
      <w:pPr>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:Mean</m:t>
          </m:r>
          <m:d>
            <m:dPr>
              <m:ctrlPr>
                <w:rPr>
                  <w:rFonts w:ascii="Cambria Math" w:hAnsi="Cambria Math"/>
                </w:rPr>
              </m:ctrlPr>
            </m:dPr>
            <m:e>
              <m:r>
                <w:rPr>
                  <w:rFonts w:ascii="Cambria Math" w:hAnsi="Cambria Math"/>
                </w:rPr>
                <m:t>control group</m:t>
              </m:r>
            </m:e>
          </m:d>
          <m:r>
            <w:rPr>
              <w:rFonts w:ascii="Cambria Math" w:hAnsi="Cambria Math"/>
            </w:rPr>
            <m:t>-Mean</m:t>
          </m:r>
          <m:d>
            <m:dPr>
              <m:ctrlPr>
                <w:rPr>
                  <w:rFonts w:ascii="Cambria Math" w:hAnsi="Cambria Math"/>
                </w:rPr>
              </m:ctrlPr>
            </m:dPr>
            <m:e>
              <m:r>
                <w:rPr>
                  <w:rFonts w:ascii="Cambria Math" w:hAnsi="Cambria Math"/>
                </w:rPr>
                <m:t>treatment group</m:t>
              </m:r>
            </m:e>
          </m:d>
          <m:r>
            <w:rPr>
              <w:rFonts w:ascii="Cambria Math" w:hAnsi="Cambria Math"/>
            </w:rPr>
            <m:t>=0</m:t>
          </m:r>
        </m:oMath>
      </m:oMathPara>
    </w:p>
    <w:p w14:paraId="59766B12" w14:textId="77777777" w:rsidR="006D6076" w:rsidRDefault="00752115" w:rsidP="006D6076">
      <w:pPr>
        <w:jc w:val="bot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:Mean</m:t>
          </m:r>
          <m:d>
            <m:dPr>
              <m:ctrlPr>
                <w:rPr>
                  <w:rFonts w:ascii="Cambria Math" w:hAnsi="Cambria Math"/>
                </w:rPr>
              </m:ctrlPr>
            </m:dPr>
            <m:e>
              <m:r>
                <w:rPr>
                  <w:rFonts w:ascii="Cambria Math" w:hAnsi="Cambria Math"/>
                </w:rPr>
                <m:t>control group</m:t>
              </m:r>
            </m:e>
          </m:d>
          <m:r>
            <w:rPr>
              <w:rFonts w:ascii="Cambria Math" w:hAnsi="Cambria Math"/>
            </w:rPr>
            <m:t>-Mean</m:t>
          </m:r>
          <m:d>
            <m:dPr>
              <m:ctrlPr>
                <w:rPr>
                  <w:rFonts w:ascii="Cambria Math" w:hAnsi="Cambria Math"/>
                </w:rPr>
              </m:ctrlPr>
            </m:dPr>
            <m:e>
              <m:r>
                <w:rPr>
                  <w:rFonts w:ascii="Cambria Math" w:hAnsi="Cambria Math"/>
                </w:rPr>
                <m:t>treatment group</m:t>
              </m:r>
            </m:e>
          </m:d>
          <m:r>
            <w:rPr>
              <w:rFonts w:ascii="Cambria Math" w:hAnsi="Cambria Math"/>
            </w:rPr>
            <m:t>≠0</m:t>
          </m:r>
        </m:oMath>
      </m:oMathPara>
    </w:p>
    <w:p w14:paraId="793F011F" w14:textId="32B5D8D7" w:rsidR="006D6076" w:rsidRDefault="006D6076" w:rsidP="006D6076">
      <w:pPr>
        <w:ind w:firstLine="720"/>
        <w:jc w:val="both"/>
        <w:rPr>
          <w:rFonts w:cs="Calibri"/>
          <w:b/>
          <w:bCs/>
          <w:sz w:val="24"/>
          <w:szCs w:val="24"/>
        </w:rPr>
      </w:pPr>
      <w:r>
        <w:rPr>
          <w:rFonts w:cs="Calibri"/>
          <w:sz w:val="24"/>
          <w:szCs w:val="24"/>
        </w:rPr>
        <w:t xml:space="preserve">Once more the group 0 and 1 are respectively control and treatment. We will be presenting the tables with the results in the following order: </w:t>
      </w:r>
      <w:r w:rsidRPr="00822CC6">
        <w:rPr>
          <w:rFonts w:cs="Calibri"/>
          <w:b/>
          <w:bCs/>
          <w:i/>
          <w:iCs/>
          <w:sz w:val="24"/>
          <w:szCs w:val="24"/>
        </w:rPr>
        <w:t>electric</w:t>
      </w:r>
      <w:r>
        <w:rPr>
          <w:rFonts w:cs="Calibri"/>
          <w:b/>
          <w:bCs/>
          <w:sz w:val="24"/>
          <w:szCs w:val="24"/>
        </w:rPr>
        <w:t xml:space="preserve">, </w:t>
      </w:r>
      <w:proofErr w:type="spellStart"/>
      <w:r w:rsidRPr="00822CC6">
        <w:rPr>
          <w:rFonts w:cs="Calibri"/>
          <w:b/>
          <w:bCs/>
          <w:i/>
          <w:iCs/>
          <w:sz w:val="24"/>
          <w:szCs w:val="24"/>
        </w:rPr>
        <w:t>pipwater</w:t>
      </w:r>
      <w:proofErr w:type="spellEnd"/>
      <w:r>
        <w:rPr>
          <w:rFonts w:cs="Calibri"/>
          <w:sz w:val="24"/>
          <w:szCs w:val="24"/>
        </w:rPr>
        <w:t xml:space="preserve"> and </w:t>
      </w:r>
      <w:proofErr w:type="spellStart"/>
      <w:r w:rsidRPr="00822CC6">
        <w:rPr>
          <w:rFonts w:cs="Calibri"/>
          <w:b/>
          <w:bCs/>
          <w:i/>
          <w:iCs/>
          <w:sz w:val="24"/>
          <w:szCs w:val="24"/>
        </w:rPr>
        <w:t>distcapital</w:t>
      </w:r>
      <w:proofErr w:type="spellEnd"/>
      <w:r>
        <w:rPr>
          <w:rFonts w:cs="Calibri"/>
          <w:b/>
          <w:bCs/>
          <w:sz w:val="24"/>
          <w:szCs w:val="24"/>
        </w:rPr>
        <w:t>.</w:t>
      </w:r>
    </w:p>
    <w:p w14:paraId="054C8B26" w14:textId="77777777" w:rsidR="006D6076" w:rsidRDefault="006D6076" w:rsidP="006D6076">
      <w:pPr>
        <w:ind w:firstLine="720"/>
        <w:jc w:val="both"/>
        <w:rPr>
          <w:rFonts w:cs="Calibri"/>
          <w:b/>
          <w:bCs/>
          <w:sz w:val="24"/>
          <w:szCs w:val="24"/>
        </w:rPr>
      </w:pPr>
    </w:p>
    <w:p w14:paraId="5079E043" w14:textId="5FDE2FF3" w:rsidR="006D6076" w:rsidRPr="007C35A5" w:rsidRDefault="006D6076" w:rsidP="007C35A5">
      <w:pPr>
        <w:jc w:val="both"/>
        <w:rPr>
          <w:rFonts w:cs="Calibri"/>
          <w:b/>
          <w:bCs/>
          <w:sz w:val="24"/>
          <w:szCs w:val="24"/>
          <w:u w:val="single"/>
        </w:rPr>
      </w:pPr>
      <w:r w:rsidRPr="007C35A5">
        <w:rPr>
          <w:rFonts w:cs="Calibri"/>
          <w:b/>
          <w:bCs/>
          <w:sz w:val="24"/>
          <w:szCs w:val="24"/>
          <w:u w:val="single"/>
        </w:rPr>
        <w:t>Using a t-test adjusted for clusters</w:t>
      </w:r>
    </w:p>
    <w:p w14:paraId="1592891A" w14:textId="65979462" w:rsidR="005959B8" w:rsidRDefault="006D6076" w:rsidP="007C35A5">
      <w:pPr>
        <w:ind w:firstLine="720"/>
        <w:jc w:val="both"/>
        <w:rPr>
          <w:rFonts w:cs="Calibri"/>
          <w:sz w:val="24"/>
          <w:szCs w:val="24"/>
        </w:rPr>
      </w:pPr>
      <w:r>
        <w:rPr>
          <w:rFonts w:cs="Calibri"/>
          <w:sz w:val="24"/>
          <w:szCs w:val="24"/>
        </w:rPr>
        <w:t xml:space="preserve">Now, </w:t>
      </w:r>
      <w:proofErr w:type="gramStart"/>
      <w:r>
        <w:rPr>
          <w:rFonts w:cs="Calibri"/>
          <w:sz w:val="24"/>
          <w:szCs w:val="24"/>
        </w:rPr>
        <w:t>taking into account</w:t>
      </w:r>
      <w:proofErr w:type="gramEnd"/>
      <w:r>
        <w:rPr>
          <w:rFonts w:cs="Calibri"/>
          <w:sz w:val="24"/>
          <w:szCs w:val="24"/>
        </w:rPr>
        <w:t xml:space="preserve"> clusters, we shall use the package </w:t>
      </w:r>
      <w:proofErr w:type="spellStart"/>
      <w:r>
        <w:rPr>
          <w:rFonts w:cs="Calibri"/>
          <w:sz w:val="24"/>
          <w:szCs w:val="24"/>
        </w:rPr>
        <w:t>cltest</w:t>
      </w:r>
      <w:proofErr w:type="spellEnd"/>
      <w:r>
        <w:rPr>
          <w:rFonts w:cs="Calibri"/>
          <w:sz w:val="24"/>
          <w:szCs w:val="24"/>
        </w:rPr>
        <w:t>, which allows us to perform a t-test on clustered data. Our dataset cluster’s ID is cluster. The results and their interpretation are presented below</w:t>
      </w:r>
      <w:r w:rsidR="006810EE">
        <w:rPr>
          <w:rFonts w:cs="Calibri"/>
          <w:sz w:val="24"/>
          <w:szCs w:val="24"/>
        </w:rPr>
        <w:t>:</w:t>
      </w:r>
    </w:p>
    <w:p w14:paraId="03245A08" w14:textId="55FAEB38" w:rsidR="0079282C" w:rsidRPr="0079282C" w:rsidRDefault="0079282C" w:rsidP="007C35A5">
      <w:pPr>
        <w:ind w:firstLine="720"/>
        <w:jc w:val="both"/>
        <w:rPr>
          <w:rFonts w:cs="Calibri"/>
          <w:sz w:val="24"/>
          <w:szCs w:val="24"/>
          <w:u w:val="single"/>
        </w:rPr>
      </w:pPr>
      <w:r>
        <w:rPr>
          <w:rFonts w:cs="Calibri"/>
          <w:i/>
          <w:iCs/>
          <w:sz w:val="24"/>
          <w:szCs w:val="24"/>
          <w:u w:val="single"/>
        </w:rPr>
        <w:t>e</w:t>
      </w:r>
      <w:r w:rsidRPr="0079282C">
        <w:rPr>
          <w:rFonts w:cs="Calibri"/>
          <w:i/>
          <w:iCs/>
          <w:sz w:val="24"/>
          <w:szCs w:val="24"/>
          <w:u w:val="single"/>
        </w:rPr>
        <w:t>lectric</w:t>
      </w:r>
      <w:r>
        <w:rPr>
          <w:rFonts w:cs="Calibri"/>
          <w:i/>
          <w:iCs/>
          <w:sz w:val="24"/>
          <w:szCs w:val="24"/>
          <w:u w:val="single"/>
        </w:rPr>
        <w:t>:</w:t>
      </w:r>
    </w:p>
    <w:p w14:paraId="29F8BF25" w14:textId="13F97DAF" w:rsidR="00B14AAD" w:rsidRDefault="0068538D" w:rsidP="0048475D">
      <w:pPr>
        <w:jc w:val="both"/>
        <w:rPr>
          <w:rFonts w:cs="Calibri"/>
          <w:sz w:val="24"/>
          <w:szCs w:val="24"/>
        </w:rPr>
      </w:pPr>
      <w:r>
        <w:rPr>
          <w:noProof/>
        </w:rPr>
        <w:drawing>
          <wp:inline distT="0" distB="0" distL="0" distR="0" wp14:anchorId="4EBCAA55" wp14:editId="26C5FFD8">
            <wp:extent cx="5440045" cy="333440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229" t="29492" r="45496" b="25509"/>
                    <a:stretch/>
                  </pic:blipFill>
                  <pic:spPr bwMode="auto">
                    <a:xfrm>
                      <a:off x="0" y="0"/>
                      <a:ext cx="5517759" cy="3382041"/>
                    </a:xfrm>
                    <a:prstGeom prst="rect">
                      <a:avLst/>
                    </a:prstGeom>
                    <a:ln>
                      <a:noFill/>
                    </a:ln>
                    <a:extLst>
                      <a:ext uri="{53640926-AAD7-44D8-BBD7-CCE9431645EC}">
                        <a14:shadowObscured xmlns:a14="http://schemas.microsoft.com/office/drawing/2010/main"/>
                      </a:ext>
                    </a:extLst>
                  </pic:spPr>
                </pic:pic>
              </a:graphicData>
            </a:graphic>
          </wp:inline>
        </w:drawing>
      </w:r>
    </w:p>
    <w:p w14:paraId="40CB4C70" w14:textId="562FBFA9" w:rsidR="005959B8" w:rsidRDefault="00B14AAD" w:rsidP="00C47369">
      <w:pPr>
        <w:jc w:val="both"/>
        <w:rPr>
          <w:rFonts w:cs="Calibri"/>
          <w:sz w:val="24"/>
          <w:szCs w:val="24"/>
        </w:rPr>
      </w:pPr>
      <w:r w:rsidRPr="00B14AAD">
        <w:rPr>
          <w:rFonts w:cs="Calibri"/>
          <w:sz w:val="24"/>
          <w:szCs w:val="24"/>
        </w:rPr>
        <w:t xml:space="preserve">With a </w:t>
      </w:r>
      <w:r w:rsidR="006810EE">
        <w:rPr>
          <w:rFonts w:cs="Calibri"/>
          <w:sz w:val="24"/>
          <w:szCs w:val="24"/>
        </w:rPr>
        <w:t>p-value of 0.1893</w:t>
      </w:r>
      <w:r w:rsidRPr="00B14AAD">
        <w:rPr>
          <w:rFonts w:cs="Calibri"/>
          <w:sz w:val="24"/>
          <w:szCs w:val="24"/>
        </w:rPr>
        <w:t xml:space="preserve">, </w:t>
      </w:r>
      <w:r w:rsidR="0048475D">
        <w:rPr>
          <w:rFonts w:cs="Calibri"/>
          <w:sz w:val="24"/>
          <w:szCs w:val="24"/>
        </w:rPr>
        <w:t>at a 5% significance level, we do not reject the null hypothesis. T</w:t>
      </w:r>
      <w:r w:rsidRPr="00B14AAD">
        <w:rPr>
          <w:rFonts w:cs="Calibri"/>
          <w:sz w:val="24"/>
          <w:szCs w:val="24"/>
        </w:rPr>
        <w:t>here is no statistically significant difference</w:t>
      </w:r>
      <w:r w:rsidR="0068538D">
        <w:rPr>
          <w:rFonts w:cs="Calibri"/>
          <w:sz w:val="24"/>
          <w:szCs w:val="24"/>
        </w:rPr>
        <w:t xml:space="preserve"> b</w:t>
      </w:r>
      <w:r w:rsidRPr="00B14AAD">
        <w:rPr>
          <w:rFonts w:cs="Calibri"/>
          <w:sz w:val="24"/>
          <w:szCs w:val="24"/>
        </w:rPr>
        <w:t>etween treatment and control, at the cluster level, of access to ele</w:t>
      </w:r>
      <w:r w:rsidR="0048475D">
        <w:rPr>
          <w:rFonts w:cs="Calibri"/>
          <w:sz w:val="24"/>
          <w:szCs w:val="24"/>
        </w:rPr>
        <w:t>c</w:t>
      </w:r>
      <w:r w:rsidRPr="00B14AAD">
        <w:rPr>
          <w:rFonts w:cs="Calibri"/>
          <w:sz w:val="24"/>
          <w:szCs w:val="24"/>
        </w:rPr>
        <w:t>tricity.</w:t>
      </w:r>
      <w:r w:rsidR="0068538D">
        <w:rPr>
          <w:rFonts w:cs="Calibri"/>
          <w:sz w:val="24"/>
          <w:szCs w:val="24"/>
        </w:rPr>
        <w:t xml:space="preserve"> </w:t>
      </w:r>
      <w:r w:rsidRPr="00B14AAD">
        <w:rPr>
          <w:rFonts w:cs="Calibri"/>
          <w:sz w:val="24"/>
          <w:szCs w:val="24"/>
        </w:rPr>
        <w:t>This is good because it shows that the both the treatment and control groups are similar.</w:t>
      </w:r>
      <w:r w:rsidR="0048475D">
        <w:rPr>
          <w:rFonts w:cs="Calibri"/>
          <w:sz w:val="24"/>
          <w:szCs w:val="24"/>
        </w:rPr>
        <w:t xml:space="preserve"> If access to electricity was different between cluster treatment and control groups, then we could expect to find some differences in education attainment related to access to electricity.</w:t>
      </w:r>
    </w:p>
    <w:p w14:paraId="06742B3F" w14:textId="76D1A1A9" w:rsidR="0048475D" w:rsidRDefault="0048475D" w:rsidP="00C47369">
      <w:pPr>
        <w:jc w:val="both"/>
        <w:rPr>
          <w:rFonts w:cs="Calibri"/>
          <w:sz w:val="24"/>
          <w:szCs w:val="24"/>
        </w:rPr>
      </w:pPr>
      <w:r>
        <w:rPr>
          <w:rFonts w:cs="Calibri"/>
          <w:sz w:val="24"/>
          <w:szCs w:val="24"/>
        </w:rPr>
        <w:t xml:space="preserve">Households which do not have access to electricity are more likely poorer, which is usually correlated with lower educational attainment. At the same time, lack of electricity may negatively affect educational attainment as it could imply increased difficulties in studying. As such, it is important that both the treatment and control cluster groups have similar access to electricity. </w:t>
      </w:r>
    </w:p>
    <w:p w14:paraId="2BA77122" w14:textId="77777777" w:rsidR="00B14AAD" w:rsidRPr="00B14AAD" w:rsidRDefault="00B14AAD" w:rsidP="00C47369">
      <w:pPr>
        <w:jc w:val="both"/>
        <w:rPr>
          <w:rFonts w:cs="Calibri"/>
          <w:sz w:val="24"/>
          <w:szCs w:val="24"/>
        </w:rPr>
      </w:pPr>
    </w:p>
    <w:p w14:paraId="0F767C96" w14:textId="338E970F" w:rsidR="005959B8" w:rsidRPr="0079282C" w:rsidRDefault="00B14AAD" w:rsidP="0079282C">
      <w:pPr>
        <w:ind w:firstLine="720"/>
        <w:jc w:val="both"/>
        <w:rPr>
          <w:rFonts w:cs="Calibri"/>
          <w:i/>
          <w:iCs/>
          <w:sz w:val="24"/>
          <w:szCs w:val="24"/>
          <w:u w:val="single"/>
        </w:rPr>
      </w:pPr>
      <w:proofErr w:type="spellStart"/>
      <w:r w:rsidRPr="0079282C">
        <w:rPr>
          <w:rFonts w:cs="Calibri"/>
          <w:i/>
          <w:iCs/>
          <w:sz w:val="24"/>
          <w:szCs w:val="24"/>
          <w:u w:val="single"/>
        </w:rPr>
        <w:t>pipwater</w:t>
      </w:r>
      <w:proofErr w:type="spellEnd"/>
      <w:r w:rsidRPr="0079282C">
        <w:rPr>
          <w:rFonts w:cs="Calibri"/>
          <w:i/>
          <w:iCs/>
          <w:sz w:val="24"/>
          <w:szCs w:val="24"/>
          <w:u w:val="single"/>
        </w:rPr>
        <w:t xml:space="preserve"> </w:t>
      </w:r>
    </w:p>
    <w:p w14:paraId="4D83D6D1" w14:textId="0CD7DC4D" w:rsidR="00B14AAD" w:rsidRPr="00B14AAD" w:rsidRDefault="0068538D" w:rsidP="00C47369">
      <w:pPr>
        <w:jc w:val="both"/>
        <w:rPr>
          <w:rFonts w:cs="Calibri"/>
          <w:sz w:val="24"/>
          <w:szCs w:val="24"/>
          <w:u w:val="single"/>
        </w:rPr>
      </w:pPr>
      <w:r>
        <w:rPr>
          <w:noProof/>
        </w:rPr>
        <w:drawing>
          <wp:inline distT="0" distB="0" distL="0" distR="0" wp14:anchorId="502B3643" wp14:editId="57C87D03">
            <wp:extent cx="5248275" cy="3570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229" t="29178" r="48142" b="24074"/>
                    <a:stretch/>
                  </pic:blipFill>
                  <pic:spPr bwMode="auto">
                    <a:xfrm>
                      <a:off x="0" y="0"/>
                      <a:ext cx="5279002" cy="3591650"/>
                    </a:xfrm>
                    <a:prstGeom prst="rect">
                      <a:avLst/>
                    </a:prstGeom>
                    <a:ln>
                      <a:noFill/>
                    </a:ln>
                    <a:extLst>
                      <a:ext uri="{53640926-AAD7-44D8-BBD7-CCE9431645EC}">
                        <a14:shadowObscured xmlns:a14="http://schemas.microsoft.com/office/drawing/2010/main"/>
                      </a:ext>
                    </a:extLst>
                  </pic:spPr>
                </pic:pic>
              </a:graphicData>
            </a:graphic>
          </wp:inline>
        </w:drawing>
      </w:r>
    </w:p>
    <w:p w14:paraId="4DC4C023" w14:textId="5656EF1C" w:rsidR="0048475D" w:rsidRDefault="00B14AAD" w:rsidP="00C47369">
      <w:pPr>
        <w:ind w:firstLine="720"/>
        <w:jc w:val="both"/>
        <w:rPr>
          <w:rFonts w:eastAsia="Times New Roman" w:cs="Calibri"/>
          <w:sz w:val="24"/>
          <w:szCs w:val="24"/>
        </w:rPr>
      </w:pPr>
      <w:r w:rsidRPr="00B14AAD">
        <w:rPr>
          <w:rFonts w:eastAsia="Times New Roman" w:cs="Calibri"/>
          <w:sz w:val="24"/>
          <w:szCs w:val="24"/>
        </w:rPr>
        <w:t xml:space="preserve">With a </w:t>
      </w:r>
      <w:r w:rsidR="007D60A4">
        <w:rPr>
          <w:rFonts w:eastAsia="Times New Roman" w:cs="Calibri"/>
          <w:sz w:val="24"/>
          <w:szCs w:val="24"/>
        </w:rPr>
        <w:t>p-value of 0.2330</w:t>
      </w:r>
      <w:r w:rsidRPr="00B14AAD">
        <w:rPr>
          <w:rFonts w:eastAsia="Times New Roman" w:cs="Calibri"/>
          <w:sz w:val="24"/>
          <w:szCs w:val="24"/>
        </w:rPr>
        <w:t xml:space="preserve">, </w:t>
      </w:r>
      <w:r w:rsidR="0048475D">
        <w:rPr>
          <w:rFonts w:eastAsia="Times New Roman" w:cs="Calibri"/>
          <w:sz w:val="24"/>
          <w:szCs w:val="24"/>
        </w:rPr>
        <w:t>at a 5% significance level, we do not reject the null hypothesis. T</w:t>
      </w:r>
      <w:r w:rsidRPr="00B14AAD">
        <w:rPr>
          <w:rFonts w:eastAsia="Times New Roman" w:cs="Calibri"/>
          <w:sz w:val="24"/>
          <w:szCs w:val="24"/>
        </w:rPr>
        <w:t>here is no statistically significant difference</w:t>
      </w:r>
      <w:r w:rsidR="0068538D">
        <w:rPr>
          <w:rFonts w:eastAsia="Times New Roman" w:cs="Calibri"/>
          <w:sz w:val="24"/>
          <w:szCs w:val="24"/>
        </w:rPr>
        <w:t xml:space="preserve"> b</w:t>
      </w:r>
      <w:r w:rsidRPr="00B14AAD">
        <w:rPr>
          <w:rFonts w:eastAsia="Times New Roman" w:cs="Calibri"/>
          <w:sz w:val="24"/>
          <w:szCs w:val="24"/>
        </w:rPr>
        <w:t>etween treatment and control, at the cluster level, of access to piped water.</w:t>
      </w:r>
      <w:r w:rsidR="0068538D">
        <w:rPr>
          <w:rFonts w:eastAsia="Times New Roman" w:cs="Calibri"/>
          <w:sz w:val="24"/>
          <w:szCs w:val="24"/>
        </w:rPr>
        <w:t xml:space="preserve"> </w:t>
      </w:r>
      <w:r w:rsidR="0048475D">
        <w:rPr>
          <w:rFonts w:eastAsia="Times New Roman" w:cs="Calibri"/>
          <w:sz w:val="24"/>
          <w:szCs w:val="24"/>
        </w:rPr>
        <w:t xml:space="preserve">Once more this is good as it shows that both the treatment and control groups are similar. </w:t>
      </w:r>
    </w:p>
    <w:p w14:paraId="49F07791" w14:textId="7E6ACDFF" w:rsidR="0048475D" w:rsidRDefault="0048475D" w:rsidP="00C47369">
      <w:pPr>
        <w:ind w:firstLine="720"/>
        <w:jc w:val="both"/>
        <w:rPr>
          <w:rFonts w:eastAsia="Times New Roman" w:cs="Calibri"/>
          <w:sz w:val="24"/>
          <w:szCs w:val="24"/>
        </w:rPr>
      </w:pPr>
      <w:r>
        <w:rPr>
          <w:rFonts w:eastAsia="Times New Roman" w:cs="Calibri"/>
          <w:sz w:val="24"/>
          <w:szCs w:val="24"/>
        </w:rPr>
        <w:t>Just like in access to electricity, households which do not have access to piped water are more likely poorer, which is usually correlated with lower educational attainment. At the same time, when households do not have access to piped water, it</w:t>
      </w:r>
      <w:r w:rsidR="007D2990">
        <w:rPr>
          <w:rFonts w:eastAsia="Times New Roman" w:cs="Calibri"/>
          <w:sz w:val="24"/>
          <w:szCs w:val="24"/>
        </w:rPr>
        <w:t xml:space="preserve"> i</w:t>
      </w:r>
      <w:r>
        <w:rPr>
          <w:rFonts w:eastAsia="Times New Roman" w:cs="Calibri"/>
          <w:sz w:val="24"/>
          <w:szCs w:val="24"/>
        </w:rPr>
        <w:t xml:space="preserve">s reasonable to expect that they do not have access to safe drinking water sources. When that is the case, we know that the household’s health is deteriorating, when compared to the health of households who have access to piped water. We also know that with deteriorated health, educational attainment tends to be lower as individuals face increased constraints in their learning process. </w:t>
      </w:r>
    </w:p>
    <w:p w14:paraId="31B55387" w14:textId="4D9A044F" w:rsidR="005959B8" w:rsidRDefault="0048475D" w:rsidP="00C47369">
      <w:pPr>
        <w:ind w:firstLine="720"/>
        <w:jc w:val="both"/>
        <w:rPr>
          <w:rFonts w:eastAsia="Times New Roman" w:cs="Calibri"/>
          <w:sz w:val="24"/>
          <w:szCs w:val="24"/>
        </w:rPr>
      </w:pPr>
      <w:r>
        <w:rPr>
          <w:rFonts w:eastAsia="Times New Roman" w:cs="Calibri"/>
          <w:sz w:val="24"/>
          <w:szCs w:val="24"/>
        </w:rPr>
        <w:t>Then, since the access to piped water might affect educational attainment, it</w:t>
      </w:r>
      <w:r w:rsidR="00EA7DAF">
        <w:rPr>
          <w:rFonts w:eastAsia="Times New Roman" w:cs="Calibri"/>
          <w:sz w:val="24"/>
          <w:szCs w:val="24"/>
        </w:rPr>
        <w:t xml:space="preserve"> i</w:t>
      </w:r>
      <w:r>
        <w:rPr>
          <w:rFonts w:eastAsia="Times New Roman" w:cs="Calibri"/>
          <w:sz w:val="24"/>
          <w:szCs w:val="24"/>
        </w:rPr>
        <w:t>s important to keep this in mind and assure that both the treatment and control cluster groups, have similar characteristics in access to piped water, so that there is no sampl</w:t>
      </w:r>
      <w:r w:rsidR="004135FE">
        <w:rPr>
          <w:rFonts w:eastAsia="Times New Roman" w:cs="Calibri"/>
          <w:sz w:val="24"/>
          <w:szCs w:val="24"/>
        </w:rPr>
        <w:t>e bias.</w:t>
      </w:r>
      <w:r>
        <w:rPr>
          <w:rFonts w:eastAsia="Times New Roman" w:cs="Calibri"/>
          <w:sz w:val="24"/>
          <w:szCs w:val="24"/>
        </w:rPr>
        <w:t xml:space="preserve"> </w:t>
      </w:r>
    </w:p>
    <w:p w14:paraId="1CF92CD6" w14:textId="28A43061" w:rsidR="00B14AAD" w:rsidRDefault="00B14AAD" w:rsidP="00C47369">
      <w:pPr>
        <w:ind w:firstLine="720"/>
        <w:jc w:val="both"/>
        <w:rPr>
          <w:rFonts w:eastAsia="Times New Roman" w:cs="Calibri"/>
          <w:sz w:val="24"/>
          <w:szCs w:val="24"/>
        </w:rPr>
      </w:pPr>
    </w:p>
    <w:p w14:paraId="3DE0BF5F" w14:textId="721A79F3" w:rsidR="00EA7DAF" w:rsidRDefault="00EA7DAF" w:rsidP="00C47369">
      <w:pPr>
        <w:ind w:firstLine="720"/>
        <w:jc w:val="both"/>
        <w:rPr>
          <w:rFonts w:eastAsia="Times New Roman" w:cs="Calibri"/>
          <w:sz w:val="24"/>
          <w:szCs w:val="24"/>
        </w:rPr>
      </w:pPr>
    </w:p>
    <w:p w14:paraId="7CC54254" w14:textId="368E95D0" w:rsidR="00EA7DAF" w:rsidRDefault="00EA7DAF" w:rsidP="00C47369">
      <w:pPr>
        <w:ind w:firstLine="720"/>
        <w:jc w:val="both"/>
        <w:rPr>
          <w:rFonts w:eastAsia="Times New Roman" w:cs="Calibri"/>
          <w:sz w:val="24"/>
          <w:szCs w:val="24"/>
        </w:rPr>
      </w:pPr>
    </w:p>
    <w:p w14:paraId="17162BCD" w14:textId="77777777" w:rsidR="00EA7DAF" w:rsidRDefault="00EA7DAF" w:rsidP="00C47369">
      <w:pPr>
        <w:ind w:firstLine="720"/>
        <w:jc w:val="both"/>
        <w:rPr>
          <w:rFonts w:eastAsia="Times New Roman" w:cs="Calibri"/>
          <w:sz w:val="24"/>
          <w:szCs w:val="24"/>
        </w:rPr>
      </w:pPr>
    </w:p>
    <w:p w14:paraId="5E1D35BA" w14:textId="5A9A8328" w:rsidR="002B6F24" w:rsidRPr="002B6F24" w:rsidRDefault="00B14AAD" w:rsidP="002B6F24">
      <w:pPr>
        <w:ind w:firstLine="720"/>
        <w:jc w:val="both"/>
        <w:rPr>
          <w:rFonts w:cs="Calibri"/>
          <w:i/>
          <w:iCs/>
          <w:sz w:val="24"/>
          <w:szCs w:val="24"/>
          <w:u w:val="single"/>
        </w:rPr>
      </w:pPr>
      <w:proofErr w:type="spellStart"/>
      <w:r w:rsidRPr="00EA7DAF">
        <w:rPr>
          <w:rFonts w:cs="Calibri"/>
          <w:i/>
          <w:iCs/>
          <w:sz w:val="24"/>
          <w:szCs w:val="24"/>
          <w:u w:val="single"/>
        </w:rPr>
        <w:lastRenderedPageBreak/>
        <w:t>distcapital</w:t>
      </w:r>
      <w:proofErr w:type="spellEnd"/>
      <w:r w:rsidRPr="00EA7DAF">
        <w:rPr>
          <w:rFonts w:cs="Calibri"/>
          <w:i/>
          <w:iCs/>
          <w:sz w:val="24"/>
          <w:szCs w:val="24"/>
          <w:u w:val="single"/>
        </w:rPr>
        <w:t xml:space="preserve"> </w:t>
      </w:r>
    </w:p>
    <w:p w14:paraId="324E9916" w14:textId="118C634D" w:rsidR="005959B8" w:rsidRDefault="000E4BE9" w:rsidP="00C47369">
      <w:pPr>
        <w:jc w:val="both"/>
        <w:rPr>
          <w:rFonts w:cs="Calibri"/>
          <w:sz w:val="24"/>
          <w:szCs w:val="24"/>
          <w:u w:val="single"/>
        </w:rPr>
      </w:pPr>
      <w:r>
        <w:rPr>
          <w:noProof/>
        </w:rPr>
        <w:drawing>
          <wp:inline distT="0" distB="0" distL="0" distR="0" wp14:anchorId="363AC2B3" wp14:editId="1ED5F7B3">
            <wp:extent cx="5009789" cy="3137338"/>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229" t="29492" r="45849" b="24925"/>
                    <a:stretch/>
                  </pic:blipFill>
                  <pic:spPr bwMode="auto">
                    <a:xfrm>
                      <a:off x="0" y="0"/>
                      <a:ext cx="5030464" cy="3150286"/>
                    </a:xfrm>
                    <a:prstGeom prst="rect">
                      <a:avLst/>
                    </a:prstGeom>
                    <a:ln>
                      <a:noFill/>
                    </a:ln>
                    <a:extLst>
                      <a:ext uri="{53640926-AAD7-44D8-BBD7-CCE9431645EC}">
                        <a14:shadowObscured xmlns:a14="http://schemas.microsoft.com/office/drawing/2010/main"/>
                      </a:ext>
                    </a:extLst>
                  </pic:spPr>
                </pic:pic>
              </a:graphicData>
            </a:graphic>
          </wp:inline>
        </w:drawing>
      </w:r>
    </w:p>
    <w:p w14:paraId="72F60791" w14:textId="1FB221D1" w:rsidR="005959B8" w:rsidRDefault="00B14AAD" w:rsidP="00C47369">
      <w:pPr>
        <w:jc w:val="both"/>
        <w:rPr>
          <w:sz w:val="24"/>
          <w:szCs w:val="24"/>
        </w:rPr>
      </w:pPr>
      <w:r w:rsidRPr="00F90546">
        <w:rPr>
          <w:sz w:val="24"/>
          <w:szCs w:val="24"/>
        </w:rPr>
        <w:t xml:space="preserve">With a </w:t>
      </w:r>
      <w:r w:rsidR="002B6F24">
        <w:rPr>
          <w:sz w:val="24"/>
          <w:szCs w:val="24"/>
        </w:rPr>
        <w:t>p-value of 0.7817</w:t>
      </w:r>
      <w:r w:rsidRPr="00F90546">
        <w:rPr>
          <w:sz w:val="24"/>
          <w:szCs w:val="24"/>
        </w:rPr>
        <w:t xml:space="preserve">, </w:t>
      </w:r>
      <w:r w:rsidR="00F90546" w:rsidRPr="00F90546">
        <w:rPr>
          <w:sz w:val="24"/>
          <w:szCs w:val="24"/>
        </w:rPr>
        <w:t>at a 5% significance level, we do not reject the null hypothesis. T</w:t>
      </w:r>
      <w:r w:rsidRPr="00F90546">
        <w:rPr>
          <w:sz w:val="24"/>
          <w:szCs w:val="24"/>
        </w:rPr>
        <w:t>here is no statistically significant difference</w:t>
      </w:r>
      <w:r w:rsidR="0068538D" w:rsidRPr="00F90546">
        <w:rPr>
          <w:sz w:val="24"/>
          <w:szCs w:val="24"/>
        </w:rPr>
        <w:t xml:space="preserve"> b</w:t>
      </w:r>
      <w:r w:rsidRPr="00F90546">
        <w:rPr>
          <w:sz w:val="24"/>
          <w:szCs w:val="24"/>
        </w:rPr>
        <w:t>etween treatment and control, at the cluster level, of proximity to the capital.</w:t>
      </w:r>
      <w:r w:rsidR="0068538D" w:rsidRPr="00F90546">
        <w:rPr>
          <w:sz w:val="24"/>
          <w:szCs w:val="24"/>
        </w:rPr>
        <w:t xml:space="preserve"> </w:t>
      </w:r>
      <w:r w:rsidR="001A0034">
        <w:rPr>
          <w:sz w:val="24"/>
          <w:szCs w:val="24"/>
        </w:rPr>
        <w:t xml:space="preserve">Once more this is good </w:t>
      </w:r>
      <w:r w:rsidRPr="00F90546">
        <w:rPr>
          <w:sz w:val="24"/>
          <w:szCs w:val="24"/>
        </w:rPr>
        <w:t>because it shows that the both the treatment and control groups are similar.</w:t>
      </w:r>
    </w:p>
    <w:p w14:paraId="7AB6DBC2" w14:textId="3E002084" w:rsidR="001A0034" w:rsidRDefault="001A0034" w:rsidP="00C47369">
      <w:pPr>
        <w:jc w:val="both"/>
        <w:rPr>
          <w:sz w:val="24"/>
          <w:szCs w:val="24"/>
        </w:rPr>
      </w:pPr>
      <w:r>
        <w:rPr>
          <w:sz w:val="24"/>
          <w:szCs w:val="24"/>
        </w:rPr>
        <w:t xml:space="preserve">Now, if there was a difference, it would be problematic. That is so because we can consider that countries’ capitals usually haver more schools, training facilities, universities, amongst others. As such, it is also reasonable to expect that households closer to the capital, would have more financial ease in accessing the educational opportunities presented by the capital. </w:t>
      </w:r>
    </w:p>
    <w:p w14:paraId="604DC32C" w14:textId="6F49998E" w:rsidR="001A0034" w:rsidRPr="00F90546" w:rsidRDefault="001A0034" w:rsidP="00C47369">
      <w:pPr>
        <w:jc w:val="both"/>
        <w:rPr>
          <w:sz w:val="24"/>
          <w:szCs w:val="24"/>
        </w:rPr>
      </w:pPr>
      <w:r>
        <w:rPr>
          <w:sz w:val="24"/>
          <w:szCs w:val="24"/>
        </w:rPr>
        <w:t>This would be even more noticeable if we are comparing communities from small villages with no school in the vicinities. The village closer to the capital, would have a better chance at promoting the educational opportunities of its community. As such, to ensure that there is no sample bias, it</w:t>
      </w:r>
      <w:r w:rsidR="00C9267F">
        <w:rPr>
          <w:sz w:val="24"/>
          <w:szCs w:val="24"/>
        </w:rPr>
        <w:t xml:space="preserve"> i</w:t>
      </w:r>
      <w:r>
        <w:rPr>
          <w:sz w:val="24"/>
          <w:szCs w:val="24"/>
        </w:rPr>
        <w:t>s</w:t>
      </w:r>
      <w:r w:rsidR="00C9267F">
        <w:rPr>
          <w:sz w:val="24"/>
          <w:szCs w:val="24"/>
        </w:rPr>
        <w:t xml:space="preserve"> once again</w:t>
      </w:r>
      <w:r>
        <w:rPr>
          <w:sz w:val="24"/>
          <w:szCs w:val="24"/>
        </w:rPr>
        <w:t xml:space="preserve"> important to assure that both the treatment and control communities are at approximately the same distance from the capital. </w:t>
      </w:r>
    </w:p>
    <w:p w14:paraId="28F6B239" w14:textId="7EE0DBA6" w:rsidR="000E4BE9" w:rsidRDefault="000E4BE9" w:rsidP="00C47369">
      <w:pPr>
        <w:jc w:val="both"/>
      </w:pPr>
    </w:p>
    <w:p w14:paraId="1A683271" w14:textId="6DF9BF30" w:rsidR="006D6076" w:rsidRPr="00504800" w:rsidRDefault="006D6076" w:rsidP="00C47369">
      <w:pPr>
        <w:jc w:val="both"/>
        <w:rPr>
          <w:b/>
          <w:bCs/>
          <w:u w:val="single"/>
          <w:lang w:val="fr-FR"/>
        </w:rPr>
      </w:pPr>
      <w:proofErr w:type="spellStart"/>
      <w:r w:rsidRPr="00504800">
        <w:rPr>
          <w:b/>
          <w:bCs/>
          <w:u w:val="single"/>
          <w:lang w:val="fr-FR"/>
        </w:rPr>
        <w:t>Using</w:t>
      </w:r>
      <w:proofErr w:type="spellEnd"/>
      <w:r w:rsidRPr="00504800">
        <w:rPr>
          <w:b/>
          <w:bCs/>
          <w:u w:val="single"/>
          <w:lang w:val="fr-FR"/>
        </w:rPr>
        <w:t xml:space="preserve"> a normal t-test</w:t>
      </w:r>
    </w:p>
    <w:p w14:paraId="13575BBB" w14:textId="69E25F48" w:rsidR="006D6076" w:rsidRDefault="006D6076" w:rsidP="00C47369">
      <w:pPr>
        <w:jc w:val="both"/>
      </w:pPr>
      <w:r>
        <w:t xml:space="preserve">Now, we shall provide the answers for the normal t-test without considering possible cluster effects. </w:t>
      </w:r>
      <w:proofErr w:type="gramStart"/>
      <w:r>
        <w:t>It’s</w:t>
      </w:r>
      <w:proofErr w:type="gramEnd"/>
      <w:r>
        <w:t xml:space="preserve"> important to state that the results are very different and, as such, will change our answers. </w:t>
      </w:r>
    </w:p>
    <w:p w14:paraId="2C6E3D7A" w14:textId="1C392F83" w:rsidR="00504800" w:rsidRDefault="00504800" w:rsidP="00C47369">
      <w:pPr>
        <w:jc w:val="both"/>
      </w:pPr>
    </w:p>
    <w:p w14:paraId="58E08549" w14:textId="38663369" w:rsidR="00504800" w:rsidRDefault="00504800" w:rsidP="00C47369">
      <w:pPr>
        <w:jc w:val="both"/>
      </w:pPr>
    </w:p>
    <w:p w14:paraId="43CF2095" w14:textId="77777777" w:rsidR="00504800" w:rsidRDefault="00504800" w:rsidP="00C47369">
      <w:pPr>
        <w:jc w:val="both"/>
      </w:pPr>
    </w:p>
    <w:p w14:paraId="109EC12D" w14:textId="6E1DCFB3" w:rsidR="006D6076" w:rsidRPr="00504800" w:rsidRDefault="006D6076" w:rsidP="00504800">
      <w:pPr>
        <w:ind w:firstLine="720"/>
        <w:jc w:val="both"/>
        <w:rPr>
          <w:rFonts w:cs="Calibri"/>
          <w:i/>
          <w:iCs/>
          <w:sz w:val="24"/>
          <w:szCs w:val="24"/>
          <w:u w:val="single"/>
        </w:rPr>
      </w:pPr>
      <w:r w:rsidRPr="00504800">
        <w:rPr>
          <w:rFonts w:cs="Calibri"/>
          <w:i/>
          <w:iCs/>
          <w:sz w:val="24"/>
          <w:szCs w:val="24"/>
          <w:u w:val="single"/>
        </w:rPr>
        <w:lastRenderedPageBreak/>
        <w:t xml:space="preserve">electric </w:t>
      </w:r>
    </w:p>
    <w:p w14:paraId="7C86424A" w14:textId="77777777" w:rsidR="00970DC3" w:rsidRDefault="00970DC3" w:rsidP="00970DC3">
      <w:pPr>
        <w:widowControl w:val="0"/>
        <w:autoSpaceDE w:val="0"/>
        <w:adjustRightInd w:val="0"/>
        <w:spacing w:after="0"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242"/>
        <w:gridCol w:w="1071"/>
        <w:gridCol w:w="1071"/>
        <w:gridCol w:w="1070"/>
        <w:gridCol w:w="1071"/>
        <w:gridCol w:w="1071"/>
        <w:gridCol w:w="1071"/>
        <w:gridCol w:w="1070"/>
        <w:gridCol w:w="1071"/>
      </w:tblGrid>
      <w:tr w:rsidR="00970DC3" w14:paraId="2B5E75BA" w14:textId="77777777" w:rsidTr="00970DC3">
        <w:tc>
          <w:tcPr>
            <w:tcW w:w="2242" w:type="dxa"/>
            <w:tcBorders>
              <w:top w:val="single" w:sz="4" w:space="0" w:color="auto"/>
              <w:left w:val="nil"/>
              <w:bottom w:val="single" w:sz="10" w:space="0" w:color="auto"/>
              <w:right w:val="nil"/>
            </w:tcBorders>
          </w:tcPr>
          <w:p w14:paraId="45AA0D1D"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
        </w:tc>
        <w:tc>
          <w:tcPr>
            <w:tcW w:w="1071" w:type="dxa"/>
            <w:tcBorders>
              <w:top w:val="single" w:sz="4" w:space="0" w:color="auto"/>
              <w:left w:val="nil"/>
              <w:bottom w:val="single" w:sz="10" w:space="0" w:color="auto"/>
              <w:right w:val="nil"/>
            </w:tcBorders>
          </w:tcPr>
          <w:p w14:paraId="27C5F1AC"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obs1 </w:t>
            </w:r>
          </w:p>
        </w:tc>
        <w:tc>
          <w:tcPr>
            <w:tcW w:w="1071" w:type="dxa"/>
            <w:tcBorders>
              <w:top w:val="single" w:sz="4" w:space="0" w:color="auto"/>
              <w:left w:val="nil"/>
              <w:bottom w:val="single" w:sz="10" w:space="0" w:color="auto"/>
              <w:right w:val="nil"/>
            </w:tcBorders>
          </w:tcPr>
          <w:p w14:paraId="6FD508AE"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obs2 </w:t>
            </w:r>
          </w:p>
        </w:tc>
        <w:tc>
          <w:tcPr>
            <w:tcW w:w="1070" w:type="dxa"/>
            <w:tcBorders>
              <w:top w:val="single" w:sz="4" w:space="0" w:color="auto"/>
              <w:left w:val="nil"/>
              <w:bottom w:val="single" w:sz="10" w:space="0" w:color="auto"/>
              <w:right w:val="nil"/>
            </w:tcBorders>
          </w:tcPr>
          <w:p w14:paraId="5ABAFA10"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Mean1 </w:t>
            </w:r>
          </w:p>
        </w:tc>
        <w:tc>
          <w:tcPr>
            <w:tcW w:w="1071" w:type="dxa"/>
            <w:tcBorders>
              <w:top w:val="single" w:sz="4" w:space="0" w:color="auto"/>
              <w:left w:val="nil"/>
              <w:bottom w:val="single" w:sz="10" w:space="0" w:color="auto"/>
              <w:right w:val="nil"/>
            </w:tcBorders>
          </w:tcPr>
          <w:p w14:paraId="52182595"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Mean2 </w:t>
            </w:r>
          </w:p>
        </w:tc>
        <w:tc>
          <w:tcPr>
            <w:tcW w:w="1071" w:type="dxa"/>
            <w:tcBorders>
              <w:top w:val="single" w:sz="4" w:space="0" w:color="auto"/>
              <w:left w:val="nil"/>
              <w:bottom w:val="single" w:sz="10" w:space="0" w:color="auto"/>
              <w:right w:val="nil"/>
            </w:tcBorders>
          </w:tcPr>
          <w:p w14:paraId="0366A2F1"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dif</w:t>
            </w:r>
            <w:proofErr w:type="spellEnd"/>
            <w:r>
              <w:rPr>
                <w:rFonts w:ascii="Garamond" w:hAnsi="Garamond"/>
                <w:sz w:val="20"/>
                <w:szCs w:val="20"/>
              </w:rPr>
              <w:t xml:space="preserve"> </w:t>
            </w:r>
          </w:p>
        </w:tc>
        <w:tc>
          <w:tcPr>
            <w:tcW w:w="1071" w:type="dxa"/>
            <w:tcBorders>
              <w:top w:val="single" w:sz="4" w:space="0" w:color="auto"/>
              <w:left w:val="nil"/>
              <w:bottom w:val="single" w:sz="10" w:space="0" w:color="auto"/>
              <w:right w:val="nil"/>
            </w:tcBorders>
          </w:tcPr>
          <w:p w14:paraId="1385BAEA"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St_Err</w:t>
            </w:r>
            <w:proofErr w:type="spellEnd"/>
            <w:r>
              <w:rPr>
                <w:rFonts w:ascii="Garamond" w:hAnsi="Garamond"/>
                <w:sz w:val="20"/>
                <w:szCs w:val="20"/>
              </w:rPr>
              <w:t xml:space="preserve"> </w:t>
            </w:r>
          </w:p>
        </w:tc>
        <w:tc>
          <w:tcPr>
            <w:tcW w:w="1070" w:type="dxa"/>
            <w:tcBorders>
              <w:top w:val="single" w:sz="4" w:space="0" w:color="auto"/>
              <w:left w:val="nil"/>
              <w:bottom w:val="single" w:sz="10" w:space="0" w:color="auto"/>
              <w:right w:val="nil"/>
            </w:tcBorders>
          </w:tcPr>
          <w:p w14:paraId="0C6061CD"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t_value</w:t>
            </w:r>
            <w:proofErr w:type="spellEnd"/>
            <w:r>
              <w:rPr>
                <w:rFonts w:ascii="Garamond" w:hAnsi="Garamond"/>
                <w:sz w:val="20"/>
                <w:szCs w:val="20"/>
              </w:rPr>
              <w:t xml:space="preserve"> </w:t>
            </w:r>
          </w:p>
        </w:tc>
        <w:tc>
          <w:tcPr>
            <w:tcW w:w="1071" w:type="dxa"/>
            <w:tcBorders>
              <w:top w:val="single" w:sz="4" w:space="0" w:color="auto"/>
              <w:left w:val="nil"/>
              <w:bottom w:val="single" w:sz="10" w:space="0" w:color="auto"/>
              <w:right w:val="nil"/>
            </w:tcBorders>
          </w:tcPr>
          <w:p w14:paraId="6894B130"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p_value</w:t>
            </w:r>
            <w:proofErr w:type="spellEnd"/>
          </w:p>
        </w:tc>
      </w:tr>
      <w:tr w:rsidR="00970DC3" w14:paraId="055019FD" w14:textId="77777777" w:rsidTr="00970DC3">
        <w:tc>
          <w:tcPr>
            <w:tcW w:w="2242" w:type="dxa"/>
            <w:tcBorders>
              <w:top w:val="nil"/>
              <w:left w:val="nil"/>
              <w:bottom w:val="nil"/>
              <w:right w:val="nil"/>
            </w:tcBorders>
          </w:tcPr>
          <w:p w14:paraId="61D71AA3" w14:textId="77777777" w:rsidR="00970DC3" w:rsidRDefault="00970DC3"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electric by </w:t>
            </w:r>
            <w:proofErr w:type="gramStart"/>
            <w:r>
              <w:rPr>
                <w:rFonts w:ascii="Garamond" w:hAnsi="Garamond"/>
                <w:sz w:val="20"/>
                <w:szCs w:val="20"/>
              </w:rPr>
              <w:t>treat:~</w:t>
            </w:r>
            <w:proofErr w:type="gramEnd"/>
            <w:r>
              <w:rPr>
                <w:rFonts w:ascii="Garamond" w:hAnsi="Garamond"/>
                <w:sz w:val="20"/>
                <w:szCs w:val="20"/>
              </w:rPr>
              <w:t>1</w:t>
            </w:r>
          </w:p>
        </w:tc>
        <w:tc>
          <w:tcPr>
            <w:tcW w:w="1071" w:type="dxa"/>
            <w:tcBorders>
              <w:top w:val="nil"/>
              <w:left w:val="nil"/>
              <w:bottom w:val="nil"/>
              <w:right w:val="nil"/>
            </w:tcBorders>
          </w:tcPr>
          <w:p w14:paraId="1425D6A7"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071" w:type="dxa"/>
            <w:tcBorders>
              <w:top w:val="nil"/>
              <w:left w:val="nil"/>
              <w:bottom w:val="nil"/>
              <w:right w:val="nil"/>
            </w:tcBorders>
          </w:tcPr>
          <w:p w14:paraId="0AA88CAD"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070" w:type="dxa"/>
            <w:tcBorders>
              <w:top w:val="nil"/>
              <w:left w:val="nil"/>
              <w:bottom w:val="nil"/>
              <w:right w:val="nil"/>
            </w:tcBorders>
          </w:tcPr>
          <w:p w14:paraId="7F2991AD"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.24</w:t>
            </w:r>
          </w:p>
        </w:tc>
        <w:tc>
          <w:tcPr>
            <w:tcW w:w="1071" w:type="dxa"/>
            <w:tcBorders>
              <w:top w:val="nil"/>
              <w:left w:val="nil"/>
              <w:bottom w:val="nil"/>
              <w:right w:val="nil"/>
            </w:tcBorders>
          </w:tcPr>
          <w:p w14:paraId="78C688F7"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.39</w:t>
            </w:r>
          </w:p>
        </w:tc>
        <w:tc>
          <w:tcPr>
            <w:tcW w:w="1071" w:type="dxa"/>
            <w:tcBorders>
              <w:top w:val="nil"/>
              <w:left w:val="nil"/>
              <w:bottom w:val="nil"/>
              <w:right w:val="nil"/>
            </w:tcBorders>
          </w:tcPr>
          <w:p w14:paraId="738153F4"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-.15</w:t>
            </w:r>
          </w:p>
        </w:tc>
        <w:tc>
          <w:tcPr>
            <w:tcW w:w="1071" w:type="dxa"/>
            <w:tcBorders>
              <w:top w:val="nil"/>
              <w:left w:val="nil"/>
              <w:bottom w:val="nil"/>
              <w:right w:val="nil"/>
            </w:tcBorders>
          </w:tcPr>
          <w:p w14:paraId="437EAAF5"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.032</w:t>
            </w:r>
          </w:p>
        </w:tc>
        <w:tc>
          <w:tcPr>
            <w:tcW w:w="1070" w:type="dxa"/>
            <w:tcBorders>
              <w:top w:val="nil"/>
              <w:left w:val="nil"/>
              <w:bottom w:val="nil"/>
              <w:right w:val="nil"/>
            </w:tcBorders>
          </w:tcPr>
          <w:p w14:paraId="6D714175"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-4.75</w:t>
            </w:r>
          </w:p>
        </w:tc>
        <w:tc>
          <w:tcPr>
            <w:tcW w:w="1071" w:type="dxa"/>
            <w:tcBorders>
              <w:top w:val="nil"/>
              <w:left w:val="nil"/>
              <w:bottom w:val="nil"/>
              <w:right w:val="nil"/>
            </w:tcBorders>
          </w:tcPr>
          <w:p w14:paraId="2CE91825"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bl>
    <w:p w14:paraId="477095E8" w14:textId="77777777" w:rsidR="00504800" w:rsidRDefault="00504800" w:rsidP="006D6076">
      <w:pPr>
        <w:jc w:val="both"/>
        <w:rPr>
          <w:rFonts w:cs="Calibri"/>
          <w:sz w:val="24"/>
          <w:szCs w:val="24"/>
        </w:rPr>
      </w:pPr>
    </w:p>
    <w:p w14:paraId="65BB7457" w14:textId="08B5F47A" w:rsidR="00970DC3" w:rsidRDefault="00FB332C" w:rsidP="006D6076">
      <w:pPr>
        <w:jc w:val="both"/>
        <w:rPr>
          <w:rFonts w:cs="Calibri"/>
          <w:sz w:val="24"/>
          <w:szCs w:val="24"/>
        </w:rPr>
      </w:pPr>
      <w:r>
        <w:rPr>
          <w:rFonts w:cs="Calibri"/>
          <w:sz w:val="24"/>
          <w:szCs w:val="24"/>
        </w:rPr>
        <w:t>Here</w:t>
      </w:r>
      <w:r w:rsidR="00970DC3">
        <w:rPr>
          <w:rFonts w:cs="Calibri"/>
          <w:sz w:val="24"/>
          <w:szCs w:val="24"/>
        </w:rPr>
        <w:t>, we see that there are significant differences between treatment and control group in access to electricity. With a p-value of 0, we reject the null hypothesis of no difference between treatment and control group in access to electricity at a 5% significance level.</w:t>
      </w:r>
    </w:p>
    <w:p w14:paraId="6F57ACC4" w14:textId="208F2281" w:rsidR="00FB332C" w:rsidRDefault="00FB332C" w:rsidP="006D6076">
      <w:pPr>
        <w:jc w:val="both"/>
        <w:rPr>
          <w:rFonts w:cs="Calibri"/>
          <w:sz w:val="24"/>
          <w:szCs w:val="24"/>
        </w:rPr>
      </w:pPr>
      <w:r>
        <w:rPr>
          <w:rFonts w:cs="Calibri"/>
          <w:sz w:val="24"/>
          <w:szCs w:val="24"/>
        </w:rPr>
        <w:t>This can be problematic in the sense that it could possibly distort the results. This happens because it is reasonable to expect that households who have access to electricity are more likely to have completed primary school. This happens because usually households that do not have access to electricity tend to be poorer. At the same time, poorer households also tend to have lower educational achievements, making them less probable of completing primary school.</w:t>
      </w:r>
    </w:p>
    <w:p w14:paraId="18CC0958" w14:textId="3B8378C4" w:rsidR="00FB332C" w:rsidRPr="00970DC3" w:rsidRDefault="00FB332C" w:rsidP="006D6076">
      <w:pPr>
        <w:jc w:val="both"/>
        <w:rPr>
          <w:rFonts w:cs="Calibri"/>
          <w:sz w:val="24"/>
          <w:szCs w:val="24"/>
        </w:rPr>
      </w:pPr>
      <w:r>
        <w:rPr>
          <w:rFonts w:cs="Calibri"/>
          <w:sz w:val="24"/>
          <w:szCs w:val="24"/>
        </w:rPr>
        <w:t xml:space="preserve">In this case, households in the treatment group have higher access to electricity, </w:t>
      </w:r>
      <w:r w:rsidR="00260D2C">
        <w:rPr>
          <w:rFonts w:cs="Calibri"/>
          <w:sz w:val="24"/>
          <w:szCs w:val="24"/>
        </w:rPr>
        <w:t xml:space="preserve">making </w:t>
      </w:r>
      <w:r>
        <w:rPr>
          <w:rFonts w:cs="Calibri"/>
          <w:sz w:val="24"/>
          <w:szCs w:val="24"/>
        </w:rPr>
        <w:t xml:space="preserve">the treatment and control group less comparable between each other. </w:t>
      </w:r>
    </w:p>
    <w:p w14:paraId="53E3A26E" w14:textId="77777777" w:rsidR="00FB332C" w:rsidRDefault="00FB332C" w:rsidP="006D6076">
      <w:pPr>
        <w:jc w:val="both"/>
        <w:rPr>
          <w:rFonts w:cs="Calibri"/>
          <w:sz w:val="24"/>
          <w:szCs w:val="24"/>
          <w:u w:val="single"/>
        </w:rPr>
      </w:pPr>
    </w:p>
    <w:p w14:paraId="146A0339" w14:textId="1471588B" w:rsidR="006D6076" w:rsidRPr="00260D2C" w:rsidRDefault="006D6076" w:rsidP="00260D2C">
      <w:pPr>
        <w:ind w:firstLine="720"/>
        <w:jc w:val="both"/>
        <w:rPr>
          <w:rFonts w:cs="Calibri"/>
          <w:i/>
          <w:iCs/>
          <w:sz w:val="24"/>
          <w:szCs w:val="24"/>
          <w:u w:val="single"/>
        </w:rPr>
      </w:pPr>
      <w:proofErr w:type="spellStart"/>
      <w:r w:rsidRPr="00260D2C">
        <w:rPr>
          <w:rFonts w:cs="Calibri"/>
          <w:i/>
          <w:iCs/>
          <w:sz w:val="24"/>
          <w:szCs w:val="24"/>
          <w:u w:val="single"/>
        </w:rPr>
        <w:t>pipwater</w:t>
      </w:r>
      <w:proofErr w:type="spellEnd"/>
    </w:p>
    <w:p w14:paraId="48645C93" w14:textId="77777777" w:rsidR="00970DC3" w:rsidRDefault="00970DC3" w:rsidP="00970DC3">
      <w:pPr>
        <w:widowControl w:val="0"/>
        <w:autoSpaceDE w:val="0"/>
        <w:adjustRightInd w:val="0"/>
        <w:spacing w:after="0" w:line="240" w:lineRule="auto"/>
        <w:rPr>
          <w:rFonts w:ascii="Garamond" w:hAnsi="Garamond"/>
          <w:sz w:val="20"/>
          <w:szCs w:val="20"/>
        </w:rPr>
      </w:pPr>
      <w:r>
        <w:rPr>
          <w:rFonts w:ascii="Garamond" w:hAnsi="Garamond"/>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242"/>
        <w:gridCol w:w="1071"/>
        <w:gridCol w:w="1071"/>
        <w:gridCol w:w="1070"/>
        <w:gridCol w:w="1071"/>
        <w:gridCol w:w="1071"/>
        <w:gridCol w:w="1071"/>
        <w:gridCol w:w="1070"/>
        <w:gridCol w:w="1071"/>
      </w:tblGrid>
      <w:tr w:rsidR="00970DC3" w14:paraId="47CB9015" w14:textId="77777777" w:rsidTr="00970DC3">
        <w:tc>
          <w:tcPr>
            <w:tcW w:w="2242" w:type="dxa"/>
            <w:tcBorders>
              <w:top w:val="single" w:sz="4" w:space="0" w:color="auto"/>
              <w:left w:val="nil"/>
              <w:bottom w:val="single" w:sz="10" w:space="0" w:color="auto"/>
              <w:right w:val="nil"/>
            </w:tcBorders>
          </w:tcPr>
          <w:p w14:paraId="4D4052EF"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
        </w:tc>
        <w:tc>
          <w:tcPr>
            <w:tcW w:w="1071" w:type="dxa"/>
            <w:tcBorders>
              <w:top w:val="single" w:sz="4" w:space="0" w:color="auto"/>
              <w:left w:val="nil"/>
              <w:bottom w:val="single" w:sz="10" w:space="0" w:color="auto"/>
              <w:right w:val="nil"/>
            </w:tcBorders>
          </w:tcPr>
          <w:p w14:paraId="37BA8B5E"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obs1 </w:t>
            </w:r>
          </w:p>
        </w:tc>
        <w:tc>
          <w:tcPr>
            <w:tcW w:w="1071" w:type="dxa"/>
            <w:tcBorders>
              <w:top w:val="single" w:sz="4" w:space="0" w:color="auto"/>
              <w:left w:val="nil"/>
              <w:bottom w:val="single" w:sz="10" w:space="0" w:color="auto"/>
              <w:right w:val="nil"/>
            </w:tcBorders>
          </w:tcPr>
          <w:p w14:paraId="0A81683F"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obs2 </w:t>
            </w:r>
          </w:p>
        </w:tc>
        <w:tc>
          <w:tcPr>
            <w:tcW w:w="1070" w:type="dxa"/>
            <w:tcBorders>
              <w:top w:val="single" w:sz="4" w:space="0" w:color="auto"/>
              <w:left w:val="nil"/>
              <w:bottom w:val="single" w:sz="10" w:space="0" w:color="auto"/>
              <w:right w:val="nil"/>
            </w:tcBorders>
          </w:tcPr>
          <w:p w14:paraId="2188FD39"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Mean1 </w:t>
            </w:r>
          </w:p>
        </w:tc>
        <w:tc>
          <w:tcPr>
            <w:tcW w:w="1071" w:type="dxa"/>
            <w:tcBorders>
              <w:top w:val="single" w:sz="4" w:space="0" w:color="auto"/>
              <w:left w:val="nil"/>
              <w:bottom w:val="single" w:sz="10" w:space="0" w:color="auto"/>
              <w:right w:val="nil"/>
            </w:tcBorders>
          </w:tcPr>
          <w:p w14:paraId="1F67405C"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Mean2 </w:t>
            </w:r>
          </w:p>
        </w:tc>
        <w:tc>
          <w:tcPr>
            <w:tcW w:w="1071" w:type="dxa"/>
            <w:tcBorders>
              <w:top w:val="single" w:sz="4" w:space="0" w:color="auto"/>
              <w:left w:val="nil"/>
              <w:bottom w:val="single" w:sz="10" w:space="0" w:color="auto"/>
              <w:right w:val="nil"/>
            </w:tcBorders>
          </w:tcPr>
          <w:p w14:paraId="571CDC4B"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dif</w:t>
            </w:r>
            <w:proofErr w:type="spellEnd"/>
            <w:r>
              <w:rPr>
                <w:rFonts w:ascii="Garamond" w:hAnsi="Garamond"/>
                <w:sz w:val="20"/>
                <w:szCs w:val="20"/>
              </w:rPr>
              <w:t xml:space="preserve"> </w:t>
            </w:r>
          </w:p>
        </w:tc>
        <w:tc>
          <w:tcPr>
            <w:tcW w:w="1071" w:type="dxa"/>
            <w:tcBorders>
              <w:top w:val="single" w:sz="4" w:space="0" w:color="auto"/>
              <w:left w:val="nil"/>
              <w:bottom w:val="single" w:sz="10" w:space="0" w:color="auto"/>
              <w:right w:val="nil"/>
            </w:tcBorders>
          </w:tcPr>
          <w:p w14:paraId="093BFF0B"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St_Err</w:t>
            </w:r>
            <w:proofErr w:type="spellEnd"/>
            <w:r>
              <w:rPr>
                <w:rFonts w:ascii="Garamond" w:hAnsi="Garamond"/>
                <w:sz w:val="20"/>
                <w:szCs w:val="20"/>
              </w:rPr>
              <w:t xml:space="preserve"> </w:t>
            </w:r>
          </w:p>
        </w:tc>
        <w:tc>
          <w:tcPr>
            <w:tcW w:w="1070" w:type="dxa"/>
            <w:tcBorders>
              <w:top w:val="single" w:sz="4" w:space="0" w:color="auto"/>
              <w:left w:val="nil"/>
              <w:bottom w:val="single" w:sz="10" w:space="0" w:color="auto"/>
              <w:right w:val="nil"/>
            </w:tcBorders>
          </w:tcPr>
          <w:p w14:paraId="5DB3FBA5"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t_value</w:t>
            </w:r>
            <w:proofErr w:type="spellEnd"/>
            <w:r>
              <w:rPr>
                <w:rFonts w:ascii="Garamond" w:hAnsi="Garamond"/>
                <w:sz w:val="20"/>
                <w:szCs w:val="20"/>
              </w:rPr>
              <w:t xml:space="preserve"> </w:t>
            </w:r>
          </w:p>
        </w:tc>
        <w:tc>
          <w:tcPr>
            <w:tcW w:w="1071" w:type="dxa"/>
            <w:tcBorders>
              <w:top w:val="single" w:sz="4" w:space="0" w:color="auto"/>
              <w:left w:val="nil"/>
              <w:bottom w:val="single" w:sz="10" w:space="0" w:color="auto"/>
              <w:right w:val="nil"/>
            </w:tcBorders>
          </w:tcPr>
          <w:p w14:paraId="5CC9E10D"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p_value</w:t>
            </w:r>
            <w:proofErr w:type="spellEnd"/>
          </w:p>
        </w:tc>
      </w:tr>
      <w:tr w:rsidR="00970DC3" w14:paraId="6C12AE17" w14:textId="77777777" w:rsidTr="00970DC3">
        <w:tc>
          <w:tcPr>
            <w:tcW w:w="2242" w:type="dxa"/>
            <w:tcBorders>
              <w:top w:val="nil"/>
              <w:left w:val="nil"/>
              <w:bottom w:val="nil"/>
              <w:right w:val="nil"/>
            </w:tcBorders>
          </w:tcPr>
          <w:p w14:paraId="67633FBB" w14:textId="77777777" w:rsidR="00970DC3" w:rsidRDefault="00970DC3"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pipwater</w:t>
            </w:r>
            <w:proofErr w:type="spellEnd"/>
            <w:r>
              <w:rPr>
                <w:rFonts w:ascii="Garamond" w:hAnsi="Garamond"/>
                <w:sz w:val="20"/>
                <w:szCs w:val="20"/>
              </w:rPr>
              <w:t xml:space="preserve"> by </w:t>
            </w:r>
            <w:proofErr w:type="gramStart"/>
            <w:r>
              <w:rPr>
                <w:rFonts w:ascii="Garamond" w:hAnsi="Garamond"/>
                <w:sz w:val="20"/>
                <w:szCs w:val="20"/>
              </w:rPr>
              <w:t>treat:~</w:t>
            </w:r>
            <w:proofErr w:type="gramEnd"/>
            <w:r>
              <w:rPr>
                <w:rFonts w:ascii="Garamond" w:hAnsi="Garamond"/>
                <w:sz w:val="20"/>
                <w:szCs w:val="20"/>
              </w:rPr>
              <w:t>1</w:t>
            </w:r>
          </w:p>
        </w:tc>
        <w:tc>
          <w:tcPr>
            <w:tcW w:w="1071" w:type="dxa"/>
            <w:tcBorders>
              <w:top w:val="nil"/>
              <w:left w:val="nil"/>
              <w:bottom w:val="nil"/>
              <w:right w:val="nil"/>
            </w:tcBorders>
          </w:tcPr>
          <w:p w14:paraId="6590DB6C"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071" w:type="dxa"/>
            <w:tcBorders>
              <w:top w:val="nil"/>
              <w:left w:val="nil"/>
              <w:bottom w:val="nil"/>
              <w:right w:val="nil"/>
            </w:tcBorders>
          </w:tcPr>
          <w:p w14:paraId="013EAD0F"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070" w:type="dxa"/>
            <w:tcBorders>
              <w:top w:val="nil"/>
              <w:left w:val="nil"/>
              <w:bottom w:val="nil"/>
              <w:right w:val="nil"/>
            </w:tcBorders>
          </w:tcPr>
          <w:p w14:paraId="5C81BE5D"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.187</w:t>
            </w:r>
          </w:p>
        </w:tc>
        <w:tc>
          <w:tcPr>
            <w:tcW w:w="1071" w:type="dxa"/>
            <w:tcBorders>
              <w:top w:val="nil"/>
              <w:left w:val="nil"/>
              <w:bottom w:val="nil"/>
              <w:right w:val="nil"/>
            </w:tcBorders>
          </w:tcPr>
          <w:p w14:paraId="7870CC2D"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.301</w:t>
            </w:r>
          </w:p>
        </w:tc>
        <w:tc>
          <w:tcPr>
            <w:tcW w:w="1071" w:type="dxa"/>
            <w:tcBorders>
              <w:top w:val="nil"/>
              <w:left w:val="nil"/>
              <w:bottom w:val="nil"/>
              <w:right w:val="nil"/>
            </w:tcBorders>
          </w:tcPr>
          <w:p w14:paraId="1A55D036"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-.114</w:t>
            </w:r>
          </w:p>
        </w:tc>
        <w:tc>
          <w:tcPr>
            <w:tcW w:w="1071" w:type="dxa"/>
            <w:tcBorders>
              <w:top w:val="nil"/>
              <w:left w:val="nil"/>
              <w:bottom w:val="nil"/>
              <w:right w:val="nil"/>
            </w:tcBorders>
          </w:tcPr>
          <w:p w14:paraId="692176D0"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.029</w:t>
            </w:r>
          </w:p>
        </w:tc>
        <w:tc>
          <w:tcPr>
            <w:tcW w:w="1070" w:type="dxa"/>
            <w:tcBorders>
              <w:top w:val="nil"/>
              <w:left w:val="nil"/>
              <w:bottom w:val="nil"/>
              <w:right w:val="nil"/>
            </w:tcBorders>
          </w:tcPr>
          <w:p w14:paraId="43D8098A"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-3.95</w:t>
            </w:r>
          </w:p>
        </w:tc>
        <w:tc>
          <w:tcPr>
            <w:tcW w:w="1071" w:type="dxa"/>
            <w:tcBorders>
              <w:top w:val="nil"/>
              <w:left w:val="nil"/>
              <w:bottom w:val="nil"/>
              <w:right w:val="nil"/>
            </w:tcBorders>
          </w:tcPr>
          <w:p w14:paraId="51F2D643"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bl>
    <w:p w14:paraId="23AD9BD2" w14:textId="77777777" w:rsidR="00970DC3" w:rsidRDefault="00970DC3" w:rsidP="00970DC3"/>
    <w:p w14:paraId="18564510" w14:textId="5EDB36FE" w:rsidR="00970DC3" w:rsidRDefault="00FB332C" w:rsidP="00970DC3">
      <w:pPr>
        <w:jc w:val="both"/>
        <w:rPr>
          <w:rFonts w:cs="Calibri"/>
          <w:sz w:val="24"/>
          <w:szCs w:val="24"/>
        </w:rPr>
      </w:pPr>
      <w:r>
        <w:rPr>
          <w:rFonts w:cs="Calibri"/>
          <w:sz w:val="24"/>
          <w:szCs w:val="24"/>
        </w:rPr>
        <w:t>Here</w:t>
      </w:r>
      <w:r w:rsidR="00970DC3">
        <w:rPr>
          <w:rFonts w:cs="Calibri"/>
          <w:sz w:val="24"/>
          <w:szCs w:val="24"/>
        </w:rPr>
        <w:t>, we see that there are significant differences between treatment and control group in access to piped water. With a p-value of 0, we reject the null hypothesis of no difference between treatment and control group in access to piped water at a 5% significance level.</w:t>
      </w:r>
    </w:p>
    <w:p w14:paraId="2C626612" w14:textId="33557335" w:rsidR="00FB332C" w:rsidRDefault="00FB332C" w:rsidP="00FB332C">
      <w:pPr>
        <w:jc w:val="both"/>
        <w:rPr>
          <w:rFonts w:cs="Calibri"/>
          <w:sz w:val="24"/>
          <w:szCs w:val="24"/>
        </w:rPr>
      </w:pPr>
      <w:r>
        <w:rPr>
          <w:rFonts w:cs="Calibri"/>
          <w:sz w:val="24"/>
          <w:szCs w:val="24"/>
        </w:rPr>
        <w:t xml:space="preserve">This can be problematic in the sense that it could possibly distort the results. This happens because it is reasonable to expect that households who have access to piped water are more likely to have completed primary school. This can be so for two reasons. First, just like in the access with electricity, usually households that do not have access to piped water tend to be poorer. At the same time, poorer households also tend to have lower educational achievements, making them less probable of completing primary school. </w:t>
      </w:r>
      <w:r w:rsidR="00460438">
        <w:rPr>
          <w:rFonts w:cs="Calibri"/>
          <w:sz w:val="24"/>
          <w:szCs w:val="24"/>
        </w:rPr>
        <w:t>Adding to that</w:t>
      </w:r>
      <w:r>
        <w:rPr>
          <w:rFonts w:cs="Calibri"/>
          <w:sz w:val="24"/>
          <w:szCs w:val="24"/>
        </w:rPr>
        <w:t>, lack of access to piped water tends to imply decreased health conditions. Health conditions are also correlated with educational achievement. As such, it’s quite reasonable to also expect lower probability of completing primary school for individuals in households which do not have access to piped water, as it implies a deterioration of their health and consequently their ability to function properly at school.</w:t>
      </w:r>
    </w:p>
    <w:p w14:paraId="1BE20A31" w14:textId="316D6E76" w:rsidR="00970DC3" w:rsidRPr="00095EB6" w:rsidRDefault="00FB332C" w:rsidP="006D6076">
      <w:pPr>
        <w:jc w:val="both"/>
        <w:rPr>
          <w:rFonts w:cs="Calibri"/>
          <w:sz w:val="24"/>
          <w:szCs w:val="24"/>
        </w:rPr>
      </w:pPr>
      <w:r>
        <w:rPr>
          <w:rFonts w:cs="Calibri"/>
          <w:sz w:val="24"/>
          <w:szCs w:val="24"/>
        </w:rPr>
        <w:t xml:space="preserve">Once more, the treatment and control groups are not comparable on an area that might affect </w:t>
      </w:r>
      <w:r w:rsidR="00095EB6">
        <w:rPr>
          <w:rFonts w:cs="Calibri"/>
          <w:sz w:val="24"/>
          <w:szCs w:val="24"/>
        </w:rPr>
        <w:t>a</w:t>
      </w:r>
      <w:r>
        <w:rPr>
          <w:rFonts w:cs="Calibri"/>
          <w:sz w:val="24"/>
          <w:szCs w:val="24"/>
        </w:rPr>
        <w:t xml:space="preserve"> priori the variable of interest.  </w:t>
      </w:r>
    </w:p>
    <w:p w14:paraId="51446819" w14:textId="29F19234" w:rsidR="006D6076" w:rsidRPr="00095EB6" w:rsidRDefault="006D6076" w:rsidP="00095EB6">
      <w:pPr>
        <w:ind w:firstLine="720"/>
        <w:jc w:val="both"/>
        <w:rPr>
          <w:rFonts w:cs="Calibri"/>
          <w:i/>
          <w:iCs/>
          <w:sz w:val="24"/>
          <w:szCs w:val="24"/>
          <w:u w:val="single"/>
        </w:rPr>
      </w:pPr>
      <w:proofErr w:type="spellStart"/>
      <w:r w:rsidRPr="00095EB6">
        <w:rPr>
          <w:rFonts w:cs="Calibri"/>
          <w:i/>
          <w:iCs/>
          <w:sz w:val="24"/>
          <w:szCs w:val="24"/>
          <w:u w:val="single"/>
        </w:rPr>
        <w:lastRenderedPageBreak/>
        <w:t>distcapital</w:t>
      </w:r>
      <w:proofErr w:type="spellEnd"/>
    </w:p>
    <w:p w14:paraId="53CF3774" w14:textId="77777777" w:rsidR="00970DC3" w:rsidRDefault="00970DC3" w:rsidP="00970DC3">
      <w:pPr>
        <w:widowControl w:val="0"/>
        <w:autoSpaceDE w:val="0"/>
        <w:adjustRightInd w:val="0"/>
        <w:spacing w:after="0" w:line="240" w:lineRule="auto"/>
        <w:rPr>
          <w:rFonts w:ascii="Garamond" w:hAnsi="Garamond"/>
          <w:sz w:val="20"/>
          <w:szCs w:val="20"/>
        </w:rPr>
      </w:pPr>
      <w:r>
        <w:rPr>
          <w:rFonts w:ascii="Garamond" w:hAnsi="Garamond"/>
          <w:b/>
          <w:bCs/>
          <w:sz w:val="20"/>
          <w:szCs w:val="20"/>
        </w:rPr>
        <w:br/>
        <w:t xml:space="preserve">Two-sample t test with equal variances </w:t>
      </w:r>
    </w:p>
    <w:tbl>
      <w:tblPr>
        <w:tblW w:w="10808" w:type="dxa"/>
        <w:tblInd w:w="-1148" w:type="dxa"/>
        <w:tblLayout w:type="fixed"/>
        <w:tblLook w:val="0000" w:firstRow="0" w:lastRow="0" w:firstColumn="0" w:lastColumn="0" w:noHBand="0" w:noVBand="0"/>
      </w:tblPr>
      <w:tblGrid>
        <w:gridCol w:w="2533"/>
        <w:gridCol w:w="1034"/>
        <w:gridCol w:w="1035"/>
        <w:gridCol w:w="1034"/>
        <w:gridCol w:w="1035"/>
        <w:gridCol w:w="1034"/>
        <w:gridCol w:w="1034"/>
        <w:gridCol w:w="1035"/>
        <w:gridCol w:w="1034"/>
      </w:tblGrid>
      <w:tr w:rsidR="00970DC3" w14:paraId="56335C37" w14:textId="77777777" w:rsidTr="00970DC3">
        <w:tc>
          <w:tcPr>
            <w:tcW w:w="2533" w:type="dxa"/>
            <w:tcBorders>
              <w:top w:val="single" w:sz="4" w:space="0" w:color="auto"/>
              <w:left w:val="nil"/>
              <w:bottom w:val="single" w:sz="10" w:space="0" w:color="auto"/>
              <w:right w:val="nil"/>
            </w:tcBorders>
          </w:tcPr>
          <w:p w14:paraId="4F8F3482"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
        </w:tc>
        <w:tc>
          <w:tcPr>
            <w:tcW w:w="1034" w:type="dxa"/>
            <w:tcBorders>
              <w:top w:val="single" w:sz="4" w:space="0" w:color="auto"/>
              <w:left w:val="nil"/>
              <w:bottom w:val="single" w:sz="10" w:space="0" w:color="auto"/>
              <w:right w:val="nil"/>
            </w:tcBorders>
          </w:tcPr>
          <w:p w14:paraId="43DE3120"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obs1 </w:t>
            </w:r>
          </w:p>
        </w:tc>
        <w:tc>
          <w:tcPr>
            <w:tcW w:w="1035" w:type="dxa"/>
            <w:tcBorders>
              <w:top w:val="single" w:sz="4" w:space="0" w:color="auto"/>
              <w:left w:val="nil"/>
              <w:bottom w:val="single" w:sz="10" w:space="0" w:color="auto"/>
              <w:right w:val="nil"/>
            </w:tcBorders>
          </w:tcPr>
          <w:p w14:paraId="3E0F608E"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obs2 </w:t>
            </w:r>
          </w:p>
        </w:tc>
        <w:tc>
          <w:tcPr>
            <w:tcW w:w="1034" w:type="dxa"/>
            <w:tcBorders>
              <w:top w:val="single" w:sz="4" w:space="0" w:color="auto"/>
              <w:left w:val="nil"/>
              <w:bottom w:val="single" w:sz="10" w:space="0" w:color="auto"/>
              <w:right w:val="nil"/>
            </w:tcBorders>
          </w:tcPr>
          <w:p w14:paraId="6EF80FCF"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Mean1 </w:t>
            </w:r>
          </w:p>
        </w:tc>
        <w:tc>
          <w:tcPr>
            <w:tcW w:w="1035" w:type="dxa"/>
            <w:tcBorders>
              <w:top w:val="single" w:sz="4" w:space="0" w:color="auto"/>
              <w:left w:val="nil"/>
              <w:bottom w:val="single" w:sz="10" w:space="0" w:color="auto"/>
              <w:right w:val="nil"/>
            </w:tcBorders>
          </w:tcPr>
          <w:p w14:paraId="3D836B70"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Mean2 </w:t>
            </w:r>
          </w:p>
        </w:tc>
        <w:tc>
          <w:tcPr>
            <w:tcW w:w="1034" w:type="dxa"/>
            <w:tcBorders>
              <w:top w:val="single" w:sz="4" w:space="0" w:color="auto"/>
              <w:left w:val="nil"/>
              <w:bottom w:val="single" w:sz="10" w:space="0" w:color="auto"/>
              <w:right w:val="nil"/>
            </w:tcBorders>
          </w:tcPr>
          <w:p w14:paraId="75BD8F9C"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dif</w:t>
            </w:r>
            <w:proofErr w:type="spellEnd"/>
            <w:r>
              <w:rPr>
                <w:rFonts w:ascii="Garamond" w:hAnsi="Garamond"/>
                <w:sz w:val="20"/>
                <w:szCs w:val="20"/>
              </w:rPr>
              <w:t xml:space="preserve"> </w:t>
            </w:r>
          </w:p>
        </w:tc>
        <w:tc>
          <w:tcPr>
            <w:tcW w:w="1034" w:type="dxa"/>
            <w:tcBorders>
              <w:top w:val="single" w:sz="4" w:space="0" w:color="auto"/>
              <w:left w:val="nil"/>
              <w:bottom w:val="single" w:sz="10" w:space="0" w:color="auto"/>
              <w:right w:val="nil"/>
            </w:tcBorders>
          </w:tcPr>
          <w:p w14:paraId="043B5168"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St_Err</w:t>
            </w:r>
            <w:proofErr w:type="spellEnd"/>
            <w:r>
              <w:rPr>
                <w:rFonts w:ascii="Garamond" w:hAnsi="Garamond"/>
                <w:sz w:val="20"/>
                <w:szCs w:val="20"/>
              </w:rPr>
              <w:t xml:space="preserve"> </w:t>
            </w:r>
          </w:p>
        </w:tc>
        <w:tc>
          <w:tcPr>
            <w:tcW w:w="1035" w:type="dxa"/>
            <w:tcBorders>
              <w:top w:val="single" w:sz="4" w:space="0" w:color="auto"/>
              <w:left w:val="nil"/>
              <w:bottom w:val="single" w:sz="10" w:space="0" w:color="auto"/>
              <w:right w:val="nil"/>
            </w:tcBorders>
          </w:tcPr>
          <w:p w14:paraId="72AEAE76"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t_value</w:t>
            </w:r>
            <w:proofErr w:type="spellEnd"/>
            <w:r>
              <w:rPr>
                <w:rFonts w:ascii="Garamond" w:hAnsi="Garamond"/>
                <w:sz w:val="20"/>
                <w:szCs w:val="20"/>
              </w:rPr>
              <w:t xml:space="preserve"> </w:t>
            </w:r>
          </w:p>
        </w:tc>
        <w:tc>
          <w:tcPr>
            <w:tcW w:w="1034" w:type="dxa"/>
            <w:tcBorders>
              <w:top w:val="single" w:sz="4" w:space="0" w:color="auto"/>
              <w:left w:val="nil"/>
              <w:bottom w:val="single" w:sz="10" w:space="0" w:color="auto"/>
              <w:right w:val="nil"/>
            </w:tcBorders>
          </w:tcPr>
          <w:p w14:paraId="3267E119"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p_value</w:t>
            </w:r>
            <w:proofErr w:type="spellEnd"/>
          </w:p>
        </w:tc>
      </w:tr>
      <w:tr w:rsidR="00970DC3" w14:paraId="0A86115B" w14:textId="77777777" w:rsidTr="00970DC3">
        <w:tc>
          <w:tcPr>
            <w:tcW w:w="2533" w:type="dxa"/>
            <w:tcBorders>
              <w:top w:val="nil"/>
              <w:left w:val="nil"/>
              <w:bottom w:val="nil"/>
              <w:right w:val="nil"/>
            </w:tcBorders>
          </w:tcPr>
          <w:p w14:paraId="0B65858C" w14:textId="77777777" w:rsidR="00970DC3" w:rsidRDefault="00970DC3"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distcapital</w:t>
            </w:r>
            <w:proofErr w:type="spellEnd"/>
            <w:r>
              <w:rPr>
                <w:rFonts w:ascii="Garamond" w:hAnsi="Garamond"/>
                <w:sz w:val="20"/>
                <w:szCs w:val="20"/>
              </w:rPr>
              <w:t xml:space="preserve"> by tre~1</w:t>
            </w:r>
          </w:p>
        </w:tc>
        <w:tc>
          <w:tcPr>
            <w:tcW w:w="1034" w:type="dxa"/>
            <w:tcBorders>
              <w:top w:val="nil"/>
              <w:left w:val="nil"/>
              <w:bottom w:val="nil"/>
              <w:right w:val="nil"/>
            </w:tcBorders>
          </w:tcPr>
          <w:p w14:paraId="50C0FDFC"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953</w:t>
            </w:r>
          </w:p>
        </w:tc>
        <w:tc>
          <w:tcPr>
            <w:tcW w:w="1035" w:type="dxa"/>
            <w:tcBorders>
              <w:top w:val="nil"/>
              <w:left w:val="nil"/>
              <w:bottom w:val="nil"/>
              <w:right w:val="nil"/>
            </w:tcBorders>
          </w:tcPr>
          <w:p w14:paraId="16DC9A3F"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246</w:t>
            </w:r>
          </w:p>
        </w:tc>
        <w:tc>
          <w:tcPr>
            <w:tcW w:w="1034" w:type="dxa"/>
            <w:tcBorders>
              <w:top w:val="nil"/>
              <w:left w:val="nil"/>
              <w:bottom w:val="nil"/>
              <w:right w:val="nil"/>
            </w:tcBorders>
          </w:tcPr>
          <w:p w14:paraId="2816135E"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71.139</w:t>
            </w:r>
          </w:p>
        </w:tc>
        <w:tc>
          <w:tcPr>
            <w:tcW w:w="1035" w:type="dxa"/>
            <w:tcBorders>
              <w:top w:val="nil"/>
              <w:left w:val="nil"/>
              <w:bottom w:val="nil"/>
              <w:right w:val="nil"/>
            </w:tcBorders>
          </w:tcPr>
          <w:p w14:paraId="71F1C4A1"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50.959</w:t>
            </w:r>
          </w:p>
        </w:tc>
        <w:tc>
          <w:tcPr>
            <w:tcW w:w="1034" w:type="dxa"/>
            <w:tcBorders>
              <w:top w:val="nil"/>
              <w:left w:val="nil"/>
              <w:bottom w:val="nil"/>
              <w:right w:val="nil"/>
            </w:tcBorders>
          </w:tcPr>
          <w:p w14:paraId="63113944"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20.181</w:t>
            </w:r>
          </w:p>
        </w:tc>
        <w:tc>
          <w:tcPr>
            <w:tcW w:w="1034" w:type="dxa"/>
            <w:tcBorders>
              <w:top w:val="nil"/>
              <w:left w:val="nil"/>
              <w:bottom w:val="nil"/>
              <w:right w:val="nil"/>
            </w:tcBorders>
          </w:tcPr>
          <w:p w14:paraId="26CECB62"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4.804</w:t>
            </w:r>
          </w:p>
        </w:tc>
        <w:tc>
          <w:tcPr>
            <w:tcW w:w="1035" w:type="dxa"/>
            <w:tcBorders>
              <w:top w:val="nil"/>
              <w:left w:val="nil"/>
              <w:bottom w:val="nil"/>
              <w:right w:val="nil"/>
            </w:tcBorders>
          </w:tcPr>
          <w:p w14:paraId="665D34BC"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4.2</w:t>
            </w:r>
          </w:p>
        </w:tc>
        <w:tc>
          <w:tcPr>
            <w:tcW w:w="1034" w:type="dxa"/>
            <w:tcBorders>
              <w:top w:val="nil"/>
              <w:left w:val="nil"/>
              <w:bottom w:val="nil"/>
              <w:right w:val="nil"/>
            </w:tcBorders>
          </w:tcPr>
          <w:p w14:paraId="20BCEABD" w14:textId="77777777" w:rsidR="00970DC3" w:rsidRDefault="00970DC3"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w:t>
            </w:r>
          </w:p>
        </w:tc>
      </w:tr>
    </w:tbl>
    <w:p w14:paraId="2896772B" w14:textId="77777777" w:rsidR="00095EB6" w:rsidRDefault="00095EB6" w:rsidP="009D16CE">
      <w:pPr>
        <w:jc w:val="both"/>
        <w:rPr>
          <w:rFonts w:cs="Calibri"/>
          <w:sz w:val="24"/>
          <w:szCs w:val="24"/>
        </w:rPr>
      </w:pPr>
    </w:p>
    <w:p w14:paraId="7DDC870C" w14:textId="4E337EDB" w:rsidR="009D16CE" w:rsidRDefault="009D16CE" w:rsidP="009D16CE">
      <w:pPr>
        <w:jc w:val="both"/>
        <w:rPr>
          <w:rFonts w:cs="Calibri"/>
          <w:sz w:val="24"/>
          <w:szCs w:val="24"/>
        </w:rPr>
      </w:pPr>
      <w:r>
        <w:rPr>
          <w:rFonts w:cs="Calibri"/>
          <w:sz w:val="24"/>
          <w:szCs w:val="24"/>
        </w:rPr>
        <w:t>Here, we see that there are significant differences between treatment and control group in the distance to the capital. With a p-value of 0, we reject the null hypothesis of no difference between treatment and control group in the distance to the capital at a 5% significance level.</w:t>
      </w:r>
    </w:p>
    <w:p w14:paraId="3FA8FED1" w14:textId="3718AABD" w:rsidR="006D6076" w:rsidRDefault="009D16CE" w:rsidP="006D6076">
      <w:pPr>
        <w:jc w:val="both"/>
        <w:rPr>
          <w:rFonts w:cs="Calibri"/>
          <w:sz w:val="24"/>
          <w:szCs w:val="24"/>
        </w:rPr>
      </w:pPr>
      <w:r>
        <w:rPr>
          <w:rFonts w:cs="Calibri"/>
          <w:sz w:val="24"/>
          <w:szCs w:val="24"/>
        </w:rPr>
        <w:t xml:space="preserve">This, just like in the previous cases, is problematic. There are several reasons so. Firstly, a country’s capital is the place where we can find more schools and opportunities. As such, households which are closer to the capital are most likely to complete primary school than household’s who are further away from the capital. </w:t>
      </w:r>
      <w:r w:rsidR="005B6951">
        <w:rPr>
          <w:rFonts w:cs="Calibri"/>
          <w:sz w:val="24"/>
          <w:szCs w:val="24"/>
        </w:rPr>
        <w:t xml:space="preserve">On the other hand, we could also be </w:t>
      </w:r>
      <w:r w:rsidR="00EE6E5D">
        <w:rPr>
          <w:rFonts w:cs="Calibri"/>
          <w:sz w:val="24"/>
          <w:szCs w:val="24"/>
        </w:rPr>
        <w:t>looking</w:t>
      </w:r>
      <w:r w:rsidR="005B6951">
        <w:rPr>
          <w:rFonts w:cs="Calibri"/>
          <w:sz w:val="24"/>
          <w:szCs w:val="24"/>
        </w:rPr>
        <w:t xml:space="preserve"> at spillover effects due to the proximity. Households in the control or treatment group could be benefiting from the proximity to the capital, thus leading to biased results of the effect of building a new secondary school in primary school completion. </w:t>
      </w:r>
    </w:p>
    <w:p w14:paraId="3AAC09FF" w14:textId="3C96A812" w:rsidR="005B6951" w:rsidRPr="00317C62" w:rsidRDefault="005B6951" w:rsidP="006D6076">
      <w:pPr>
        <w:jc w:val="both"/>
        <w:rPr>
          <w:rFonts w:cs="Calibri"/>
          <w:sz w:val="24"/>
          <w:szCs w:val="24"/>
        </w:rPr>
      </w:pPr>
      <w:r>
        <w:rPr>
          <w:rFonts w:cs="Calibri"/>
          <w:sz w:val="24"/>
          <w:szCs w:val="24"/>
        </w:rPr>
        <w:t xml:space="preserve">For that matter, we should be extremely cautious when interpreting the results from the following regressions, to make sure that we are considering the risks of spill-over effects and heterogeneity between the treatment and control group. </w:t>
      </w:r>
    </w:p>
    <w:p w14:paraId="7BAC0091" w14:textId="77777777" w:rsidR="006D6076" w:rsidRDefault="006D6076" w:rsidP="00C47369">
      <w:pPr>
        <w:jc w:val="both"/>
      </w:pPr>
    </w:p>
    <w:p w14:paraId="0AEEBD93" w14:textId="087066DA" w:rsidR="000E4BE9" w:rsidRDefault="00EE6E5D" w:rsidP="00C47369">
      <w:pPr>
        <w:jc w:val="both"/>
        <w:rPr>
          <w:b/>
          <w:bCs/>
          <w:sz w:val="28"/>
          <w:szCs w:val="28"/>
        </w:rPr>
      </w:pPr>
      <w:r>
        <w:rPr>
          <w:b/>
          <w:bCs/>
          <w:sz w:val="28"/>
          <w:szCs w:val="28"/>
        </w:rPr>
        <w:t>Exercise 2.3.</w:t>
      </w:r>
    </w:p>
    <w:p w14:paraId="6301F11C" w14:textId="457430A9" w:rsidR="003A5FD4" w:rsidRDefault="003A5FD4" w:rsidP="00C47369">
      <w:pPr>
        <w:jc w:val="both"/>
        <w:rPr>
          <w:sz w:val="24"/>
          <w:szCs w:val="24"/>
        </w:rPr>
      </w:pPr>
      <w:r w:rsidRPr="003A5FD4">
        <w:rPr>
          <w:sz w:val="24"/>
          <w:szCs w:val="24"/>
        </w:rPr>
        <w:t>Based on our answer to question 2</w:t>
      </w:r>
      <w:r w:rsidR="00CF767D">
        <w:rPr>
          <w:sz w:val="24"/>
          <w:szCs w:val="24"/>
        </w:rPr>
        <w:t>, considering clustering effects</w:t>
      </w:r>
      <w:r w:rsidRPr="003A5FD4">
        <w:rPr>
          <w:sz w:val="24"/>
          <w:szCs w:val="24"/>
        </w:rPr>
        <w:t xml:space="preserve">, </w:t>
      </w:r>
      <w:r>
        <w:rPr>
          <w:sz w:val="24"/>
          <w:szCs w:val="24"/>
        </w:rPr>
        <w:t>w</w:t>
      </w:r>
      <w:r w:rsidRPr="003A5FD4">
        <w:rPr>
          <w:sz w:val="24"/>
          <w:szCs w:val="24"/>
        </w:rPr>
        <w:t xml:space="preserve">e see that treatment communities are </w:t>
      </w:r>
      <w:proofErr w:type="gramStart"/>
      <w:r w:rsidR="00763C8F">
        <w:rPr>
          <w:sz w:val="24"/>
          <w:szCs w:val="24"/>
        </w:rPr>
        <w:t>similar</w:t>
      </w:r>
      <w:r w:rsidRPr="003A5FD4">
        <w:rPr>
          <w:sz w:val="24"/>
          <w:szCs w:val="24"/>
        </w:rPr>
        <w:t xml:space="preserve"> </w:t>
      </w:r>
      <w:r w:rsidR="007D7484">
        <w:rPr>
          <w:sz w:val="24"/>
          <w:szCs w:val="24"/>
        </w:rPr>
        <w:t>to</w:t>
      </w:r>
      <w:proofErr w:type="gramEnd"/>
      <w:r w:rsidR="007D7484">
        <w:rPr>
          <w:sz w:val="24"/>
          <w:szCs w:val="24"/>
        </w:rPr>
        <w:t xml:space="preserve"> </w:t>
      </w:r>
      <w:r w:rsidRPr="003A5FD4">
        <w:rPr>
          <w:sz w:val="24"/>
          <w:szCs w:val="24"/>
        </w:rPr>
        <w:t xml:space="preserve">control communities. </w:t>
      </w:r>
      <w:r w:rsidR="00763C8F">
        <w:rPr>
          <w:sz w:val="24"/>
          <w:szCs w:val="24"/>
        </w:rPr>
        <w:t xml:space="preserve">This is important because it assures us that both the control are treatment communities are comparable. As access to piped water, electricity and even the distance to the capital are similar, then none of these characteristics would have a differentiating effect on the completion of school between the treatment and control group. This would then allow us to compare whether communities who live in areas with new secondary schools (treatment) would </w:t>
      </w:r>
      <w:proofErr w:type="gramStart"/>
      <w:r w:rsidR="00763C8F">
        <w:rPr>
          <w:sz w:val="24"/>
          <w:szCs w:val="24"/>
        </w:rPr>
        <w:t>actually complete</w:t>
      </w:r>
      <w:proofErr w:type="gramEnd"/>
      <w:r w:rsidR="00763C8F">
        <w:rPr>
          <w:sz w:val="24"/>
          <w:szCs w:val="24"/>
        </w:rPr>
        <w:t xml:space="preserve"> more school than communities who live in areas in which there are no new secondary schools (control).</w:t>
      </w:r>
    </w:p>
    <w:p w14:paraId="5FA84C66" w14:textId="781498C1" w:rsidR="00CF767D" w:rsidRDefault="00CF767D" w:rsidP="00C47369">
      <w:pPr>
        <w:jc w:val="both"/>
        <w:rPr>
          <w:sz w:val="24"/>
          <w:szCs w:val="24"/>
        </w:rPr>
      </w:pPr>
      <w:r>
        <w:rPr>
          <w:sz w:val="24"/>
          <w:szCs w:val="24"/>
        </w:rPr>
        <w:t xml:space="preserve">However, if we do not consider those clustering effects, then we </w:t>
      </w:r>
      <w:proofErr w:type="gramStart"/>
      <w:r>
        <w:rPr>
          <w:sz w:val="24"/>
          <w:szCs w:val="24"/>
        </w:rPr>
        <w:t>actually see</w:t>
      </w:r>
      <w:proofErr w:type="gramEnd"/>
      <w:r>
        <w:rPr>
          <w:sz w:val="24"/>
          <w:szCs w:val="24"/>
        </w:rPr>
        <w:t xml:space="preserve"> that control and treatment communities are significantly different in terms of access to electricity, piped water and distance to the capital. These differences, as we</w:t>
      </w:r>
      <w:r w:rsidR="007D7484">
        <w:rPr>
          <w:sz w:val="24"/>
          <w:szCs w:val="24"/>
        </w:rPr>
        <w:t xml:space="preserve"> ha</w:t>
      </w:r>
      <w:r>
        <w:rPr>
          <w:sz w:val="24"/>
          <w:szCs w:val="24"/>
        </w:rPr>
        <w:t xml:space="preserve">ve mentioned also in question 2, are very likely to affect the probably of completing primary school. As such, we should be extremely cautious when interpreting the impact of building a new secondary school, on the probability of completing primary school. </w:t>
      </w:r>
    </w:p>
    <w:p w14:paraId="73666D1D" w14:textId="7BFB74AB" w:rsidR="00763C8F" w:rsidRDefault="00763C8F" w:rsidP="00C47369">
      <w:pPr>
        <w:jc w:val="both"/>
        <w:rPr>
          <w:sz w:val="24"/>
          <w:szCs w:val="24"/>
        </w:rPr>
      </w:pPr>
      <w:r>
        <w:rPr>
          <w:sz w:val="24"/>
          <w:szCs w:val="24"/>
        </w:rPr>
        <w:t xml:space="preserve">At the same time, in the individual level, we see no difference between the control and treatment groups. They are both similar in age and gender, </w:t>
      </w:r>
      <w:r w:rsidR="00DF26AE">
        <w:rPr>
          <w:sz w:val="24"/>
          <w:szCs w:val="24"/>
        </w:rPr>
        <w:t xml:space="preserve">which is important because it controls for situations in which different laws in the past or gender imbalances, could </w:t>
      </w:r>
      <w:r w:rsidR="00DF26AE">
        <w:rPr>
          <w:sz w:val="24"/>
          <w:szCs w:val="24"/>
        </w:rPr>
        <w:lastRenderedPageBreak/>
        <w:t xml:space="preserve">affect the school completion level. This would then pose significant problems for us to </w:t>
      </w:r>
      <w:proofErr w:type="gramStart"/>
      <w:r w:rsidR="00DF26AE">
        <w:rPr>
          <w:sz w:val="24"/>
          <w:szCs w:val="24"/>
        </w:rPr>
        <w:t>actually estimate</w:t>
      </w:r>
      <w:proofErr w:type="gramEnd"/>
      <w:r w:rsidR="00DF26AE">
        <w:rPr>
          <w:sz w:val="24"/>
          <w:szCs w:val="24"/>
        </w:rPr>
        <w:t xml:space="preserve"> the causal effect of building new secondary schools. However, since this is not the case, we are not worried about it.</w:t>
      </w:r>
    </w:p>
    <w:p w14:paraId="5DBFA0FF" w14:textId="7610AB08" w:rsidR="00DF26AE" w:rsidRDefault="00DF26AE" w:rsidP="00C47369">
      <w:pPr>
        <w:jc w:val="both"/>
        <w:rPr>
          <w:sz w:val="24"/>
          <w:szCs w:val="24"/>
        </w:rPr>
      </w:pPr>
      <w:r>
        <w:rPr>
          <w:sz w:val="24"/>
          <w:szCs w:val="24"/>
        </w:rPr>
        <w:t xml:space="preserve">The only difference at the individual level which we found was at the educational attainment level. However, this is expectable under the construction of our policy question. If we are expecting that the construction of a new secondary school would lead to higher school completion, then it is very reasonable to find significant differences between the treatment and control group in educational attainment. If this was not the case, then the construction of a new school would not lead to an increase in school completion. </w:t>
      </w:r>
    </w:p>
    <w:p w14:paraId="3E8C6DD5" w14:textId="79563646" w:rsidR="00285EE3" w:rsidRDefault="00DF26AE" w:rsidP="00C47369">
      <w:pPr>
        <w:jc w:val="both"/>
        <w:rPr>
          <w:sz w:val="24"/>
          <w:szCs w:val="24"/>
        </w:rPr>
      </w:pPr>
      <w:r>
        <w:rPr>
          <w:sz w:val="24"/>
          <w:szCs w:val="24"/>
        </w:rPr>
        <w:t xml:space="preserve">Nonetheless, we should be cautious as we might need to study the differences between the treatment and control communities on other areas that might affect school completion. Some of these areas, which were not tested in our previous answers, include the distance to a school, the fact of whether that school is private or not, the fact of whether the closest relatives are alive (mother and father), amongst other factors that indirectly affect the school completion rate. </w:t>
      </w:r>
    </w:p>
    <w:p w14:paraId="7B6D0FCA" w14:textId="775D1537" w:rsidR="00DF26AE" w:rsidRPr="00DF26AE" w:rsidRDefault="00DF26AE" w:rsidP="00C47369">
      <w:pPr>
        <w:jc w:val="both"/>
        <w:rPr>
          <w:sz w:val="24"/>
          <w:szCs w:val="24"/>
        </w:rPr>
      </w:pPr>
      <w:r>
        <w:rPr>
          <w:sz w:val="24"/>
          <w:szCs w:val="24"/>
        </w:rPr>
        <w:t>In that sense, considering what we studied so far, we can say that the treatment and control groups are similar</w:t>
      </w:r>
      <w:r w:rsidR="00CF767D">
        <w:rPr>
          <w:sz w:val="24"/>
          <w:szCs w:val="24"/>
        </w:rPr>
        <w:t>, but only up to a certain point and depending on whether we are considering cluster groups or not</w:t>
      </w:r>
      <w:r>
        <w:rPr>
          <w:sz w:val="24"/>
          <w:szCs w:val="24"/>
        </w:rPr>
        <w:t xml:space="preserve">. At any rate, we should be extremely cautious in that interpretation as other factors that we are not considering nor testing, may affect school completion rates and may differ between control and treatment groups. </w:t>
      </w:r>
    </w:p>
    <w:p w14:paraId="1CA6C0E4" w14:textId="77777777" w:rsidR="00285EE3" w:rsidRDefault="00285EE3" w:rsidP="00C47369">
      <w:pPr>
        <w:jc w:val="both"/>
        <w:rPr>
          <w:b/>
          <w:bCs/>
          <w:sz w:val="28"/>
          <w:szCs w:val="28"/>
        </w:rPr>
      </w:pPr>
    </w:p>
    <w:p w14:paraId="746C3B7F" w14:textId="5892116D" w:rsidR="000E4BE9" w:rsidRDefault="0087433A" w:rsidP="00C47369">
      <w:pPr>
        <w:jc w:val="both"/>
        <w:rPr>
          <w:b/>
          <w:bCs/>
          <w:sz w:val="28"/>
          <w:szCs w:val="28"/>
        </w:rPr>
      </w:pPr>
      <w:r>
        <w:rPr>
          <w:b/>
          <w:bCs/>
          <w:sz w:val="28"/>
          <w:szCs w:val="28"/>
        </w:rPr>
        <w:t>Exercise 2.4.</w:t>
      </w:r>
    </w:p>
    <w:p w14:paraId="76B35949" w14:textId="38FC7910" w:rsidR="00A56F1F" w:rsidRPr="00A56F1F" w:rsidRDefault="00A56F1F" w:rsidP="00C47369">
      <w:pPr>
        <w:jc w:val="both"/>
        <w:rPr>
          <w:sz w:val="24"/>
          <w:szCs w:val="24"/>
        </w:rPr>
      </w:pPr>
      <w:r>
        <w:rPr>
          <w:sz w:val="24"/>
          <w:szCs w:val="24"/>
          <w:u w:val="single"/>
        </w:rPr>
        <w:t xml:space="preserve">Note: </w:t>
      </w:r>
      <w:r>
        <w:rPr>
          <w:sz w:val="24"/>
          <w:szCs w:val="24"/>
        </w:rPr>
        <w:t xml:space="preserve">All regressions </w:t>
      </w:r>
      <w:r w:rsidR="006E7E92">
        <w:rPr>
          <w:sz w:val="24"/>
          <w:szCs w:val="24"/>
        </w:rPr>
        <w:t>done</w:t>
      </w:r>
      <w:r>
        <w:rPr>
          <w:sz w:val="24"/>
          <w:szCs w:val="24"/>
        </w:rPr>
        <w:t xml:space="preserve"> from here on forward</w:t>
      </w:r>
      <w:r w:rsidR="00406CA9">
        <w:rPr>
          <w:sz w:val="24"/>
          <w:szCs w:val="24"/>
        </w:rPr>
        <w:t xml:space="preserve"> do not cluster, as was indicated in the instructions to solving this problem set.</w:t>
      </w:r>
    </w:p>
    <w:p w14:paraId="52C02C8E" w14:textId="77777777" w:rsidR="00E81DAD" w:rsidRDefault="00E81DAD" w:rsidP="00E81DAD">
      <w:pPr>
        <w:widowControl w:val="0"/>
        <w:autoSpaceDE w:val="0"/>
        <w:adjustRightInd w:val="0"/>
        <w:spacing w:after="0" w:line="240" w:lineRule="auto"/>
        <w:rPr>
          <w:rFonts w:ascii="Garamond" w:hAnsi="Garamond"/>
          <w:sz w:val="20"/>
          <w:szCs w:val="20"/>
        </w:rPr>
      </w:pPr>
      <w:r>
        <w:rPr>
          <w:rFonts w:ascii="Garamond" w:hAnsi="Garamond"/>
          <w:b/>
          <w:bCs/>
          <w:sz w:val="20"/>
          <w:szCs w:val="20"/>
        </w:rPr>
        <w:br/>
        <w:t xml:space="preserve">Linear regression </w:t>
      </w:r>
    </w:p>
    <w:tbl>
      <w:tblPr>
        <w:tblW w:w="0" w:type="auto"/>
        <w:tblLayout w:type="fixed"/>
        <w:tblLook w:val="0000" w:firstRow="0" w:lastRow="0" w:firstColumn="0" w:lastColumn="0" w:noHBand="0" w:noVBand="0"/>
      </w:tblPr>
      <w:tblGrid>
        <w:gridCol w:w="1708"/>
        <w:gridCol w:w="700"/>
        <w:gridCol w:w="500"/>
        <w:gridCol w:w="1200"/>
        <w:gridCol w:w="50"/>
        <w:gridCol w:w="750"/>
        <w:gridCol w:w="900"/>
        <w:gridCol w:w="650"/>
        <w:gridCol w:w="550"/>
        <w:gridCol w:w="1200"/>
        <w:gridCol w:w="600"/>
      </w:tblGrid>
      <w:tr w:rsidR="00E81DAD" w14:paraId="5EF7C4E4" w14:textId="77777777" w:rsidTr="00493196">
        <w:tc>
          <w:tcPr>
            <w:tcW w:w="1708" w:type="dxa"/>
            <w:tcBorders>
              <w:top w:val="single" w:sz="4" w:space="0" w:color="auto"/>
              <w:left w:val="nil"/>
              <w:bottom w:val="single" w:sz="8" w:space="0" w:color="auto"/>
              <w:right w:val="nil"/>
            </w:tcBorders>
          </w:tcPr>
          <w:p w14:paraId="317A1961"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primary</w:t>
            </w:r>
          </w:p>
        </w:tc>
        <w:tc>
          <w:tcPr>
            <w:tcW w:w="1200" w:type="dxa"/>
            <w:gridSpan w:val="2"/>
            <w:tcBorders>
              <w:top w:val="single" w:sz="4" w:space="0" w:color="auto"/>
              <w:left w:val="nil"/>
              <w:bottom w:val="single" w:sz="8" w:space="0" w:color="auto"/>
              <w:right w:val="nil"/>
            </w:tcBorders>
          </w:tcPr>
          <w:p w14:paraId="342C7741"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28E7CA5D"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proofErr w:type="gramStart"/>
            <w:r>
              <w:rPr>
                <w:rFonts w:ascii="Garamond" w:hAnsi="Garamond"/>
                <w:sz w:val="20"/>
                <w:szCs w:val="20"/>
              </w:rPr>
              <w:t>St.Err</w:t>
            </w:r>
            <w:proofErr w:type="spellEnd"/>
            <w:proofErr w:type="gramEnd"/>
            <w:r>
              <w:rPr>
                <w:rFonts w:ascii="Garamond" w:hAnsi="Garamond"/>
                <w:sz w:val="20"/>
                <w:szCs w:val="20"/>
              </w:rPr>
              <w:t>.</w:t>
            </w:r>
          </w:p>
        </w:tc>
        <w:tc>
          <w:tcPr>
            <w:tcW w:w="800" w:type="dxa"/>
            <w:gridSpan w:val="2"/>
            <w:tcBorders>
              <w:top w:val="single" w:sz="4" w:space="0" w:color="auto"/>
              <w:left w:val="nil"/>
              <w:bottom w:val="single" w:sz="8" w:space="0" w:color="auto"/>
              <w:right w:val="nil"/>
            </w:tcBorders>
          </w:tcPr>
          <w:p w14:paraId="5F4B0BC7"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5D0FC1C2"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408921F8"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[95% Conf</w:t>
            </w:r>
          </w:p>
        </w:tc>
        <w:tc>
          <w:tcPr>
            <w:tcW w:w="1200" w:type="dxa"/>
            <w:tcBorders>
              <w:top w:val="single" w:sz="4" w:space="0" w:color="auto"/>
              <w:left w:val="nil"/>
              <w:bottom w:val="single" w:sz="8" w:space="0" w:color="auto"/>
              <w:right w:val="nil"/>
            </w:tcBorders>
          </w:tcPr>
          <w:p w14:paraId="67E8EF8C"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6E3AC07F"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Sig</w:t>
            </w:r>
          </w:p>
        </w:tc>
      </w:tr>
      <w:tr w:rsidR="00E81DAD" w14:paraId="0EE9F717" w14:textId="77777777" w:rsidTr="00493196">
        <w:tc>
          <w:tcPr>
            <w:tcW w:w="1708" w:type="dxa"/>
            <w:tcBorders>
              <w:top w:val="nil"/>
              <w:left w:val="nil"/>
              <w:bottom w:val="nil"/>
              <w:right w:val="nil"/>
            </w:tcBorders>
          </w:tcPr>
          <w:p w14:paraId="6249494D"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treat</w:t>
            </w:r>
          </w:p>
        </w:tc>
        <w:tc>
          <w:tcPr>
            <w:tcW w:w="1200" w:type="dxa"/>
            <w:gridSpan w:val="2"/>
            <w:tcBorders>
              <w:top w:val="nil"/>
              <w:left w:val="nil"/>
              <w:bottom w:val="nil"/>
              <w:right w:val="nil"/>
            </w:tcBorders>
          </w:tcPr>
          <w:p w14:paraId="308DED15"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0.107</w:t>
            </w:r>
          </w:p>
        </w:tc>
        <w:tc>
          <w:tcPr>
            <w:tcW w:w="1200" w:type="dxa"/>
            <w:tcBorders>
              <w:top w:val="nil"/>
              <w:left w:val="nil"/>
              <w:bottom w:val="nil"/>
              <w:right w:val="nil"/>
            </w:tcBorders>
          </w:tcPr>
          <w:p w14:paraId="4FCD1DDD"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0.032</w:t>
            </w:r>
          </w:p>
        </w:tc>
        <w:tc>
          <w:tcPr>
            <w:tcW w:w="800" w:type="dxa"/>
            <w:gridSpan w:val="2"/>
            <w:tcBorders>
              <w:top w:val="nil"/>
              <w:left w:val="nil"/>
              <w:bottom w:val="nil"/>
              <w:right w:val="nil"/>
            </w:tcBorders>
          </w:tcPr>
          <w:p w14:paraId="0AFF7BF5"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3.36</w:t>
            </w:r>
          </w:p>
        </w:tc>
        <w:tc>
          <w:tcPr>
            <w:tcW w:w="900" w:type="dxa"/>
            <w:tcBorders>
              <w:top w:val="nil"/>
              <w:left w:val="nil"/>
              <w:bottom w:val="nil"/>
              <w:right w:val="nil"/>
            </w:tcBorders>
          </w:tcPr>
          <w:p w14:paraId="06432339"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0.001</w:t>
            </w:r>
          </w:p>
        </w:tc>
        <w:tc>
          <w:tcPr>
            <w:tcW w:w="1200" w:type="dxa"/>
            <w:gridSpan w:val="2"/>
            <w:tcBorders>
              <w:top w:val="nil"/>
              <w:left w:val="nil"/>
              <w:bottom w:val="nil"/>
              <w:right w:val="nil"/>
            </w:tcBorders>
          </w:tcPr>
          <w:p w14:paraId="58AB048B"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0.045</w:t>
            </w:r>
          </w:p>
        </w:tc>
        <w:tc>
          <w:tcPr>
            <w:tcW w:w="1200" w:type="dxa"/>
            <w:tcBorders>
              <w:top w:val="nil"/>
              <w:left w:val="nil"/>
              <w:bottom w:val="nil"/>
              <w:right w:val="nil"/>
            </w:tcBorders>
          </w:tcPr>
          <w:p w14:paraId="33DA233C"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0.170</w:t>
            </w:r>
          </w:p>
        </w:tc>
        <w:tc>
          <w:tcPr>
            <w:tcW w:w="600" w:type="dxa"/>
            <w:tcBorders>
              <w:top w:val="nil"/>
              <w:left w:val="nil"/>
              <w:bottom w:val="nil"/>
              <w:right w:val="nil"/>
            </w:tcBorders>
          </w:tcPr>
          <w:p w14:paraId="52868D5C"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w:t>
            </w:r>
          </w:p>
        </w:tc>
      </w:tr>
      <w:tr w:rsidR="00E81DAD" w14:paraId="0A979B97" w14:textId="77777777" w:rsidTr="00493196">
        <w:tc>
          <w:tcPr>
            <w:tcW w:w="1708" w:type="dxa"/>
            <w:tcBorders>
              <w:top w:val="nil"/>
              <w:left w:val="nil"/>
              <w:bottom w:val="nil"/>
              <w:right w:val="nil"/>
            </w:tcBorders>
          </w:tcPr>
          <w:p w14:paraId="40B8D9B7"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Constant</w:t>
            </w:r>
          </w:p>
        </w:tc>
        <w:tc>
          <w:tcPr>
            <w:tcW w:w="1200" w:type="dxa"/>
            <w:gridSpan w:val="2"/>
            <w:tcBorders>
              <w:top w:val="nil"/>
              <w:left w:val="nil"/>
              <w:bottom w:val="nil"/>
              <w:right w:val="nil"/>
            </w:tcBorders>
          </w:tcPr>
          <w:p w14:paraId="0E850957"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0.794</w:t>
            </w:r>
          </w:p>
        </w:tc>
        <w:tc>
          <w:tcPr>
            <w:tcW w:w="1200" w:type="dxa"/>
            <w:tcBorders>
              <w:top w:val="nil"/>
              <w:left w:val="nil"/>
              <w:bottom w:val="nil"/>
              <w:right w:val="nil"/>
            </w:tcBorders>
          </w:tcPr>
          <w:p w14:paraId="20C40980"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0.015</w:t>
            </w:r>
          </w:p>
        </w:tc>
        <w:tc>
          <w:tcPr>
            <w:tcW w:w="800" w:type="dxa"/>
            <w:gridSpan w:val="2"/>
            <w:tcBorders>
              <w:top w:val="nil"/>
              <w:left w:val="nil"/>
              <w:bottom w:val="nil"/>
              <w:right w:val="nil"/>
            </w:tcBorders>
          </w:tcPr>
          <w:p w14:paraId="1BAD4480"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54.21</w:t>
            </w:r>
          </w:p>
        </w:tc>
        <w:tc>
          <w:tcPr>
            <w:tcW w:w="900" w:type="dxa"/>
            <w:tcBorders>
              <w:top w:val="nil"/>
              <w:left w:val="nil"/>
              <w:bottom w:val="nil"/>
              <w:right w:val="nil"/>
            </w:tcBorders>
          </w:tcPr>
          <w:p w14:paraId="6129A389"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1573B216"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0.765</w:t>
            </w:r>
          </w:p>
        </w:tc>
        <w:tc>
          <w:tcPr>
            <w:tcW w:w="1200" w:type="dxa"/>
            <w:tcBorders>
              <w:top w:val="nil"/>
              <w:left w:val="nil"/>
              <w:bottom w:val="nil"/>
              <w:right w:val="nil"/>
            </w:tcBorders>
          </w:tcPr>
          <w:p w14:paraId="1283BE60"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0.823</w:t>
            </w:r>
          </w:p>
        </w:tc>
        <w:tc>
          <w:tcPr>
            <w:tcW w:w="600" w:type="dxa"/>
            <w:tcBorders>
              <w:top w:val="nil"/>
              <w:left w:val="nil"/>
              <w:bottom w:val="nil"/>
              <w:right w:val="nil"/>
            </w:tcBorders>
          </w:tcPr>
          <w:p w14:paraId="632B2E2F"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w:t>
            </w:r>
          </w:p>
        </w:tc>
      </w:tr>
      <w:tr w:rsidR="00E81DAD" w14:paraId="1B4BA99E" w14:textId="77777777" w:rsidTr="00493196">
        <w:tc>
          <w:tcPr>
            <w:tcW w:w="8808" w:type="dxa"/>
            <w:gridSpan w:val="11"/>
            <w:tcBorders>
              <w:top w:val="nil"/>
              <w:left w:val="nil"/>
              <w:bottom w:val="single" w:sz="4" w:space="0" w:color="auto"/>
              <w:right w:val="nil"/>
            </w:tcBorders>
          </w:tcPr>
          <w:p w14:paraId="7538B383" w14:textId="77777777" w:rsidR="00E81DAD" w:rsidRDefault="00E81DAD" w:rsidP="00493196">
            <w:pPr>
              <w:widowControl w:val="0"/>
              <w:autoSpaceDE w:val="0"/>
              <w:adjustRightInd w:val="0"/>
              <w:spacing w:after="0" w:line="240" w:lineRule="auto"/>
              <w:rPr>
                <w:rFonts w:ascii="Garamond" w:hAnsi="Garamond"/>
                <w:sz w:val="20"/>
                <w:szCs w:val="20"/>
              </w:rPr>
            </w:pPr>
          </w:p>
        </w:tc>
      </w:tr>
      <w:tr w:rsidR="00E81DAD" w14:paraId="20FCDBA6" w14:textId="77777777" w:rsidTr="00493196">
        <w:trPr>
          <w:gridAfter w:val="1"/>
          <w:wAfter w:w="600" w:type="dxa"/>
        </w:trPr>
        <w:tc>
          <w:tcPr>
            <w:tcW w:w="2408" w:type="dxa"/>
            <w:gridSpan w:val="2"/>
            <w:tcBorders>
              <w:top w:val="nil"/>
              <w:left w:val="nil"/>
              <w:bottom w:val="nil"/>
              <w:right w:val="nil"/>
            </w:tcBorders>
          </w:tcPr>
          <w:p w14:paraId="40B6E425"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Mean dependent var</w:t>
            </w:r>
          </w:p>
        </w:tc>
        <w:tc>
          <w:tcPr>
            <w:tcW w:w="1750" w:type="dxa"/>
            <w:gridSpan w:val="3"/>
            <w:tcBorders>
              <w:top w:val="nil"/>
              <w:left w:val="nil"/>
              <w:bottom w:val="nil"/>
              <w:right w:val="nil"/>
            </w:tcBorders>
          </w:tcPr>
          <w:p w14:paraId="435B3FCD"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0.817</w:t>
            </w:r>
          </w:p>
        </w:tc>
        <w:tc>
          <w:tcPr>
            <w:tcW w:w="2300" w:type="dxa"/>
            <w:gridSpan w:val="3"/>
            <w:tcBorders>
              <w:top w:val="nil"/>
              <w:left w:val="nil"/>
              <w:bottom w:val="nil"/>
              <w:right w:val="nil"/>
            </w:tcBorders>
          </w:tcPr>
          <w:p w14:paraId="1EAB6594"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SD dependent var </w:t>
            </w:r>
          </w:p>
        </w:tc>
        <w:tc>
          <w:tcPr>
            <w:tcW w:w="1750" w:type="dxa"/>
            <w:gridSpan w:val="2"/>
            <w:tcBorders>
              <w:top w:val="nil"/>
              <w:left w:val="nil"/>
              <w:bottom w:val="nil"/>
              <w:right w:val="nil"/>
            </w:tcBorders>
          </w:tcPr>
          <w:p w14:paraId="3064AAE5"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0.387</w:t>
            </w:r>
          </w:p>
        </w:tc>
      </w:tr>
      <w:tr w:rsidR="00E81DAD" w14:paraId="2C58A31E" w14:textId="77777777" w:rsidTr="00493196">
        <w:trPr>
          <w:gridAfter w:val="1"/>
          <w:wAfter w:w="600" w:type="dxa"/>
        </w:trPr>
        <w:tc>
          <w:tcPr>
            <w:tcW w:w="2408" w:type="dxa"/>
            <w:gridSpan w:val="2"/>
            <w:tcBorders>
              <w:top w:val="nil"/>
              <w:left w:val="nil"/>
              <w:bottom w:val="nil"/>
              <w:right w:val="nil"/>
            </w:tcBorders>
          </w:tcPr>
          <w:p w14:paraId="1F833B96"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R-squared </w:t>
            </w:r>
          </w:p>
        </w:tc>
        <w:tc>
          <w:tcPr>
            <w:tcW w:w="1750" w:type="dxa"/>
            <w:gridSpan w:val="3"/>
            <w:tcBorders>
              <w:top w:val="nil"/>
              <w:left w:val="nil"/>
              <w:bottom w:val="nil"/>
              <w:right w:val="nil"/>
            </w:tcBorders>
          </w:tcPr>
          <w:p w14:paraId="08919986"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0.013</w:t>
            </w:r>
          </w:p>
        </w:tc>
        <w:tc>
          <w:tcPr>
            <w:tcW w:w="2300" w:type="dxa"/>
            <w:gridSpan w:val="3"/>
            <w:tcBorders>
              <w:top w:val="nil"/>
              <w:left w:val="nil"/>
              <w:bottom w:val="nil"/>
              <w:right w:val="nil"/>
            </w:tcBorders>
          </w:tcPr>
          <w:p w14:paraId="54BB6DB7"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w:t>
            </w:r>
          </w:p>
        </w:tc>
        <w:tc>
          <w:tcPr>
            <w:tcW w:w="1750" w:type="dxa"/>
            <w:gridSpan w:val="2"/>
            <w:tcBorders>
              <w:top w:val="nil"/>
              <w:left w:val="nil"/>
              <w:bottom w:val="nil"/>
              <w:right w:val="nil"/>
            </w:tcBorders>
          </w:tcPr>
          <w:p w14:paraId="356CDC9F"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873.000</w:t>
            </w:r>
          </w:p>
        </w:tc>
      </w:tr>
      <w:tr w:rsidR="00E81DAD" w14:paraId="679671B1" w14:textId="77777777" w:rsidTr="00493196">
        <w:trPr>
          <w:gridAfter w:val="1"/>
          <w:wAfter w:w="600" w:type="dxa"/>
        </w:trPr>
        <w:tc>
          <w:tcPr>
            <w:tcW w:w="2408" w:type="dxa"/>
            <w:gridSpan w:val="2"/>
            <w:tcBorders>
              <w:top w:val="nil"/>
              <w:left w:val="nil"/>
              <w:bottom w:val="nil"/>
              <w:right w:val="nil"/>
            </w:tcBorders>
          </w:tcPr>
          <w:p w14:paraId="5F768A31"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F-test  </w:t>
            </w:r>
          </w:p>
        </w:tc>
        <w:tc>
          <w:tcPr>
            <w:tcW w:w="1750" w:type="dxa"/>
            <w:gridSpan w:val="3"/>
            <w:tcBorders>
              <w:top w:val="nil"/>
              <w:left w:val="nil"/>
              <w:bottom w:val="nil"/>
              <w:right w:val="nil"/>
            </w:tcBorders>
          </w:tcPr>
          <w:p w14:paraId="61A060E6"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11.272</w:t>
            </w:r>
          </w:p>
        </w:tc>
        <w:tc>
          <w:tcPr>
            <w:tcW w:w="2300" w:type="dxa"/>
            <w:gridSpan w:val="3"/>
            <w:tcBorders>
              <w:top w:val="nil"/>
              <w:left w:val="nil"/>
              <w:bottom w:val="nil"/>
              <w:right w:val="nil"/>
            </w:tcBorders>
          </w:tcPr>
          <w:p w14:paraId="60B2555C"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Prob &gt; F </w:t>
            </w:r>
          </w:p>
        </w:tc>
        <w:tc>
          <w:tcPr>
            <w:tcW w:w="1750" w:type="dxa"/>
            <w:gridSpan w:val="2"/>
            <w:tcBorders>
              <w:top w:val="nil"/>
              <w:left w:val="nil"/>
              <w:bottom w:val="nil"/>
              <w:right w:val="nil"/>
            </w:tcBorders>
          </w:tcPr>
          <w:p w14:paraId="3481834A"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0.001</w:t>
            </w:r>
          </w:p>
        </w:tc>
      </w:tr>
      <w:tr w:rsidR="00E81DAD" w14:paraId="62B0A0C7" w14:textId="77777777" w:rsidTr="00493196">
        <w:trPr>
          <w:gridAfter w:val="1"/>
          <w:wAfter w:w="600" w:type="dxa"/>
        </w:trPr>
        <w:tc>
          <w:tcPr>
            <w:tcW w:w="2408" w:type="dxa"/>
            <w:gridSpan w:val="2"/>
            <w:tcBorders>
              <w:top w:val="nil"/>
              <w:left w:val="nil"/>
              <w:bottom w:val="nil"/>
              <w:right w:val="nil"/>
            </w:tcBorders>
          </w:tcPr>
          <w:p w14:paraId="11947BE7"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Akaike crit. (AIC)</w:t>
            </w:r>
          </w:p>
        </w:tc>
        <w:tc>
          <w:tcPr>
            <w:tcW w:w="1750" w:type="dxa"/>
            <w:gridSpan w:val="3"/>
            <w:tcBorders>
              <w:top w:val="nil"/>
              <w:left w:val="nil"/>
              <w:bottom w:val="nil"/>
              <w:right w:val="nil"/>
            </w:tcBorders>
          </w:tcPr>
          <w:p w14:paraId="08621647"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812.226</w:t>
            </w:r>
          </w:p>
        </w:tc>
        <w:tc>
          <w:tcPr>
            <w:tcW w:w="2300" w:type="dxa"/>
            <w:gridSpan w:val="3"/>
            <w:tcBorders>
              <w:top w:val="nil"/>
              <w:left w:val="nil"/>
              <w:bottom w:val="nil"/>
              <w:right w:val="nil"/>
            </w:tcBorders>
          </w:tcPr>
          <w:p w14:paraId="35FD4E9A"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sz w:val="20"/>
                <w:szCs w:val="20"/>
              </w:rPr>
              <w:t>Bayesian crit. (BIC)</w:t>
            </w:r>
          </w:p>
        </w:tc>
        <w:tc>
          <w:tcPr>
            <w:tcW w:w="1750" w:type="dxa"/>
            <w:gridSpan w:val="2"/>
            <w:tcBorders>
              <w:top w:val="nil"/>
              <w:left w:val="nil"/>
              <w:bottom w:val="nil"/>
              <w:right w:val="nil"/>
            </w:tcBorders>
          </w:tcPr>
          <w:p w14:paraId="51BD353F" w14:textId="77777777" w:rsidR="00E81DAD" w:rsidRDefault="00E81DAD"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821.770</w:t>
            </w:r>
          </w:p>
        </w:tc>
      </w:tr>
      <w:tr w:rsidR="00E81DAD" w14:paraId="16AACF31" w14:textId="77777777" w:rsidTr="00493196">
        <w:tc>
          <w:tcPr>
            <w:tcW w:w="8808" w:type="dxa"/>
            <w:gridSpan w:val="11"/>
            <w:tcBorders>
              <w:top w:val="nil"/>
              <w:left w:val="nil"/>
              <w:bottom w:val="single" w:sz="10" w:space="0" w:color="auto"/>
              <w:right w:val="nil"/>
            </w:tcBorders>
          </w:tcPr>
          <w:p w14:paraId="2D14EBE7" w14:textId="77777777" w:rsidR="00E81DAD" w:rsidRDefault="00E81DAD" w:rsidP="00493196">
            <w:pPr>
              <w:widowControl w:val="0"/>
              <w:autoSpaceDE w:val="0"/>
              <w:adjustRightInd w:val="0"/>
              <w:spacing w:after="0" w:line="240" w:lineRule="auto"/>
              <w:rPr>
                <w:rFonts w:ascii="Garamond" w:hAnsi="Garamond"/>
                <w:sz w:val="20"/>
                <w:szCs w:val="20"/>
              </w:rPr>
            </w:pPr>
          </w:p>
        </w:tc>
      </w:tr>
      <w:tr w:rsidR="00E81DAD" w14:paraId="457A9E3D" w14:textId="77777777" w:rsidTr="00493196">
        <w:trPr>
          <w:gridAfter w:val="1"/>
          <w:wAfter w:w="600" w:type="dxa"/>
        </w:trPr>
        <w:tc>
          <w:tcPr>
            <w:tcW w:w="8208" w:type="dxa"/>
            <w:gridSpan w:val="10"/>
            <w:tcBorders>
              <w:top w:val="nil"/>
              <w:left w:val="nil"/>
              <w:bottom w:val="nil"/>
              <w:right w:val="nil"/>
            </w:tcBorders>
          </w:tcPr>
          <w:p w14:paraId="31DB4F36" w14:textId="77777777" w:rsidR="00E81DAD" w:rsidRDefault="00E81DAD" w:rsidP="00493196">
            <w:pPr>
              <w:widowControl w:val="0"/>
              <w:autoSpaceDE w:val="0"/>
              <w:adjustRightInd w:val="0"/>
              <w:spacing w:after="0" w:line="240" w:lineRule="auto"/>
              <w:rPr>
                <w:rFonts w:ascii="Garamond" w:hAnsi="Garamond"/>
                <w:sz w:val="20"/>
                <w:szCs w:val="20"/>
              </w:rPr>
            </w:pPr>
            <w:r>
              <w:rPr>
                <w:rFonts w:ascii="Garamond" w:hAnsi="Garamond"/>
                <w:i/>
                <w:iCs/>
                <w:sz w:val="20"/>
                <w:szCs w:val="20"/>
              </w:rPr>
              <w:t xml:space="preserve">*** p&lt;0.01, ** p&lt;0.05, * p&lt;0.1 </w:t>
            </w:r>
          </w:p>
        </w:tc>
      </w:tr>
    </w:tbl>
    <w:p w14:paraId="762479C9" w14:textId="77777777" w:rsidR="0087636B" w:rsidRDefault="0087636B" w:rsidP="00C47369">
      <w:pPr>
        <w:jc w:val="both"/>
        <w:rPr>
          <w:sz w:val="24"/>
          <w:szCs w:val="24"/>
        </w:rPr>
      </w:pPr>
    </w:p>
    <w:p w14:paraId="15DA3B02" w14:textId="38998978" w:rsidR="00B40B14" w:rsidRDefault="00C363CE" w:rsidP="00C47369">
      <w:pP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β</m:t>
          </m:r>
          <m:r>
            <w:rPr>
              <w:rFonts w:ascii="Cambria Math" w:hAnsi="Cambria Math"/>
              <w:sz w:val="24"/>
              <w:szCs w:val="24"/>
            </w:rPr>
            <m:t>=0</m:t>
          </m:r>
          <m: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β≠</m:t>
          </m:r>
          <m:r>
            <w:rPr>
              <w:rFonts w:ascii="Cambria Math" w:hAnsi="Cambria Math"/>
              <w:sz w:val="24"/>
              <w:szCs w:val="24"/>
            </w:rPr>
            <m:t>0</m:t>
          </m:r>
        </m:oMath>
      </m:oMathPara>
    </w:p>
    <w:p w14:paraId="328D21EB" w14:textId="525B8DFC" w:rsidR="00285EE3" w:rsidRDefault="00285EE3" w:rsidP="00C47369">
      <w:pPr>
        <w:jc w:val="both"/>
        <w:rPr>
          <w:sz w:val="24"/>
          <w:szCs w:val="24"/>
        </w:rPr>
      </w:pPr>
      <w:r w:rsidRPr="00285EE3">
        <w:rPr>
          <w:sz w:val="24"/>
          <w:szCs w:val="24"/>
        </w:rPr>
        <w:t xml:space="preserve">With a p-value of 0.001, </w:t>
      </w:r>
      <w:r w:rsidR="0040519D">
        <w:rPr>
          <w:sz w:val="24"/>
          <w:szCs w:val="24"/>
        </w:rPr>
        <w:t xml:space="preserve">we reject the null hypothesis of no significance of </w:t>
      </w:r>
      <w:r w:rsidRPr="00285EE3">
        <w:rPr>
          <w:sz w:val="24"/>
          <w:szCs w:val="24"/>
        </w:rPr>
        <w:t>the treat coefficient at a 5% level.</w:t>
      </w:r>
      <w:r>
        <w:rPr>
          <w:sz w:val="24"/>
          <w:szCs w:val="24"/>
        </w:rPr>
        <w:t xml:space="preserve"> </w:t>
      </w:r>
      <w:r w:rsidR="007E18CA">
        <w:rPr>
          <w:sz w:val="24"/>
          <w:szCs w:val="24"/>
        </w:rPr>
        <w:t xml:space="preserve">Being in the treatment group leads to an increase in the probability of completing primary school of </w:t>
      </w:r>
      <w:r w:rsidR="0087636B">
        <w:rPr>
          <w:sz w:val="24"/>
          <w:szCs w:val="24"/>
        </w:rPr>
        <w:t>1</w:t>
      </w:r>
      <w:r w:rsidR="00E616D4">
        <w:rPr>
          <w:sz w:val="24"/>
          <w:szCs w:val="24"/>
        </w:rPr>
        <w:t>0</w:t>
      </w:r>
      <w:r w:rsidR="0087636B">
        <w:rPr>
          <w:sz w:val="24"/>
          <w:szCs w:val="24"/>
        </w:rPr>
        <w:t>.</w:t>
      </w:r>
      <w:r w:rsidR="00E616D4">
        <w:rPr>
          <w:sz w:val="24"/>
          <w:szCs w:val="24"/>
        </w:rPr>
        <w:t>7</w:t>
      </w:r>
      <w:r w:rsidR="0087636B">
        <w:rPr>
          <w:sz w:val="24"/>
          <w:szCs w:val="24"/>
        </w:rPr>
        <w:t xml:space="preserve"> p.p.</w:t>
      </w:r>
    </w:p>
    <w:p w14:paraId="1D62EE97" w14:textId="77777777" w:rsidR="00EE1FA8" w:rsidRDefault="00EE1FA8" w:rsidP="00C47369">
      <w:pPr>
        <w:jc w:val="both"/>
        <w:rPr>
          <w:sz w:val="24"/>
          <w:szCs w:val="24"/>
        </w:rPr>
      </w:pPr>
    </w:p>
    <w:p w14:paraId="3E0A82C8" w14:textId="33383B7D" w:rsidR="000E4BE9" w:rsidRDefault="0087636B" w:rsidP="00C47369">
      <w:pPr>
        <w:jc w:val="both"/>
        <w:rPr>
          <w:sz w:val="24"/>
          <w:szCs w:val="24"/>
        </w:rPr>
      </w:pPr>
      <w:r>
        <w:rPr>
          <w:sz w:val="24"/>
          <w:szCs w:val="24"/>
        </w:rPr>
        <w:t xml:space="preserve">Nonetheless, </w:t>
      </w:r>
      <w:r w:rsidR="00E616D4">
        <w:rPr>
          <w:sz w:val="24"/>
          <w:szCs w:val="24"/>
        </w:rPr>
        <w:t xml:space="preserve">like we have stated before, we need to be very careful before we can say </w:t>
      </w:r>
      <w:r>
        <w:rPr>
          <w:sz w:val="24"/>
          <w:szCs w:val="24"/>
        </w:rPr>
        <w:t xml:space="preserve">whether building or not a new secondary school has </w:t>
      </w:r>
      <w:r w:rsidRPr="00EE1FA8">
        <w:rPr>
          <w:sz w:val="24"/>
          <w:szCs w:val="24"/>
          <w:u w:val="single"/>
        </w:rPr>
        <w:t>a direct and causal</w:t>
      </w:r>
      <w:r>
        <w:rPr>
          <w:sz w:val="24"/>
          <w:szCs w:val="24"/>
        </w:rPr>
        <w:t xml:space="preserve"> impact on primary school completion. We should first control for extra covariates to test the robustness of our estimates. If, by adding extra controls, our estimates </w:t>
      </w:r>
      <w:r w:rsidR="00EE1FA8">
        <w:rPr>
          <w:sz w:val="24"/>
          <w:szCs w:val="24"/>
        </w:rPr>
        <w:t>change significantly</w:t>
      </w:r>
      <w:r>
        <w:rPr>
          <w:sz w:val="24"/>
          <w:szCs w:val="24"/>
        </w:rPr>
        <w:t xml:space="preserve">, then it means that there is no causal impact of building a new secondary school, on primary school completion. </w:t>
      </w:r>
    </w:p>
    <w:p w14:paraId="088BC1FC" w14:textId="77777777" w:rsidR="0087636B" w:rsidRPr="003A5FD4" w:rsidRDefault="0087636B" w:rsidP="00C47369">
      <w:pPr>
        <w:jc w:val="both"/>
        <w:rPr>
          <w:sz w:val="24"/>
          <w:szCs w:val="24"/>
        </w:rPr>
      </w:pPr>
    </w:p>
    <w:p w14:paraId="77337CE1" w14:textId="421962FB" w:rsidR="000E4BE9" w:rsidRDefault="00EE1FA8" w:rsidP="00C47369">
      <w:pPr>
        <w:jc w:val="both"/>
        <w:rPr>
          <w:b/>
          <w:bCs/>
          <w:sz w:val="28"/>
          <w:szCs w:val="28"/>
        </w:rPr>
      </w:pPr>
      <w:r>
        <w:rPr>
          <w:b/>
          <w:bCs/>
          <w:sz w:val="28"/>
          <w:szCs w:val="28"/>
        </w:rPr>
        <w:t>Exercise 2.5.</w:t>
      </w:r>
    </w:p>
    <w:p w14:paraId="62F70076" w14:textId="77777777" w:rsidR="00EE1FA8" w:rsidRDefault="00EE1FA8" w:rsidP="00C47369">
      <w:pPr>
        <w:jc w:val="both"/>
        <w:rPr>
          <w:b/>
          <w:bCs/>
          <w:sz w:val="28"/>
          <w:szCs w:val="28"/>
        </w:rPr>
      </w:pPr>
    </w:p>
    <w:p w14:paraId="276A2756" w14:textId="4A75F574" w:rsidR="00AD5D32" w:rsidRDefault="00AD5D32" w:rsidP="00C47369">
      <w:pPr>
        <w:jc w:val="both"/>
        <w:rPr>
          <w:sz w:val="24"/>
          <w:szCs w:val="24"/>
        </w:rPr>
      </w:pPr>
      <w:r>
        <w:rPr>
          <w:sz w:val="24"/>
          <w:szCs w:val="24"/>
        </w:rPr>
        <w:t xml:space="preserve">When doing the previous regression with extra covariates, we should be careful. Firstly, we should not add the variable </w:t>
      </w:r>
      <w:r w:rsidRPr="00EE1FA8">
        <w:rPr>
          <w:i/>
          <w:iCs/>
          <w:sz w:val="24"/>
          <w:szCs w:val="24"/>
        </w:rPr>
        <w:t>educ</w:t>
      </w:r>
      <w:r>
        <w:rPr>
          <w:sz w:val="24"/>
          <w:szCs w:val="24"/>
        </w:rPr>
        <w:t xml:space="preserve"> as it is educational attainment. Regressing the probability of completing primary school with educational attainment as a covariate, will </w:t>
      </w:r>
      <w:r w:rsidR="00314508">
        <w:rPr>
          <w:sz w:val="24"/>
          <w:szCs w:val="24"/>
        </w:rPr>
        <w:t>confound</w:t>
      </w:r>
      <w:r>
        <w:rPr>
          <w:sz w:val="24"/>
          <w:szCs w:val="24"/>
        </w:rPr>
        <w:t xml:space="preserve"> the effect of other covariates. That is because larger educational attainments, by construction</w:t>
      </w:r>
      <w:r w:rsidR="00314508">
        <w:rPr>
          <w:sz w:val="24"/>
          <w:szCs w:val="24"/>
        </w:rPr>
        <w:t>,</w:t>
      </w:r>
      <w:r>
        <w:rPr>
          <w:sz w:val="24"/>
          <w:szCs w:val="24"/>
        </w:rPr>
        <w:t xml:space="preserve"> imply larger probability of completing primary school. With this in mind, we will refrain from using this covariate.</w:t>
      </w:r>
    </w:p>
    <w:p w14:paraId="5E594BA5" w14:textId="2A564719" w:rsidR="00E616D4" w:rsidRDefault="00E616D4" w:rsidP="00C47369">
      <w:pPr>
        <w:jc w:val="both"/>
        <w:rPr>
          <w:sz w:val="24"/>
          <w:szCs w:val="24"/>
        </w:rPr>
      </w:pPr>
      <w:r>
        <w:rPr>
          <w:sz w:val="24"/>
          <w:szCs w:val="24"/>
        </w:rPr>
        <w:t>We should refrain from inserting random covariates as that would only lead to overfi</w:t>
      </w:r>
      <w:r w:rsidR="00314508">
        <w:rPr>
          <w:sz w:val="24"/>
          <w:szCs w:val="24"/>
        </w:rPr>
        <w:t>t</w:t>
      </w:r>
      <w:r>
        <w:rPr>
          <w:sz w:val="24"/>
          <w:szCs w:val="24"/>
        </w:rPr>
        <w:t>ting. We must choose carefully, based on what we would expect to be the effect on primary school attainment. We will refrain from using covariates for which there was not any statistically significant difference between treatment and control group.</w:t>
      </w:r>
    </w:p>
    <w:p w14:paraId="78CAD2C0" w14:textId="2C733E40" w:rsidR="00E616D4" w:rsidRDefault="00E616D4" w:rsidP="00C47369">
      <w:pPr>
        <w:jc w:val="both"/>
        <w:rPr>
          <w:sz w:val="24"/>
          <w:szCs w:val="24"/>
        </w:rPr>
      </w:pPr>
      <w:r>
        <w:rPr>
          <w:sz w:val="24"/>
          <w:szCs w:val="24"/>
        </w:rPr>
        <w:t xml:space="preserve">From question 2, we shall include the </w:t>
      </w:r>
      <w:proofErr w:type="spellStart"/>
      <w:r w:rsidRPr="004C351A">
        <w:rPr>
          <w:i/>
          <w:iCs/>
          <w:sz w:val="24"/>
          <w:szCs w:val="24"/>
        </w:rPr>
        <w:t>distcapital</w:t>
      </w:r>
      <w:proofErr w:type="spellEnd"/>
      <w:r>
        <w:rPr>
          <w:sz w:val="24"/>
          <w:szCs w:val="24"/>
        </w:rPr>
        <w:t xml:space="preserve"> and </w:t>
      </w:r>
      <w:proofErr w:type="spellStart"/>
      <w:r w:rsidRPr="004C351A">
        <w:rPr>
          <w:i/>
          <w:iCs/>
          <w:sz w:val="24"/>
          <w:szCs w:val="24"/>
        </w:rPr>
        <w:t>pipwater</w:t>
      </w:r>
      <w:proofErr w:type="spellEnd"/>
      <w:r>
        <w:rPr>
          <w:sz w:val="24"/>
          <w:szCs w:val="24"/>
        </w:rPr>
        <w:t xml:space="preserve"> covariates. We will include the </w:t>
      </w:r>
      <w:proofErr w:type="spellStart"/>
      <w:r w:rsidRPr="004C351A">
        <w:rPr>
          <w:i/>
          <w:iCs/>
          <w:sz w:val="24"/>
          <w:szCs w:val="24"/>
        </w:rPr>
        <w:t>distcapital</w:t>
      </w:r>
      <w:proofErr w:type="spellEnd"/>
      <w:r>
        <w:rPr>
          <w:sz w:val="24"/>
          <w:szCs w:val="24"/>
        </w:rPr>
        <w:t xml:space="preserve"> because it</w:t>
      </w:r>
      <w:r w:rsidR="004C351A">
        <w:rPr>
          <w:sz w:val="24"/>
          <w:szCs w:val="24"/>
        </w:rPr>
        <w:t xml:space="preserve"> i</w:t>
      </w:r>
      <w:r>
        <w:rPr>
          <w:sz w:val="24"/>
          <w:szCs w:val="24"/>
        </w:rPr>
        <w:t xml:space="preserve">s safe to expect that differences between the household’s distance to the capital might affect the primary school completion probability. We will also include the </w:t>
      </w:r>
      <w:proofErr w:type="spellStart"/>
      <w:r w:rsidRPr="004C351A">
        <w:rPr>
          <w:i/>
          <w:iCs/>
          <w:sz w:val="24"/>
          <w:szCs w:val="24"/>
        </w:rPr>
        <w:t>pipwater</w:t>
      </w:r>
      <w:proofErr w:type="spellEnd"/>
      <w:r>
        <w:rPr>
          <w:sz w:val="24"/>
          <w:szCs w:val="24"/>
        </w:rPr>
        <w:t xml:space="preserve"> coefficient as it, like the electric covariate, will allow us to control for a possible measure of poverty and health-related issues that could affect primary school completion probability.</w:t>
      </w:r>
    </w:p>
    <w:p w14:paraId="6AE15116" w14:textId="5A87EA14" w:rsidR="00C46747" w:rsidRDefault="00AD5D32" w:rsidP="00E616D4">
      <w:pPr>
        <w:widowControl w:val="0"/>
        <w:autoSpaceDE w:val="0"/>
        <w:adjustRightInd w:val="0"/>
        <w:spacing w:after="0" w:line="240" w:lineRule="auto"/>
        <w:jc w:val="both"/>
        <w:rPr>
          <w:sz w:val="24"/>
          <w:szCs w:val="24"/>
        </w:rPr>
      </w:pPr>
      <w:r>
        <w:rPr>
          <w:sz w:val="24"/>
          <w:szCs w:val="24"/>
        </w:rPr>
        <w:t xml:space="preserve">We will </w:t>
      </w:r>
      <w:r w:rsidR="004C351A">
        <w:rPr>
          <w:sz w:val="24"/>
          <w:szCs w:val="24"/>
        </w:rPr>
        <w:t xml:space="preserve">also </w:t>
      </w:r>
      <w:r>
        <w:rPr>
          <w:sz w:val="24"/>
          <w:szCs w:val="24"/>
        </w:rPr>
        <w:t>be including the following covariates</w:t>
      </w:r>
      <w:r w:rsidR="00E616D4" w:rsidRPr="004C351A">
        <w:rPr>
          <w:i/>
          <w:iCs/>
          <w:sz w:val="24"/>
          <w:szCs w:val="24"/>
        </w:rPr>
        <w:t>:</w:t>
      </w:r>
      <w:r w:rsidRPr="004C351A">
        <w:rPr>
          <w:i/>
          <w:iCs/>
          <w:sz w:val="24"/>
          <w:szCs w:val="24"/>
        </w:rPr>
        <w:t xml:space="preserve"> </w:t>
      </w:r>
      <w:r w:rsidR="00C46747" w:rsidRPr="004C351A">
        <w:rPr>
          <w:i/>
          <w:iCs/>
          <w:sz w:val="24"/>
          <w:szCs w:val="24"/>
        </w:rPr>
        <w:t>fhere94</w:t>
      </w:r>
      <w:r w:rsidR="00C46747">
        <w:rPr>
          <w:sz w:val="24"/>
          <w:szCs w:val="24"/>
        </w:rPr>
        <w:t xml:space="preserve">, </w:t>
      </w:r>
      <w:r w:rsidR="00C46747" w:rsidRPr="004C351A">
        <w:rPr>
          <w:i/>
          <w:iCs/>
          <w:sz w:val="24"/>
          <w:szCs w:val="24"/>
        </w:rPr>
        <w:t>mhere94</w:t>
      </w:r>
      <w:r w:rsidR="00C46747">
        <w:rPr>
          <w:sz w:val="24"/>
          <w:szCs w:val="24"/>
        </w:rPr>
        <w:t xml:space="preserve">, </w:t>
      </w:r>
      <w:r w:rsidR="00E616D4">
        <w:rPr>
          <w:sz w:val="24"/>
          <w:szCs w:val="24"/>
        </w:rPr>
        <w:t>to control for</w:t>
      </w:r>
      <w:r w:rsidR="00C46747">
        <w:rPr>
          <w:sz w:val="24"/>
          <w:szCs w:val="24"/>
        </w:rPr>
        <w:t xml:space="preserve"> whether the father and mother are present or </w:t>
      </w:r>
      <w:r w:rsidR="00E616D4">
        <w:rPr>
          <w:sz w:val="24"/>
          <w:szCs w:val="24"/>
        </w:rPr>
        <w:t xml:space="preserve">not. This allows us to control for the family stability, which is usually strongly correlated with educational attainment, thus the probability of completing primary school. </w:t>
      </w:r>
    </w:p>
    <w:p w14:paraId="542B6FB1" w14:textId="2168BE3B" w:rsidR="00E616D4" w:rsidRDefault="00E616D4" w:rsidP="00E616D4">
      <w:pPr>
        <w:widowControl w:val="0"/>
        <w:autoSpaceDE w:val="0"/>
        <w:adjustRightInd w:val="0"/>
        <w:spacing w:after="0" w:line="240" w:lineRule="auto"/>
        <w:jc w:val="both"/>
        <w:rPr>
          <w:sz w:val="24"/>
          <w:szCs w:val="24"/>
        </w:rPr>
      </w:pPr>
    </w:p>
    <w:p w14:paraId="505E3FFE" w14:textId="77777777" w:rsidR="004C351A" w:rsidRDefault="00E616D4" w:rsidP="00E616D4">
      <w:pPr>
        <w:widowControl w:val="0"/>
        <w:autoSpaceDE w:val="0"/>
        <w:adjustRightInd w:val="0"/>
        <w:spacing w:after="0" w:line="240" w:lineRule="auto"/>
        <w:jc w:val="both"/>
        <w:rPr>
          <w:sz w:val="24"/>
          <w:szCs w:val="24"/>
        </w:rPr>
      </w:pPr>
      <w:r>
        <w:rPr>
          <w:sz w:val="24"/>
          <w:szCs w:val="24"/>
        </w:rPr>
        <w:t xml:space="preserve">We will also add a final covariate: </w:t>
      </w:r>
      <w:r w:rsidRPr="004C351A">
        <w:rPr>
          <w:i/>
          <w:iCs/>
          <w:sz w:val="24"/>
          <w:szCs w:val="24"/>
        </w:rPr>
        <w:t>num2schols</w:t>
      </w:r>
      <w:r>
        <w:rPr>
          <w:sz w:val="24"/>
          <w:szCs w:val="24"/>
        </w:rPr>
        <w:t xml:space="preserve">. This controls for the number of secondary schools in the area. We won’t control for the distance to the schools, or the number of schools in a determined radius as we are already controlling for the distance to the capital (expected to have more secondary schools), and the number of schools existing. </w:t>
      </w:r>
    </w:p>
    <w:p w14:paraId="3B0260E1" w14:textId="77777777" w:rsidR="004C351A" w:rsidRDefault="004C351A" w:rsidP="00E616D4">
      <w:pPr>
        <w:widowControl w:val="0"/>
        <w:autoSpaceDE w:val="0"/>
        <w:adjustRightInd w:val="0"/>
        <w:spacing w:after="0" w:line="240" w:lineRule="auto"/>
        <w:jc w:val="both"/>
        <w:rPr>
          <w:sz w:val="24"/>
          <w:szCs w:val="24"/>
        </w:rPr>
      </w:pPr>
    </w:p>
    <w:p w14:paraId="1AA188D2" w14:textId="77777777" w:rsidR="004C351A" w:rsidRDefault="004C351A" w:rsidP="00E616D4">
      <w:pPr>
        <w:widowControl w:val="0"/>
        <w:autoSpaceDE w:val="0"/>
        <w:adjustRightInd w:val="0"/>
        <w:spacing w:after="0" w:line="240" w:lineRule="auto"/>
        <w:jc w:val="both"/>
        <w:rPr>
          <w:sz w:val="24"/>
          <w:szCs w:val="24"/>
        </w:rPr>
      </w:pPr>
    </w:p>
    <w:p w14:paraId="2AB6D92B" w14:textId="00BE82D7" w:rsidR="004C351A" w:rsidRPr="007E1F00" w:rsidRDefault="007E1F00" w:rsidP="007E1F00">
      <w:pPr>
        <w:widowControl w:val="0"/>
        <w:autoSpaceDE w:val="0"/>
        <w:adjustRightInd w:val="0"/>
        <w:spacing w:after="0" w:line="240" w:lineRule="auto"/>
        <w:jc w:val="both"/>
        <w:rPr>
          <w:sz w:val="24"/>
          <w:szCs w:val="24"/>
        </w:rPr>
      </w:pPr>
      <m:oMathPara>
        <m:oMath>
          <m:r>
            <w:rPr>
              <w:rFonts w:ascii="Cambria Math" w:hAnsi="Cambria Math"/>
              <w:sz w:val="24"/>
              <w:szCs w:val="24"/>
            </w:rPr>
            <m:t>Primar</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α</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1</m:t>
              </m:r>
            </m:sub>
          </m:sSub>
          <m:r>
            <w:rPr>
              <w:rFonts w:ascii="Cambria Math" w:hAnsi="Cambria Math"/>
              <w:sz w:val="24"/>
              <w:szCs w:val="24"/>
            </w:rPr>
            <m:t>distcapita</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pipwate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fhere</m:t>
          </m:r>
          <m:sSub>
            <m:sSubPr>
              <m:ctrlPr>
                <w:rPr>
                  <w:rFonts w:ascii="Cambria Math" w:hAnsi="Cambria Math"/>
                  <w:i/>
                  <w:sz w:val="24"/>
                  <w:szCs w:val="24"/>
                </w:rPr>
              </m:ctrlPr>
            </m:sSubPr>
            <m:e>
              <m:r>
                <w:rPr>
                  <w:rFonts w:ascii="Cambria Math" w:hAnsi="Cambria Math"/>
                  <w:sz w:val="24"/>
                  <w:szCs w:val="24"/>
                </w:rPr>
                <m:t>94</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4</m:t>
              </m:r>
            </m:sub>
          </m:sSub>
          <m:r>
            <w:rPr>
              <w:rFonts w:ascii="Cambria Math" w:hAnsi="Cambria Math"/>
              <w:sz w:val="24"/>
              <w:szCs w:val="24"/>
            </w:rPr>
            <m:t>mhere</m:t>
          </m:r>
          <m:sSub>
            <m:sSubPr>
              <m:ctrlPr>
                <w:rPr>
                  <w:rFonts w:ascii="Cambria Math" w:hAnsi="Cambria Math"/>
                  <w:i/>
                  <w:sz w:val="24"/>
                  <w:szCs w:val="24"/>
                </w:rPr>
              </m:ctrlPr>
            </m:sSubPr>
            <m:e>
              <m:r>
                <w:rPr>
                  <w:rFonts w:ascii="Cambria Math" w:hAnsi="Cambria Math"/>
                  <w:sz w:val="24"/>
                  <w:szCs w:val="24"/>
                </w:rPr>
                <m:t>94</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5</m:t>
              </m:r>
            </m:sub>
          </m:sSub>
          <m:r>
            <w:rPr>
              <w:rFonts w:ascii="Cambria Math" w:hAnsi="Cambria Math"/>
              <w:sz w:val="24"/>
              <w:szCs w:val="24"/>
            </w:rPr>
            <m:t>num2schol</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μ</m:t>
              </m:r>
            </m:e>
            <m:sub>
              <m:r>
                <w:rPr>
                  <w:rFonts w:ascii="Cambria Math" w:hAnsi="Cambria Math"/>
                  <w:sz w:val="24"/>
                  <w:szCs w:val="24"/>
                </w:rPr>
                <m:t>i</m:t>
              </m:r>
            </m:sub>
          </m:sSub>
        </m:oMath>
      </m:oMathPara>
    </w:p>
    <w:p w14:paraId="3D641C67" w14:textId="77777777" w:rsidR="004C351A" w:rsidRDefault="004C351A" w:rsidP="00E616D4">
      <w:pPr>
        <w:widowControl w:val="0"/>
        <w:autoSpaceDE w:val="0"/>
        <w:adjustRightInd w:val="0"/>
        <w:spacing w:after="0" w:line="240" w:lineRule="auto"/>
        <w:jc w:val="both"/>
        <w:rPr>
          <w:sz w:val="24"/>
          <w:szCs w:val="24"/>
        </w:rPr>
      </w:pPr>
    </w:p>
    <w:p w14:paraId="24E41465" w14:textId="77777777" w:rsidR="004C351A" w:rsidRDefault="004C351A" w:rsidP="00E616D4">
      <w:pPr>
        <w:widowControl w:val="0"/>
        <w:autoSpaceDE w:val="0"/>
        <w:adjustRightInd w:val="0"/>
        <w:spacing w:after="0" w:line="240" w:lineRule="auto"/>
        <w:jc w:val="both"/>
        <w:rPr>
          <w:sz w:val="24"/>
          <w:szCs w:val="24"/>
        </w:rPr>
      </w:pPr>
    </w:p>
    <w:p w14:paraId="5FCB0740" w14:textId="77777777" w:rsidR="004C351A" w:rsidRDefault="004C351A" w:rsidP="00E616D4">
      <w:pPr>
        <w:widowControl w:val="0"/>
        <w:autoSpaceDE w:val="0"/>
        <w:adjustRightInd w:val="0"/>
        <w:spacing w:after="0" w:line="240" w:lineRule="auto"/>
        <w:jc w:val="both"/>
        <w:rPr>
          <w:sz w:val="24"/>
          <w:szCs w:val="24"/>
        </w:rPr>
      </w:pPr>
    </w:p>
    <w:p w14:paraId="1EDADEA1" w14:textId="77777777" w:rsidR="004C351A" w:rsidRDefault="004C351A" w:rsidP="00E616D4">
      <w:pPr>
        <w:widowControl w:val="0"/>
        <w:autoSpaceDE w:val="0"/>
        <w:adjustRightInd w:val="0"/>
        <w:spacing w:after="0" w:line="240" w:lineRule="auto"/>
        <w:jc w:val="both"/>
        <w:rPr>
          <w:sz w:val="24"/>
          <w:szCs w:val="24"/>
        </w:rPr>
      </w:pPr>
    </w:p>
    <w:p w14:paraId="4A56AA9C" w14:textId="27AE14F3" w:rsidR="00E616D4" w:rsidRDefault="00E616D4" w:rsidP="00E616D4">
      <w:pPr>
        <w:widowControl w:val="0"/>
        <w:autoSpaceDE w:val="0"/>
        <w:adjustRightInd w:val="0"/>
        <w:spacing w:after="0" w:line="240" w:lineRule="auto"/>
        <w:jc w:val="both"/>
        <w:rPr>
          <w:sz w:val="24"/>
          <w:szCs w:val="24"/>
        </w:rPr>
      </w:pPr>
      <w:r>
        <w:rPr>
          <w:sz w:val="24"/>
          <w:szCs w:val="24"/>
        </w:rPr>
        <w:t>Our results are the following</w:t>
      </w:r>
      <w:r w:rsidR="007E1F00">
        <w:rPr>
          <w:sz w:val="24"/>
          <w:szCs w:val="24"/>
        </w:rPr>
        <w:t>:</w:t>
      </w:r>
    </w:p>
    <w:p w14:paraId="6DA28726" w14:textId="77777777" w:rsidR="00E616D4" w:rsidRDefault="00E616D4" w:rsidP="00E616D4">
      <w:pPr>
        <w:widowControl w:val="0"/>
        <w:autoSpaceDE w:val="0"/>
        <w:adjustRightInd w:val="0"/>
        <w:spacing w:after="0" w:line="240" w:lineRule="auto"/>
        <w:jc w:val="both"/>
        <w:rPr>
          <w:sz w:val="24"/>
          <w:szCs w:val="24"/>
        </w:rPr>
      </w:pPr>
    </w:p>
    <w:p w14:paraId="63C53135" w14:textId="77777777" w:rsidR="00AC33A5" w:rsidRDefault="00AC33A5" w:rsidP="00AC33A5">
      <w:pPr>
        <w:widowControl w:val="0"/>
        <w:autoSpaceDE w:val="0"/>
        <w:adjustRightInd w:val="0"/>
        <w:spacing w:after="0" w:line="240" w:lineRule="auto"/>
        <w:rPr>
          <w:rFonts w:ascii="Garamond" w:hAnsi="Garamond"/>
          <w:sz w:val="20"/>
          <w:szCs w:val="20"/>
        </w:rPr>
      </w:pPr>
      <w:r>
        <w:rPr>
          <w:rFonts w:ascii="Garamond" w:hAnsi="Garamond"/>
          <w:b/>
          <w:bCs/>
          <w:sz w:val="20"/>
          <w:szCs w:val="20"/>
        </w:rPr>
        <w:t xml:space="preserve">Linear regression </w:t>
      </w:r>
    </w:p>
    <w:tbl>
      <w:tblPr>
        <w:tblW w:w="0" w:type="auto"/>
        <w:tblLayout w:type="fixed"/>
        <w:tblLook w:val="0000" w:firstRow="0" w:lastRow="0" w:firstColumn="0" w:lastColumn="0" w:noHBand="0" w:noVBand="0"/>
      </w:tblPr>
      <w:tblGrid>
        <w:gridCol w:w="1708"/>
        <w:gridCol w:w="700"/>
        <w:gridCol w:w="500"/>
        <w:gridCol w:w="1200"/>
        <w:gridCol w:w="50"/>
        <w:gridCol w:w="750"/>
        <w:gridCol w:w="900"/>
        <w:gridCol w:w="650"/>
        <w:gridCol w:w="550"/>
        <w:gridCol w:w="1200"/>
        <w:gridCol w:w="600"/>
      </w:tblGrid>
      <w:tr w:rsidR="00AC33A5" w14:paraId="6425FDA5" w14:textId="77777777" w:rsidTr="00493196">
        <w:tc>
          <w:tcPr>
            <w:tcW w:w="1708" w:type="dxa"/>
            <w:tcBorders>
              <w:top w:val="single" w:sz="4" w:space="0" w:color="auto"/>
              <w:left w:val="nil"/>
              <w:bottom w:val="single" w:sz="8" w:space="0" w:color="auto"/>
              <w:right w:val="nil"/>
            </w:tcBorders>
          </w:tcPr>
          <w:p w14:paraId="1EFD9D6A"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primary</w:t>
            </w:r>
          </w:p>
        </w:tc>
        <w:tc>
          <w:tcPr>
            <w:tcW w:w="1200" w:type="dxa"/>
            <w:gridSpan w:val="2"/>
            <w:tcBorders>
              <w:top w:val="single" w:sz="4" w:space="0" w:color="auto"/>
              <w:left w:val="nil"/>
              <w:bottom w:val="single" w:sz="8" w:space="0" w:color="auto"/>
              <w:right w:val="nil"/>
            </w:tcBorders>
          </w:tcPr>
          <w:p w14:paraId="028CB936"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6BAA0DF4"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proofErr w:type="gramStart"/>
            <w:r>
              <w:rPr>
                <w:rFonts w:ascii="Garamond" w:hAnsi="Garamond"/>
                <w:sz w:val="20"/>
                <w:szCs w:val="20"/>
              </w:rPr>
              <w:t>St.Err</w:t>
            </w:r>
            <w:proofErr w:type="spellEnd"/>
            <w:proofErr w:type="gramEnd"/>
            <w:r>
              <w:rPr>
                <w:rFonts w:ascii="Garamond" w:hAnsi="Garamond"/>
                <w:sz w:val="20"/>
                <w:szCs w:val="20"/>
              </w:rPr>
              <w:t>.</w:t>
            </w:r>
          </w:p>
        </w:tc>
        <w:tc>
          <w:tcPr>
            <w:tcW w:w="800" w:type="dxa"/>
            <w:gridSpan w:val="2"/>
            <w:tcBorders>
              <w:top w:val="single" w:sz="4" w:space="0" w:color="auto"/>
              <w:left w:val="nil"/>
              <w:bottom w:val="single" w:sz="8" w:space="0" w:color="auto"/>
              <w:right w:val="nil"/>
            </w:tcBorders>
          </w:tcPr>
          <w:p w14:paraId="75E63277"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1B2AF47F"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59F269F4"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[95% Conf</w:t>
            </w:r>
          </w:p>
        </w:tc>
        <w:tc>
          <w:tcPr>
            <w:tcW w:w="1200" w:type="dxa"/>
            <w:tcBorders>
              <w:top w:val="single" w:sz="4" w:space="0" w:color="auto"/>
              <w:left w:val="nil"/>
              <w:bottom w:val="single" w:sz="8" w:space="0" w:color="auto"/>
              <w:right w:val="nil"/>
            </w:tcBorders>
          </w:tcPr>
          <w:p w14:paraId="43D789DC"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3ED09D0E"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Sig</w:t>
            </w:r>
          </w:p>
        </w:tc>
      </w:tr>
      <w:tr w:rsidR="00AC33A5" w14:paraId="0C579C07" w14:textId="77777777" w:rsidTr="00493196">
        <w:tc>
          <w:tcPr>
            <w:tcW w:w="1708" w:type="dxa"/>
            <w:tcBorders>
              <w:top w:val="nil"/>
              <w:left w:val="nil"/>
              <w:bottom w:val="nil"/>
              <w:right w:val="nil"/>
            </w:tcBorders>
          </w:tcPr>
          <w:p w14:paraId="2080A1CC"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treat</w:t>
            </w:r>
          </w:p>
        </w:tc>
        <w:tc>
          <w:tcPr>
            <w:tcW w:w="1200" w:type="dxa"/>
            <w:gridSpan w:val="2"/>
            <w:tcBorders>
              <w:top w:val="nil"/>
              <w:left w:val="nil"/>
              <w:bottom w:val="nil"/>
              <w:right w:val="nil"/>
            </w:tcBorders>
          </w:tcPr>
          <w:p w14:paraId="01CBD672"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0.095</w:t>
            </w:r>
          </w:p>
        </w:tc>
        <w:tc>
          <w:tcPr>
            <w:tcW w:w="1200" w:type="dxa"/>
            <w:tcBorders>
              <w:top w:val="nil"/>
              <w:left w:val="nil"/>
              <w:bottom w:val="nil"/>
              <w:right w:val="nil"/>
            </w:tcBorders>
          </w:tcPr>
          <w:p w14:paraId="03EE83E6"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0.039</w:t>
            </w:r>
          </w:p>
        </w:tc>
        <w:tc>
          <w:tcPr>
            <w:tcW w:w="800" w:type="dxa"/>
            <w:gridSpan w:val="2"/>
            <w:tcBorders>
              <w:top w:val="nil"/>
              <w:left w:val="nil"/>
              <w:bottom w:val="nil"/>
              <w:right w:val="nil"/>
            </w:tcBorders>
          </w:tcPr>
          <w:p w14:paraId="7046AFAC"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2.44</w:t>
            </w:r>
          </w:p>
        </w:tc>
        <w:tc>
          <w:tcPr>
            <w:tcW w:w="900" w:type="dxa"/>
            <w:tcBorders>
              <w:top w:val="nil"/>
              <w:left w:val="nil"/>
              <w:bottom w:val="nil"/>
              <w:right w:val="nil"/>
            </w:tcBorders>
          </w:tcPr>
          <w:p w14:paraId="62CE5541"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0.015</w:t>
            </w:r>
          </w:p>
        </w:tc>
        <w:tc>
          <w:tcPr>
            <w:tcW w:w="1200" w:type="dxa"/>
            <w:gridSpan w:val="2"/>
            <w:tcBorders>
              <w:top w:val="nil"/>
              <w:left w:val="nil"/>
              <w:bottom w:val="nil"/>
              <w:right w:val="nil"/>
            </w:tcBorders>
          </w:tcPr>
          <w:p w14:paraId="20A99261"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0.018</w:t>
            </w:r>
          </w:p>
        </w:tc>
        <w:tc>
          <w:tcPr>
            <w:tcW w:w="1200" w:type="dxa"/>
            <w:tcBorders>
              <w:top w:val="nil"/>
              <w:left w:val="nil"/>
              <w:bottom w:val="nil"/>
              <w:right w:val="nil"/>
            </w:tcBorders>
          </w:tcPr>
          <w:p w14:paraId="24615F11"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0.171</w:t>
            </w:r>
          </w:p>
        </w:tc>
        <w:tc>
          <w:tcPr>
            <w:tcW w:w="600" w:type="dxa"/>
            <w:tcBorders>
              <w:top w:val="nil"/>
              <w:left w:val="nil"/>
              <w:bottom w:val="nil"/>
              <w:right w:val="nil"/>
            </w:tcBorders>
          </w:tcPr>
          <w:p w14:paraId="4688E21F"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w:t>
            </w:r>
          </w:p>
        </w:tc>
      </w:tr>
      <w:tr w:rsidR="00AC33A5" w14:paraId="6D275BA6" w14:textId="77777777" w:rsidTr="00493196">
        <w:tc>
          <w:tcPr>
            <w:tcW w:w="1708" w:type="dxa"/>
            <w:tcBorders>
              <w:top w:val="nil"/>
              <w:left w:val="nil"/>
              <w:bottom w:val="nil"/>
              <w:right w:val="nil"/>
            </w:tcBorders>
          </w:tcPr>
          <w:p w14:paraId="18096714"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distcapital</w:t>
            </w:r>
            <w:proofErr w:type="spellEnd"/>
          </w:p>
        </w:tc>
        <w:tc>
          <w:tcPr>
            <w:tcW w:w="1200" w:type="dxa"/>
            <w:gridSpan w:val="2"/>
            <w:tcBorders>
              <w:top w:val="nil"/>
              <w:left w:val="nil"/>
              <w:bottom w:val="nil"/>
              <w:right w:val="nil"/>
            </w:tcBorders>
          </w:tcPr>
          <w:p w14:paraId="3BC41606"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-0.001</w:t>
            </w:r>
          </w:p>
        </w:tc>
        <w:tc>
          <w:tcPr>
            <w:tcW w:w="1200" w:type="dxa"/>
            <w:tcBorders>
              <w:top w:val="nil"/>
              <w:left w:val="nil"/>
              <w:bottom w:val="nil"/>
              <w:right w:val="nil"/>
            </w:tcBorders>
          </w:tcPr>
          <w:p w14:paraId="6C8DC103"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0.000</w:t>
            </w:r>
          </w:p>
        </w:tc>
        <w:tc>
          <w:tcPr>
            <w:tcW w:w="800" w:type="dxa"/>
            <w:gridSpan w:val="2"/>
            <w:tcBorders>
              <w:top w:val="nil"/>
              <w:left w:val="nil"/>
              <w:bottom w:val="nil"/>
              <w:right w:val="nil"/>
            </w:tcBorders>
          </w:tcPr>
          <w:p w14:paraId="15329251"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-6.26</w:t>
            </w:r>
          </w:p>
        </w:tc>
        <w:tc>
          <w:tcPr>
            <w:tcW w:w="900" w:type="dxa"/>
            <w:tcBorders>
              <w:top w:val="nil"/>
              <w:left w:val="nil"/>
              <w:bottom w:val="nil"/>
              <w:right w:val="nil"/>
            </w:tcBorders>
          </w:tcPr>
          <w:p w14:paraId="5023FB93"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0F77218E"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-0.002</w:t>
            </w:r>
          </w:p>
        </w:tc>
        <w:tc>
          <w:tcPr>
            <w:tcW w:w="1200" w:type="dxa"/>
            <w:tcBorders>
              <w:top w:val="nil"/>
              <w:left w:val="nil"/>
              <w:bottom w:val="nil"/>
              <w:right w:val="nil"/>
            </w:tcBorders>
          </w:tcPr>
          <w:p w14:paraId="684EEE52"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-0.001</w:t>
            </w:r>
          </w:p>
        </w:tc>
        <w:tc>
          <w:tcPr>
            <w:tcW w:w="600" w:type="dxa"/>
            <w:tcBorders>
              <w:top w:val="nil"/>
              <w:left w:val="nil"/>
              <w:bottom w:val="nil"/>
              <w:right w:val="nil"/>
            </w:tcBorders>
          </w:tcPr>
          <w:p w14:paraId="3719A04C"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w:t>
            </w:r>
          </w:p>
        </w:tc>
      </w:tr>
      <w:tr w:rsidR="00AC33A5" w14:paraId="309DB58A" w14:textId="77777777" w:rsidTr="00493196">
        <w:tc>
          <w:tcPr>
            <w:tcW w:w="1708" w:type="dxa"/>
            <w:tcBorders>
              <w:top w:val="nil"/>
              <w:left w:val="nil"/>
              <w:bottom w:val="nil"/>
              <w:right w:val="nil"/>
            </w:tcBorders>
          </w:tcPr>
          <w:p w14:paraId="19F3D98E"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pipwater</w:t>
            </w:r>
            <w:proofErr w:type="spellEnd"/>
          </w:p>
        </w:tc>
        <w:tc>
          <w:tcPr>
            <w:tcW w:w="1200" w:type="dxa"/>
            <w:gridSpan w:val="2"/>
            <w:tcBorders>
              <w:top w:val="nil"/>
              <w:left w:val="nil"/>
              <w:bottom w:val="nil"/>
              <w:right w:val="nil"/>
            </w:tcBorders>
          </w:tcPr>
          <w:p w14:paraId="3AEDE5F1"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0.006</w:t>
            </w:r>
          </w:p>
        </w:tc>
        <w:tc>
          <w:tcPr>
            <w:tcW w:w="1200" w:type="dxa"/>
            <w:tcBorders>
              <w:top w:val="nil"/>
              <w:left w:val="nil"/>
              <w:bottom w:val="nil"/>
              <w:right w:val="nil"/>
            </w:tcBorders>
          </w:tcPr>
          <w:p w14:paraId="539B21B8"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0.037</w:t>
            </w:r>
          </w:p>
        </w:tc>
        <w:tc>
          <w:tcPr>
            <w:tcW w:w="800" w:type="dxa"/>
            <w:gridSpan w:val="2"/>
            <w:tcBorders>
              <w:top w:val="nil"/>
              <w:left w:val="nil"/>
              <w:bottom w:val="nil"/>
              <w:right w:val="nil"/>
            </w:tcBorders>
          </w:tcPr>
          <w:p w14:paraId="01698184"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0.17</w:t>
            </w:r>
          </w:p>
        </w:tc>
        <w:tc>
          <w:tcPr>
            <w:tcW w:w="900" w:type="dxa"/>
            <w:tcBorders>
              <w:top w:val="nil"/>
              <w:left w:val="nil"/>
              <w:bottom w:val="nil"/>
              <w:right w:val="nil"/>
            </w:tcBorders>
          </w:tcPr>
          <w:p w14:paraId="479A471F"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0.868</w:t>
            </w:r>
          </w:p>
        </w:tc>
        <w:tc>
          <w:tcPr>
            <w:tcW w:w="1200" w:type="dxa"/>
            <w:gridSpan w:val="2"/>
            <w:tcBorders>
              <w:top w:val="nil"/>
              <w:left w:val="nil"/>
              <w:bottom w:val="nil"/>
              <w:right w:val="nil"/>
            </w:tcBorders>
          </w:tcPr>
          <w:p w14:paraId="04A74383"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-0.067</w:t>
            </w:r>
          </w:p>
        </w:tc>
        <w:tc>
          <w:tcPr>
            <w:tcW w:w="1200" w:type="dxa"/>
            <w:tcBorders>
              <w:top w:val="nil"/>
              <w:left w:val="nil"/>
              <w:bottom w:val="nil"/>
              <w:right w:val="nil"/>
            </w:tcBorders>
          </w:tcPr>
          <w:p w14:paraId="1FD5AFF7"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0.080</w:t>
            </w:r>
          </w:p>
        </w:tc>
        <w:tc>
          <w:tcPr>
            <w:tcW w:w="600" w:type="dxa"/>
            <w:tcBorders>
              <w:top w:val="nil"/>
              <w:left w:val="nil"/>
              <w:bottom w:val="nil"/>
              <w:right w:val="nil"/>
            </w:tcBorders>
          </w:tcPr>
          <w:p w14:paraId="63CC531F" w14:textId="77777777" w:rsidR="00AC33A5" w:rsidRDefault="00AC33A5" w:rsidP="00493196">
            <w:pPr>
              <w:widowControl w:val="0"/>
              <w:autoSpaceDE w:val="0"/>
              <w:adjustRightInd w:val="0"/>
              <w:spacing w:after="0" w:line="240" w:lineRule="auto"/>
              <w:jc w:val="right"/>
              <w:rPr>
                <w:rFonts w:ascii="Garamond" w:hAnsi="Garamond"/>
                <w:sz w:val="20"/>
                <w:szCs w:val="20"/>
              </w:rPr>
            </w:pPr>
          </w:p>
        </w:tc>
      </w:tr>
      <w:tr w:rsidR="00AC33A5" w14:paraId="6134694E" w14:textId="77777777" w:rsidTr="00493196">
        <w:tc>
          <w:tcPr>
            <w:tcW w:w="1708" w:type="dxa"/>
            <w:tcBorders>
              <w:top w:val="nil"/>
              <w:left w:val="nil"/>
              <w:bottom w:val="nil"/>
              <w:right w:val="nil"/>
            </w:tcBorders>
          </w:tcPr>
          <w:p w14:paraId="2D4A2A7A"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fhere94</w:t>
            </w:r>
          </w:p>
        </w:tc>
        <w:tc>
          <w:tcPr>
            <w:tcW w:w="1200" w:type="dxa"/>
            <w:gridSpan w:val="2"/>
            <w:tcBorders>
              <w:top w:val="nil"/>
              <w:left w:val="nil"/>
              <w:bottom w:val="nil"/>
              <w:right w:val="nil"/>
            </w:tcBorders>
          </w:tcPr>
          <w:p w14:paraId="114C5EC5"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0.003</w:t>
            </w:r>
          </w:p>
        </w:tc>
        <w:tc>
          <w:tcPr>
            <w:tcW w:w="1200" w:type="dxa"/>
            <w:tcBorders>
              <w:top w:val="nil"/>
              <w:left w:val="nil"/>
              <w:bottom w:val="nil"/>
              <w:right w:val="nil"/>
            </w:tcBorders>
          </w:tcPr>
          <w:p w14:paraId="39DC53E1"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0.035</w:t>
            </w:r>
          </w:p>
        </w:tc>
        <w:tc>
          <w:tcPr>
            <w:tcW w:w="800" w:type="dxa"/>
            <w:gridSpan w:val="2"/>
            <w:tcBorders>
              <w:top w:val="nil"/>
              <w:left w:val="nil"/>
              <w:bottom w:val="nil"/>
              <w:right w:val="nil"/>
            </w:tcBorders>
          </w:tcPr>
          <w:p w14:paraId="548AADF0"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0.09</w:t>
            </w:r>
          </w:p>
        </w:tc>
        <w:tc>
          <w:tcPr>
            <w:tcW w:w="900" w:type="dxa"/>
            <w:tcBorders>
              <w:top w:val="nil"/>
              <w:left w:val="nil"/>
              <w:bottom w:val="nil"/>
              <w:right w:val="nil"/>
            </w:tcBorders>
          </w:tcPr>
          <w:p w14:paraId="673FA9CD"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0.927</w:t>
            </w:r>
          </w:p>
        </w:tc>
        <w:tc>
          <w:tcPr>
            <w:tcW w:w="1200" w:type="dxa"/>
            <w:gridSpan w:val="2"/>
            <w:tcBorders>
              <w:top w:val="nil"/>
              <w:left w:val="nil"/>
              <w:bottom w:val="nil"/>
              <w:right w:val="nil"/>
            </w:tcBorders>
          </w:tcPr>
          <w:p w14:paraId="1062009B"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-0.065</w:t>
            </w:r>
          </w:p>
        </w:tc>
        <w:tc>
          <w:tcPr>
            <w:tcW w:w="1200" w:type="dxa"/>
            <w:tcBorders>
              <w:top w:val="nil"/>
              <w:left w:val="nil"/>
              <w:bottom w:val="nil"/>
              <w:right w:val="nil"/>
            </w:tcBorders>
          </w:tcPr>
          <w:p w14:paraId="1ABDF9B3"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0.071</w:t>
            </w:r>
          </w:p>
        </w:tc>
        <w:tc>
          <w:tcPr>
            <w:tcW w:w="600" w:type="dxa"/>
            <w:tcBorders>
              <w:top w:val="nil"/>
              <w:left w:val="nil"/>
              <w:bottom w:val="nil"/>
              <w:right w:val="nil"/>
            </w:tcBorders>
          </w:tcPr>
          <w:p w14:paraId="05211522" w14:textId="77777777" w:rsidR="00AC33A5" w:rsidRDefault="00AC33A5" w:rsidP="00493196">
            <w:pPr>
              <w:widowControl w:val="0"/>
              <w:autoSpaceDE w:val="0"/>
              <w:adjustRightInd w:val="0"/>
              <w:spacing w:after="0" w:line="240" w:lineRule="auto"/>
              <w:jc w:val="right"/>
              <w:rPr>
                <w:rFonts w:ascii="Garamond" w:hAnsi="Garamond"/>
                <w:sz w:val="20"/>
                <w:szCs w:val="20"/>
              </w:rPr>
            </w:pPr>
          </w:p>
        </w:tc>
      </w:tr>
      <w:tr w:rsidR="00AC33A5" w14:paraId="787D10C0" w14:textId="77777777" w:rsidTr="00493196">
        <w:tc>
          <w:tcPr>
            <w:tcW w:w="1708" w:type="dxa"/>
            <w:tcBorders>
              <w:top w:val="nil"/>
              <w:left w:val="nil"/>
              <w:bottom w:val="nil"/>
              <w:right w:val="nil"/>
            </w:tcBorders>
          </w:tcPr>
          <w:p w14:paraId="32B8B8C4"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mhere94</w:t>
            </w:r>
          </w:p>
        </w:tc>
        <w:tc>
          <w:tcPr>
            <w:tcW w:w="1200" w:type="dxa"/>
            <w:gridSpan w:val="2"/>
            <w:tcBorders>
              <w:top w:val="nil"/>
              <w:left w:val="nil"/>
              <w:bottom w:val="nil"/>
              <w:right w:val="nil"/>
            </w:tcBorders>
          </w:tcPr>
          <w:p w14:paraId="73951277"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0.077</w:t>
            </w:r>
          </w:p>
        </w:tc>
        <w:tc>
          <w:tcPr>
            <w:tcW w:w="1200" w:type="dxa"/>
            <w:tcBorders>
              <w:top w:val="nil"/>
              <w:left w:val="nil"/>
              <w:bottom w:val="nil"/>
              <w:right w:val="nil"/>
            </w:tcBorders>
          </w:tcPr>
          <w:p w14:paraId="38F24236"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0.034</w:t>
            </w:r>
          </w:p>
        </w:tc>
        <w:tc>
          <w:tcPr>
            <w:tcW w:w="800" w:type="dxa"/>
            <w:gridSpan w:val="2"/>
            <w:tcBorders>
              <w:top w:val="nil"/>
              <w:left w:val="nil"/>
              <w:bottom w:val="nil"/>
              <w:right w:val="nil"/>
            </w:tcBorders>
          </w:tcPr>
          <w:p w14:paraId="40E2E982"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2.27</w:t>
            </w:r>
          </w:p>
        </w:tc>
        <w:tc>
          <w:tcPr>
            <w:tcW w:w="900" w:type="dxa"/>
            <w:tcBorders>
              <w:top w:val="nil"/>
              <w:left w:val="nil"/>
              <w:bottom w:val="nil"/>
              <w:right w:val="nil"/>
            </w:tcBorders>
          </w:tcPr>
          <w:p w14:paraId="5C24FC89"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0.023</w:t>
            </w:r>
          </w:p>
        </w:tc>
        <w:tc>
          <w:tcPr>
            <w:tcW w:w="1200" w:type="dxa"/>
            <w:gridSpan w:val="2"/>
            <w:tcBorders>
              <w:top w:val="nil"/>
              <w:left w:val="nil"/>
              <w:bottom w:val="nil"/>
              <w:right w:val="nil"/>
            </w:tcBorders>
          </w:tcPr>
          <w:p w14:paraId="11F90B95"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0.010</w:t>
            </w:r>
          </w:p>
        </w:tc>
        <w:tc>
          <w:tcPr>
            <w:tcW w:w="1200" w:type="dxa"/>
            <w:tcBorders>
              <w:top w:val="nil"/>
              <w:left w:val="nil"/>
              <w:bottom w:val="nil"/>
              <w:right w:val="nil"/>
            </w:tcBorders>
          </w:tcPr>
          <w:p w14:paraId="1A3E179E"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0.144</w:t>
            </w:r>
          </w:p>
        </w:tc>
        <w:tc>
          <w:tcPr>
            <w:tcW w:w="600" w:type="dxa"/>
            <w:tcBorders>
              <w:top w:val="nil"/>
              <w:left w:val="nil"/>
              <w:bottom w:val="nil"/>
              <w:right w:val="nil"/>
            </w:tcBorders>
          </w:tcPr>
          <w:p w14:paraId="5B1CBC9F"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w:t>
            </w:r>
          </w:p>
        </w:tc>
      </w:tr>
      <w:tr w:rsidR="00AC33A5" w14:paraId="7CEAC0B8" w14:textId="77777777" w:rsidTr="00493196">
        <w:tc>
          <w:tcPr>
            <w:tcW w:w="1708" w:type="dxa"/>
            <w:tcBorders>
              <w:top w:val="nil"/>
              <w:left w:val="nil"/>
              <w:bottom w:val="nil"/>
              <w:right w:val="nil"/>
            </w:tcBorders>
          </w:tcPr>
          <w:p w14:paraId="70F892A7"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num2schols</w:t>
            </w:r>
          </w:p>
        </w:tc>
        <w:tc>
          <w:tcPr>
            <w:tcW w:w="1200" w:type="dxa"/>
            <w:gridSpan w:val="2"/>
            <w:tcBorders>
              <w:top w:val="nil"/>
              <w:left w:val="nil"/>
              <w:bottom w:val="nil"/>
              <w:right w:val="nil"/>
            </w:tcBorders>
          </w:tcPr>
          <w:p w14:paraId="0B1F0915"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-0.012</w:t>
            </w:r>
          </w:p>
        </w:tc>
        <w:tc>
          <w:tcPr>
            <w:tcW w:w="1200" w:type="dxa"/>
            <w:tcBorders>
              <w:top w:val="nil"/>
              <w:left w:val="nil"/>
              <w:bottom w:val="nil"/>
              <w:right w:val="nil"/>
            </w:tcBorders>
          </w:tcPr>
          <w:p w14:paraId="40AC1A35"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0.029</w:t>
            </w:r>
          </w:p>
        </w:tc>
        <w:tc>
          <w:tcPr>
            <w:tcW w:w="800" w:type="dxa"/>
            <w:gridSpan w:val="2"/>
            <w:tcBorders>
              <w:top w:val="nil"/>
              <w:left w:val="nil"/>
              <w:bottom w:val="nil"/>
              <w:right w:val="nil"/>
            </w:tcBorders>
          </w:tcPr>
          <w:p w14:paraId="25764A35"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-0.42</w:t>
            </w:r>
          </w:p>
        </w:tc>
        <w:tc>
          <w:tcPr>
            <w:tcW w:w="900" w:type="dxa"/>
            <w:tcBorders>
              <w:top w:val="nil"/>
              <w:left w:val="nil"/>
              <w:bottom w:val="nil"/>
              <w:right w:val="nil"/>
            </w:tcBorders>
          </w:tcPr>
          <w:p w14:paraId="46099CC2"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0.673</w:t>
            </w:r>
          </w:p>
        </w:tc>
        <w:tc>
          <w:tcPr>
            <w:tcW w:w="1200" w:type="dxa"/>
            <w:gridSpan w:val="2"/>
            <w:tcBorders>
              <w:top w:val="nil"/>
              <w:left w:val="nil"/>
              <w:bottom w:val="nil"/>
              <w:right w:val="nil"/>
            </w:tcBorders>
          </w:tcPr>
          <w:p w14:paraId="79CF9F95"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-0.069</w:t>
            </w:r>
          </w:p>
        </w:tc>
        <w:tc>
          <w:tcPr>
            <w:tcW w:w="1200" w:type="dxa"/>
            <w:tcBorders>
              <w:top w:val="nil"/>
              <w:left w:val="nil"/>
              <w:bottom w:val="nil"/>
              <w:right w:val="nil"/>
            </w:tcBorders>
          </w:tcPr>
          <w:p w14:paraId="2D2A008E"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0.045</w:t>
            </w:r>
          </w:p>
        </w:tc>
        <w:tc>
          <w:tcPr>
            <w:tcW w:w="600" w:type="dxa"/>
            <w:tcBorders>
              <w:top w:val="nil"/>
              <w:left w:val="nil"/>
              <w:bottom w:val="nil"/>
              <w:right w:val="nil"/>
            </w:tcBorders>
          </w:tcPr>
          <w:p w14:paraId="3F6410F1" w14:textId="77777777" w:rsidR="00AC33A5" w:rsidRDefault="00AC33A5" w:rsidP="00493196">
            <w:pPr>
              <w:widowControl w:val="0"/>
              <w:autoSpaceDE w:val="0"/>
              <w:adjustRightInd w:val="0"/>
              <w:spacing w:after="0" w:line="240" w:lineRule="auto"/>
              <w:jc w:val="right"/>
              <w:rPr>
                <w:rFonts w:ascii="Garamond" w:hAnsi="Garamond"/>
                <w:sz w:val="20"/>
                <w:szCs w:val="20"/>
              </w:rPr>
            </w:pPr>
          </w:p>
        </w:tc>
      </w:tr>
      <w:tr w:rsidR="00AC33A5" w14:paraId="4716A731" w14:textId="77777777" w:rsidTr="00493196">
        <w:tc>
          <w:tcPr>
            <w:tcW w:w="1708" w:type="dxa"/>
            <w:tcBorders>
              <w:top w:val="nil"/>
              <w:left w:val="nil"/>
              <w:bottom w:val="nil"/>
              <w:right w:val="nil"/>
            </w:tcBorders>
          </w:tcPr>
          <w:p w14:paraId="54F04482"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Constant</w:t>
            </w:r>
          </w:p>
        </w:tc>
        <w:tc>
          <w:tcPr>
            <w:tcW w:w="1200" w:type="dxa"/>
            <w:gridSpan w:val="2"/>
            <w:tcBorders>
              <w:top w:val="nil"/>
              <w:left w:val="nil"/>
              <w:bottom w:val="nil"/>
              <w:right w:val="nil"/>
            </w:tcBorders>
          </w:tcPr>
          <w:p w14:paraId="20811E33"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0.878</w:t>
            </w:r>
          </w:p>
        </w:tc>
        <w:tc>
          <w:tcPr>
            <w:tcW w:w="1200" w:type="dxa"/>
            <w:tcBorders>
              <w:top w:val="nil"/>
              <w:left w:val="nil"/>
              <w:bottom w:val="nil"/>
              <w:right w:val="nil"/>
            </w:tcBorders>
          </w:tcPr>
          <w:p w14:paraId="14703E61"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0.045</w:t>
            </w:r>
          </w:p>
        </w:tc>
        <w:tc>
          <w:tcPr>
            <w:tcW w:w="800" w:type="dxa"/>
            <w:gridSpan w:val="2"/>
            <w:tcBorders>
              <w:top w:val="nil"/>
              <w:left w:val="nil"/>
              <w:bottom w:val="nil"/>
              <w:right w:val="nil"/>
            </w:tcBorders>
          </w:tcPr>
          <w:p w14:paraId="3115DD64"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19.45</w:t>
            </w:r>
          </w:p>
        </w:tc>
        <w:tc>
          <w:tcPr>
            <w:tcW w:w="900" w:type="dxa"/>
            <w:tcBorders>
              <w:top w:val="nil"/>
              <w:left w:val="nil"/>
              <w:bottom w:val="nil"/>
              <w:right w:val="nil"/>
            </w:tcBorders>
          </w:tcPr>
          <w:p w14:paraId="2EDB0A1D"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241FCAA3"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0.789</w:t>
            </w:r>
          </w:p>
        </w:tc>
        <w:tc>
          <w:tcPr>
            <w:tcW w:w="1200" w:type="dxa"/>
            <w:tcBorders>
              <w:top w:val="nil"/>
              <w:left w:val="nil"/>
              <w:bottom w:val="nil"/>
              <w:right w:val="nil"/>
            </w:tcBorders>
          </w:tcPr>
          <w:p w14:paraId="72AD895B"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0.966</w:t>
            </w:r>
          </w:p>
        </w:tc>
        <w:tc>
          <w:tcPr>
            <w:tcW w:w="600" w:type="dxa"/>
            <w:tcBorders>
              <w:top w:val="nil"/>
              <w:left w:val="nil"/>
              <w:bottom w:val="nil"/>
              <w:right w:val="nil"/>
            </w:tcBorders>
          </w:tcPr>
          <w:p w14:paraId="067B6677"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w:t>
            </w:r>
          </w:p>
        </w:tc>
      </w:tr>
      <w:tr w:rsidR="00AC33A5" w14:paraId="126281F0" w14:textId="77777777" w:rsidTr="00493196">
        <w:tc>
          <w:tcPr>
            <w:tcW w:w="8808" w:type="dxa"/>
            <w:gridSpan w:val="11"/>
            <w:tcBorders>
              <w:top w:val="nil"/>
              <w:left w:val="nil"/>
              <w:bottom w:val="single" w:sz="4" w:space="0" w:color="auto"/>
              <w:right w:val="nil"/>
            </w:tcBorders>
          </w:tcPr>
          <w:p w14:paraId="4B18D2F9" w14:textId="77777777" w:rsidR="00AC33A5" w:rsidRDefault="00AC33A5" w:rsidP="00493196">
            <w:pPr>
              <w:widowControl w:val="0"/>
              <w:autoSpaceDE w:val="0"/>
              <w:adjustRightInd w:val="0"/>
              <w:spacing w:after="0" w:line="240" w:lineRule="auto"/>
              <w:rPr>
                <w:rFonts w:ascii="Garamond" w:hAnsi="Garamond"/>
                <w:sz w:val="20"/>
                <w:szCs w:val="20"/>
              </w:rPr>
            </w:pPr>
          </w:p>
        </w:tc>
      </w:tr>
      <w:tr w:rsidR="00AC33A5" w14:paraId="00450057" w14:textId="77777777" w:rsidTr="00493196">
        <w:trPr>
          <w:gridAfter w:val="1"/>
          <w:wAfter w:w="600" w:type="dxa"/>
        </w:trPr>
        <w:tc>
          <w:tcPr>
            <w:tcW w:w="2408" w:type="dxa"/>
            <w:gridSpan w:val="2"/>
            <w:tcBorders>
              <w:top w:val="nil"/>
              <w:left w:val="nil"/>
              <w:bottom w:val="nil"/>
              <w:right w:val="nil"/>
            </w:tcBorders>
          </w:tcPr>
          <w:p w14:paraId="681F81BE"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Mean dependent var</w:t>
            </w:r>
          </w:p>
        </w:tc>
        <w:tc>
          <w:tcPr>
            <w:tcW w:w="1750" w:type="dxa"/>
            <w:gridSpan w:val="3"/>
            <w:tcBorders>
              <w:top w:val="nil"/>
              <w:left w:val="nil"/>
              <w:bottom w:val="nil"/>
              <w:right w:val="nil"/>
            </w:tcBorders>
          </w:tcPr>
          <w:p w14:paraId="1BC140A6"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0.827</w:t>
            </w:r>
          </w:p>
        </w:tc>
        <w:tc>
          <w:tcPr>
            <w:tcW w:w="2300" w:type="dxa"/>
            <w:gridSpan w:val="3"/>
            <w:tcBorders>
              <w:top w:val="nil"/>
              <w:left w:val="nil"/>
              <w:bottom w:val="nil"/>
              <w:right w:val="nil"/>
            </w:tcBorders>
          </w:tcPr>
          <w:p w14:paraId="5FD9E5FD"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SD dependent var </w:t>
            </w:r>
          </w:p>
        </w:tc>
        <w:tc>
          <w:tcPr>
            <w:tcW w:w="1750" w:type="dxa"/>
            <w:gridSpan w:val="2"/>
            <w:tcBorders>
              <w:top w:val="nil"/>
              <w:left w:val="nil"/>
              <w:bottom w:val="nil"/>
              <w:right w:val="nil"/>
            </w:tcBorders>
          </w:tcPr>
          <w:p w14:paraId="4558F1E7"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0.379</w:t>
            </w:r>
          </w:p>
        </w:tc>
      </w:tr>
      <w:tr w:rsidR="00AC33A5" w14:paraId="4FDCB401" w14:textId="77777777" w:rsidTr="00493196">
        <w:trPr>
          <w:gridAfter w:val="1"/>
          <w:wAfter w:w="600" w:type="dxa"/>
        </w:trPr>
        <w:tc>
          <w:tcPr>
            <w:tcW w:w="2408" w:type="dxa"/>
            <w:gridSpan w:val="2"/>
            <w:tcBorders>
              <w:top w:val="nil"/>
              <w:left w:val="nil"/>
              <w:bottom w:val="nil"/>
              <w:right w:val="nil"/>
            </w:tcBorders>
          </w:tcPr>
          <w:p w14:paraId="722ABFC7"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R-squared </w:t>
            </w:r>
          </w:p>
        </w:tc>
        <w:tc>
          <w:tcPr>
            <w:tcW w:w="1750" w:type="dxa"/>
            <w:gridSpan w:val="3"/>
            <w:tcBorders>
              <w:top w:val="nil"/>
              <w:left w:val="nil"/>
              <w:bottom w:val="nil"/>
              <w:right w:val="nil"/>
            </w:tcBorders>
          </w:tcPr>
          <w:p w14:paraId="6D0C1BA5"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0.091</w:t>
            </w:r>
          </w:p>
        </w:tc>
        <w:tc>
          <w:tcPr>
            <w:tcW w:w="2300" w:type="dxa"/>
            <w:gridSpan w:val="3"/>
            <w:tcBorders>
              <w:top w:val="nil"/>
              <w:left w:val="nil"/>
              <w:bottom w:val="nil"/>
              <w:right w:val="nil"/>
            </w:tcBorders>
          </w:tcPr>
          <w:p w14:paraId="048D75D1"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w:t>
            </w:r>
          </w:p>
        </w:tc>
        <w:tc>
          <w:tcPr>
            <w:tcW w:w="1750" w:type="dxa"/>
            <w:gridSpan w:val="2"/>
            <w:tcBorders>
              <w:top w:val="nil"/>
              <w:left w:val="nil"/>
              <w:bottom w:val="nil"/>
              <w:right w:val="nil"/>
            </w:tcBorders>
          </w:tcPr>
          <w:p w14:paraId="41ED838E"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565.000</w:t>
            </w:r>
          </w:p>
        </w:tc>
      </w:tr>
      <w:tr w:rsidR="00AC33A5" w14:paraId="3BA7526F" w14:textId="77777777" w:rsidTr="00493196">
        <w:trPr>
          <w:gridAfter w:val="1"/>
          <w:wAfter w:w="600" w:type="dxa"/>
        </w:trPr>
        <w:tc>
          <w:tcPr>
            <w:tcW w:w="2408" w:type="dxa"/>
            <w:gridSpan w:val="2"/>
            <w:tcBorders>
              <w:top w:val="nil"/>
              <w:left w:val="nil"/>
              <w:bottom w:val="nil"/>
              <w:right w:val="nil"/>
            </w:tcBorders>
          </w:tcPr>
          <w:p w14:paraId="60F266E6"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F-test  </w:t>
            </w:r>
          </w:p>
        </w:tc>
        <w:tc>
          <w:tcPr>
            <w:tcW w:w="1750" w:type="dxa"/>
            <w:gridSpan w:val="3"/>
            <w:tcBorders>
              <w:top w:val="nil"/>
              <w:left w:val="nil"/>
              <w:bottom w:val="nil"/>
              <w:right w:val="nil"/>
            </w:tcBorders>
          </w:tcPr>
          <w:p w14:paraId="4E626BE8"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9.346</w:t>
            </w:r>
          </w:p>
        </w:tc>
        <w:tc>
          <w:tcPr>
            <w:tcW w:w="2300" w:type="dxa"/>
            <w:gridSpan w:val="3"/>
            <w:tcBorders>
              <w:top w:val="nil"/>
              <w:left w:val="nil"/>
              <w:bottom w:val="nil"/>
              <w:right w:val="nil"/>
            </w:tcBorders>
          </w:tcPr>
          <w:p w14:paraId="30D281C4"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Prob &gt; F </w:t>
            </w:r>
          </w:p>
        </w:tc>
        <w:tc>
          <w:tcPr>
            <w:tcW w:w="1750" w:type="dxa"/>
            <w:gridSpan w:val="2"/>
            <w:tcBorders>
              <w:top w:val="nil"/>
              <w:left w:val="nil"/>
              <w:bottom w:val="nil"/>
              <w:right w:val="nil"/>
            </w:tcBorders>
          </w:tcPr>
          <w:p w14:paraId="16C917EB"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0.000</w:t>
            </w:r>
          </w:p>
        </w:tc>
      </w:tr>
      <w:tr w:rsidR="00AC33A5" w14:paraId="041CE32F" w14:textId="77777777" w:rsidTr="00493196">
        <w:trPr>
          <w:gridAfter w:val="1"/>
          <w:wAfter w:w="600" w:type="dxa"/>
        </w:trPr>
        <w:tc>
          <w:tcPr>
            <w:tcW w:w="2408" w:type="dxa"/>
            <w:gridSpan w:val="2"/>
            <w:tcBorders>
              <w:top w:val="nil"/>
              <w:left w:val="nil"/>
              <w:bottom w:val="nil"/>
              <w:right w:val="nil"/>
            </w:tcBorders>
          </w:tcPr>
          <w:p w14:paraId="1D1251C8"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Akaike crit. (AIC)</w:t>
            </w:r>
          </w:p>
        </w:tc>
        <w:tc>
          <w:tcPr>
            <w:tcW w:w="1750" w:type="dxa"/>
            <w:gridSpan w:val="3"/>
            <w:tcBorders>
              <w:top w:val="nil"/>
              <w:left w:val="nil"/>
              <w:bottom w:val="nil"/>
              <w:right w:val="nil"/>
            </w:tcBorders>
          </w:tcPr>
          <w:p w14:paraId="62D816E2"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465.866</w:t>
            </w:r>
          </w:p>
        </w:tc>
        <w:tc>
          <w:tcPr>
            <w:tcW w:w="2300" w:type="dxa"/>
            <w:gridSpan w:val="3"/>
            <w:tcBorders>
              <w:top w:val="nil"/>
              <w:left w:val="nil"/>
              <w:bottom w:val="nil"/>
              <w:right w:val="nil"/>
            </w:tcBorders>
          </w:tcPr>
          <w:p w14:paraId="16F2C2E8"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sz w:val="20"/>
                <w:szCs w:val="20"/>
              </w:rPr>
              <w:t>Bayesian crit. (BIC)</w:t>
            </w:r>
          </w:p>
        </w:tc>
        <w:tc>
          <w:tcPr>
            <w:tcW w:w="1750" w:type="dxa"/>
            <w:gridSpan w:val="2"/>
            <w:tcBorders>
              <w:top w:val="nil"/>
              <w:left w:val="nil"/>
              <w:bottom w:val="nil"/>
              <w:right w:val="nil"/>
            </w:tcBorders>
          </w:tcPr>
          <w:p w14:paraId="7A2BF9D9" w14:textId="77777777" w:rsidR="00AC33A5" w:rsidRDefault="00AC33A5"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496.223</w:t>
            </w:r>
          </w:p>
        </w:tc>
      </w:tr>
      <w:tr w:rsidR="00AC33A5" w14:paraId="4D061A07" w14:textId="77777777" w:rsidTr="00493196">
        <w:tc>
          <w:tcPr>
            <w:tcW w:w="8808" w:type="dxa"/>
            <w:gridSpan w:val="11"/>
            <w:tcBorders>
              <w:top w:val="nil"/>
              <w:left w:val="nil"/>
              <w:bottom w:val="single" w:sz="10" w:space="0" w:color="auto"/>
              <w:right w:val="nil"/>
            </w:tcBorders>
          </w:tcPr>
          <w:p w14:paraId="63444489" w14:textId="77777777" w:rsidR="00AC33A5" w:rsidRDefault="00AC33A5" w:rsidP="00493196">
            <w:pPr>
              <w:widowControl w:val="0"/>
              <w:autoSpaceDE w:val="0"/>
              <w:adjustRightInd w:val="0"/>
              <w:spacing w:after="0" w:line="240" w:lineRule="auto"/>
              <w:rPr>
                <w:rFonts w:ascii="Garamond" w:hAnsi="Garamond"/>
                <w:sz w:val="20"/>
                <w:szCs w:val="20"/>
              </w:rPr>
            </w:pPr>
          </w:p>
        </w:tc>
      </w:tr>
      <w:tr w:rsidR="00AC33A5" w14:paraId="632E17E8" w14:textId="77777777" w:rsidTr="00493196">
        <w:trPr>
          <w:gridAfter w:val="1"/>
          <w:wAfter w:w="600" w:type="dxa"/>
        </w:trPr>
        <w:tc>
          <w:tcPr>
            <w:tcW w:w="8208" w:type="dxa"/>
            <w:gridSpan w:val="10"/>
            <w:tcBorders>
              <w:top w:val="nil"/>
              <w:left w:val="nil"/>
              <w:bottom w:val="nil"/>
              <w:right w:val="nil"/>
            </w:tcBorders>
          </w:tcPr>
          <w:p w14:paraId="7E216BB6" w14:textId="77777777" w:rsidR="00AC33A5" w:rsidRDefault="00AC33A5" w:rsidP="00493196">
            <w:pPr>
              <w:widowControl w:val="0"/>
              <w:autoSpaceDE w:val="0"/>
              <w:adjustRightInd w:val="0"/>
              <w:spacing w:after="0" w:line="240" w:lineRule="auto"/>
              <w:rPr>
                <w:rFonts w:ascii="Garamond" w:hAnsi="Garamond"/>
                <w:sz w:val="20"/>
                <w:szCs w:val="20"/>
              </w:rPr>
            </w:pPr>
            <w:r>
              <w:rPr>
                <w:rFonts w:ascii="Garamond" w:hAnsi="Garamond"/>
                <w:i/>
                <w:iCs/>
                <w:sz w:val="20"/>
                <w:szCs w:val="20"/>
              </w:rPr>
              <w:t xml:space="preserve">*** p&lt;0.01, ** p&lt;0.05, * p&lt;0.1 </w:t>
            </w:r>
          </w:p>
        </w:tc>
      </w:tr>
    </w:tbl>
    <w:p w14:paraId="256A6C45" w14:textId="77777777" w:rsidR="00AD5D32" w:rsidRDefault="00AD5D32" w:rsidP="00C47369">
      <w:pPr>
        <w:widowControl w:val="0"/>
        <w:autoSpaceDE w:val="0"/>
        <w:adjustRightInd w:val="0"/>
        <w:spacing w:after="0" w:line="240" w:lineRule="auto"/>
        <w:jc w:val="both"/>
        <w:rPr>
          <w:sz w:val="24"/>
          <w:szCs w:val="24"/>
        </w:rPr>
      </w:pPr>
    </w:p>
    <w:p w14:paraId="5749672B" w14:textId="2C3C02F1" w:rsidR="0040519D" w:rsidRPr="00A803F4" w:rsidRDefault="00A803F4" w:rsidP="00C47369">
      <w:pP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0</m:t>
          </m:r>
        </m:oMath>
      </m:oMathPara>
    </w:p>
    <w:p w14:paraId="15499F2F" w14:textId="28084C48" w:rsidR="00A803F4" w:rsidRPr="001909F0" w:rsidRDefault="001909F0" w:rsidP="00C47369">
      <w:pP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0</m:t>
          </m:r>
        </m:oMath>
      </m:oMathPara>
    </w:p>
    <w:p w14:paraId="6B7F1A93" w14:textId="77777777" w:rsidR="007E1F00" w:rsidRDefault="007E1F00" w:rsidP="00C47369">
      <w:pPr>
        <w:jc w:val="both"/>
        <w:rPr>
          <w:sz w:val="24"/>
          <w:szCs w:val="24"/>
        </w:rPr>
      </w:pPr>
    </w:p>
    <w:p w14:paraId="2A7FD25F" w14:textId="4303D0B4" w:rsidR="0040519D" w:rsidRDefault="0040519D" w:rsidP="00C47369">
      <w:pPr>
        <w:jc w:val="both"/>
        <w:rPr>
          <w:sz w:val="24"/>
          <w:szCs w:val="24"/>
        </w:rPr>
      </w:pPr>
      <w:r>
        <w:rPr>
          <w:sz w:val="24"/>
          <w:szCs w:val="24"/>
        </w:rPr>
        <w:t>With a p-value of 0.0</w:t>
      </w:r>
      <w:r w:rsidR="00AC33A5">
        <w:rPr>
          <w:sz w:val="24"/>
          <w:szCs w:val="24"/>
        </w:rPr>
        <w:t>15</w:t>
      </w:r>
      <w:r>
        <w:rPr>
          <w:sz w:val="24"/>
          <w:szCs w:val="24"/>
        </w:rPr>
        <w:t xml:space="preserve">, we reject the null hypothesis of no significance at a 5% level. </w:t>
      </w:r>
      <w:r w:rsidR="008A4E52">
        <w:rPr>
          <w:sz w:val="24"/>
          <w:szCs w:val="24"/>
        </w:rPr>
        <w:t>When controlling for the</w:t>
      </w:r>
      <w:r w:rsidR="00AC33A5">
        <w:rPr>
          <w:sz w:val="24"/>
          <w:szCs w:val="24"/>
        </w:rPr>
        <w:t>se extra covariates, for the subsample of the young cohorts,</w:t>
      </w:r>
      <w:r w:rsidR="008A4E52">
        <w:rPr>
          <w:sz w:val="24"/>
          <w:szCs w:val="24"/>
        </w:rPr>
        <w:t xml:space="preserve"> we see that </w:t>
      </w:r>
      <w:r w:rsidR="00AC33A5">
        <w:rPr>
          <w:sz w:val="24"/>
          <w:szCs w:val="24"/>
        </w:rPr>
        <w:t>being in the treatment group leads to an increase in the probability of primary school completion by 9.5 p.p.</w:t>
      </w:r>
      <w:r w:rsidR="008A4E52">
        <w:rPr>
          <w:sz w:val="24"/>
          <w:szCs w:val="24"/>
        </w:rPr>
        <w:t xml:space="preserve">, when compared to the control group, ceteris paribus. </w:t>
      </w:r>
    </w:p>
    <w:p w14:paraId="06CA75E0" w14:textId="1145A834" w:rsidR="00DC1D79" w:rsidRDefault="00DC1D79" w:rsidP="00C47369">
      <w:pPr>
        <w:jc w:val="both"/>
        <w:rPr>
          <w:sz w:val="24"/>
          <w:szCs w:val="24"/>
        </w:rPr>
      </w:pPr>
      <w:r>
        <w:rPr>
          <w:sz w:val="24"/>
          <w:szCs w:val="24"/>
        </w:rPr>
        <w:t xml:space="preserve">It is interesting to note that only the </w:t>
      </w:r>
      <w:r w:rsidRPr="001909F0">
        <w:rPr>
          <w:i/>
          <w:iCs/>
          <w:sz w:val="24"/>
          <w:szCs w:val="24"/>
        </w:rPr>
        <w:t>mhere94</w:t>
      </w:r>
      <w:r>
        <w:rPr>
          <w:sz w:val="24"/>
          <w:szCs w:val="24"/>
        </w:rPr>
        <w:t xml:space="preserve"> and </w:t>
      </w:r>
      <w:proofErr w:type="spellStart"/>
      <w:r w:rsidRPr="001909F0">
        <w:rPr>
          <w:i/>
          <w:iCs/>
          <w:sz w:val="24"/>
          <w:szCs w:val="24"/>
        </w:rPr>
        <w:t>distcapital</w:t>
      </w:r>
      <w:proofErr w:type="spellEnd"/>
      <w:r>
        <w:rPr>
          <w:sz w:val="24"/>
          <w:szCs w:val="24"/>
        </w:rPr>
        <w:t xml:space="preserve"> covariates had significant coefficients at a 5% level. A mother’s presence in the household leads to an increase in the probability of completing the primary school by 7.7 p.p., compared to a situation in which a mother is not present, ceteris paribus. </w:t>
      </w:r>
      <w:r w:rsidR="00DF2F3F">
        <w:rPr>
          <w:sz w:val="24"/>
          <w:szCs w:val="24"/>
        </w:rPr>
        <w:t xml:space="preserve">At the same time, </w:t>
      </w:r>
      <w:proofErr w:type="gramStart"/>
      <w:r w:rsidR="00DF2F3F">
        <w:rPr>
          <w:sz w:val="24"/>
          <w:szCs w:val="24"/>
        </w:rPr>
        <w:t>it’s</w:t>
      </w:r>
      <w:proofErr w:type="gramEnd"/>
      <w:r w:rsidR="00DF2F3F">
        <w:rPr>
          <w:sz w:val="24"/>
          <w:szCs w:val="24"/>
        </w:rPr>
        <w:t xml:space="preserve"> interesting to note that the </w:t>
      </w:r>
      <w:r w:rsidR="00DF2F3F" w:rsidRPr="0031340A">
        <w:rPr>
          <w:i/>
          <w:iCs/>
          <w:sz w:val="24"/>
          <w:szCs w:val="24"/>
        </w:rPr>
        <w:t>num2schls</w:t>
      </w:r>
      <w:r w:rsidR="00DF2F3F">
        <w:rPr>
          <w:sz w:val="24"/>
          <w:szCs w:val="24"/>
        </w:rPr>
        <w:t xml:space="preserve"> and </w:t>
      </w:r>
      <w:proofErr w:type="spellStart"/>
      <w:r w:rsidR="00DF2F3F" w:rsidRPr="0031340A">
        <w:rPr>
          <w:i/>
          <w:iCs/>
          <w:sz w:val="24"/>
          <w:szCs w:val="24"/>
        </w:rPr>
        <w:t>pipwater</w:t>
      </w:r>
      <w:proofErr w:type="spellEnd"/>
      <w:r w:rsidR="00DF2F3F">
        <w:rPr>
          <w:sz w:val="24"/>
          <w:szCs w:val="24"/>
        </w:rPr>
        <w:t xml:space="preserve"> had no statistically significant effect on the probability of completing primary school, suggesting that these are not </w:t>
      </w:r>
      <w:r w:rsidR="0031340A">
        <w:rPr>
          <w:sz w:val="24"/>
          <w:szCs w:val="24"/>
        </w:rPr>
        <w:t>relevant factors.</w:t>
      </w:r>
      <w:r w:rsidR="00DF2F3F">
        <w:rPr>
          <w:sz w:val="24"/>
          <w:szCs w:val="24"/>
        </w:rPr>
        <w:t xml:space="preserve"> </w:t>
      </w:r>
    </w:p>
    <w:p w14:paraId="53A0D20E" w14:textId="7C663118" w:rsidR="00DF2F3F" w:rsidRDefault="00DF2F3F" w:rsidP="00C47369">
      <w:pPr>
        <w:jc w:val="both"/>
        <w:rPr>
          <w:sz w:val="24"/>
          <w:szCs w:val="24"/>
        </w:rPr>
      </w:pPr>
      <w:r>
        <w:rPr>
          <w:sz w:val="24"/>
          <w:szCs w:val="24"/>
        </w:rPr>
        <w:t>Nonetheless, we should still be cautious in our interpretation, and proceed with further robustness tests before we can say anything about causality.</w:t>
      </w:r>
    </w:p>
    <w:p w14:paraId="543BB001" w14:textId="77777777" w:rsidR="0040166B" w:rsidRPr="00E46E18" w:rsidRDefault="0040166B" w:rsidP="00C47369">
      <w:pPr>
        <w:jc w:val="both"/>
        <w:rPr>
          <w:sz w:val="24"/>
          <w:szCs w:val="24"/>
        </w:rPr>
      </w:pPr>
    </w:p>
    <w:p w14:paraId="0D4ACCC9" w14:textId="1C5EB606" w:rsidR="000E4BE9" w:rsidRDefault="0031340A" w:rsidP="00C47369">
      <w:pPr>
        <w:jc w:val="both"/>
        <w:rPr>
          <w:b/>
          <w:bCs/>
          <w:sz w:val="28"/>
          <w:szCs w:val="28"/>
        </w:rPr>
      </w:pPr>
      <w:r>
        <w:rPr>
          <w:b/>
          <w:bCs/>
          <w:sz w:val="28"/>
          <w:szCs w:val="28"/>
        </w:rPr>
        <w:t>Exercise 2.6.</w:t>
      </w:r>
    </w:p>
    <w:p w14:paraId="16308977" w14:textId="7879B362" w:rsidR="00DF2F3F" w:rsidRDefault="00DF2F3F" w:rsidP="00C47369">
      <w:pPr>
        <w:jc w:val="both"/>
        <w:rPr>
          <w:sz w:val="24"/>
          <w:szCs w:val="24"/>
        </w:rPr>
      </w:pPr>
      <w:r>
        <w:rPr>
          <w:sz w:val="24"/>
          <w:szCs w:val="24"/>
        </w:rPr>
        <w:t>In here we are calculating the difference in the primary school completion rate for young cohorts and old cohorts, between the treatment and control group. We then proceed to apply the differences between the young and old cohorts at both the treatment and control group and finalize by taking the differences of the differences. This result should be the actual effect of building a new secondary school, in the probability of completing the primary school.</w:t>
      </w:r>
    </w:p>
    <w:p w14:paraId="6FE3AC93" w14:textId="0C607047" w:rsidR="0031340A" w:rsidRDefault="0031340A" w:rsidP="00C47369">
      <w:pPr>
        <w:jc w:val="both"/>
        <w:rPr>
          <w:sz w:val="24"/>
          <w:szCs w:val="24"/>
        </w:rPr>
      </w:pPr>
    </w:p>
    <w:p w14:paraId="6AC0046B" w14:textId="77777777" w:rsidR="0031340A" w:rsidRPr="00DF2F3F" w:rsidRDefault="0031340A" w:rsidP="00C47369">
      <w:pPr>
        <w:jc w:val="both"/>
        <w:rPr>
          <w:sz w:val="24"/>
          <w:szCs w:val="24"/>
        </w:rPr>
      </w:pPr>
    </w:p>
    <w:tbl>
      <w:tblPr>
        <w:tblStyle w:val="TableGrid"/>
        <w:tblW w:w="0" w:type="auto"/>
        <w:tblLook w:val="04A0" w:firstRow="1" w:lastRow="0" w:firstColumn="1" w:lastColumn="0" w:noHBand="0" w:noVBand="1"/>
      </w:tblPr>
      <w:tblGrid>
        <w:gridCol w:w="2123"/>
        <w:gridCol w:w="2123"/>
        <w:gridCol w:w="2124"/>
        <w:gridCol w:w="2124"/>
      </w:tblGrid>
      <w:tr w:rsidR="00432B91" w14:paraId="25899758" w14:textId="77777777" w:rsidTr="00432B91">
        <w:tc>
          <w:tcPr>
            <w:tcW w:w="2123" w:type="dxa"/>
          </w:tcPr>
          <w:p w14:paraId="2E457A55" w14:textId="77777777" w:rsidR="00432B91" w:rsidRDefault="00432B91" w:rsidP="00C47369">
            <w:pPr>
              <w:jc w:val="both"/>
              <w:rPr>
                <w:sz w:val="24"/>
                <w:szCs w:val="24"/>
              </w:rPr>
            </w:pPr>
          </w:p>
        </w:tc>
        <w:tc>
          <w:tcPr>
            <w:tcW w:w="2123" w:type="dxa"/>
          </w:tcPr>
          <w:p w14:paraId="3A72D709" w14:textId="5587EB0E" w:rsidR="00432B91" w:rsidRDefault="00432B91" w:rsidP="00C47369">
            <w:pPr>
              <w:jc w:val="both"/>
              <w:rPr>
                <w:sz w:val="24"/>
                <w:szCs w:val="24"/>
              </w:rPr>
            </w:pPr>
            <w:r>
              <w:rPr>
                <w:sz w:val="24"/>
                <w:szCs w:val="24"/>
              </w:rPr>
              <w:t>treatment</w:t>
            </w:r>
          </w:p>
        </w:tc>
        <w:tc>
          <w:tcPr>
            <w:tcW w:w="2124" w:type="dxa"/>
          </w:tcPr>
          <w:p w14:paraId="62B04B09" w14:textId="5A74E989" w:rsidR="00432B91" w:rsidRDefault="00432B91" w:rsidP="00C47369">
            <w:pPr>
              <w:jc w:val="both"/>
              <w:rPr>
                <w:sz w:val="24"/>
                <w:szCs w:val="24"/>
              </w:rPr>
            </w:pPr>
            <w:r>
              <w:rPr>
                <w:sz w:val="24"/>
                <w:szCs w:val="24"/>
              </w:rPr>
              <w:t>control</w:t>
            </w:r>
          </w:p>
        </w:tc>
        <w:tc>
          <w:tcPr>
            <w:tcW w:w="2124" w:type="dxa"/>
          </w:tcPr>
          <w:p w14:paraId="203B7F26" w14:textId="3AE2A1F0" w:rsidR="00432B91" w:rsidRDefault="00432B91" w:rsidP="00C47369">
            <w:pPr>
              <w:jc w:val="both"/>
              <w:rPr>
                <w:sz w:val="24"/>
                <w:szCs w:val="24"/>
              </w:rPr>
            </w:pPr>
            <w:r>
              <w:rPr>
                <w:sz w:val="24"/>
                <w:szCs w:val="24"/>
              </w:rPr>
              <w:t>First diff</w:t>
            </w:r>
          </w:p>
        </w:tc>
      </w:tr>
      <w:tr w:rsidR="00432B91" w14:paraId="5EFE87DB" w14:textId="77777777" w:rsidTr="00432B91">
        <w:tc>
          <w:tcPr>
            <w:tcW w:w="2123" w:type="dxa"/>
          </w:tcPr>
          <w:p w14:paraId="2A7FC9D6" w14:textId="1CE3D2A8" w:rsidR="00432B91" w:rsidRDefault="00432B91" w:rsidP="00C47369">
            <w:pPr>
              <w:jc w:val="both"/>
              <w:rPr>
                <w:sz w:val="24"/>
                <w:szCs w:val="24"/>
              </w:rPr>
            </w:pPr>
            <w:proofErr w:type="spellStart"/>
            <w:r>
              <w:rPr>
                <w:sz w:val="24"/>
                <w:szCs w:val="24"/>
              </w:rPr>
              <w:t>ycohort</w:t>
            </w:r>
            <w:proofErr w:type="spellEnd"/>
          </w:p>
        </w:tc>
        <w:tc>
          <w:tcPr>
            <w:tcW w:w="2123" w:type="dxa"/>
          </w:tcPr>
          <w:p w14:paraId="036ED96F" w14:textId="51B0706B" w:rsidR="00432B91" w:rsidRDefault="00432B91" w:rsidP="00C47369">
            <w:pPr>
              <w:jc w:val="both"/>
              <w:rPr>
                <w:sz w:val="24"/>
                <w:szCs w:val="24"/>
              </w:rPr>
            </w:pPr>
            <w:r>
              <w:rPr>
                <w:sz w:val="24"/>
                <w:szCs w:val="24"/>
              </w:rPr>
              <w:t>0.</w:t>
            </w:r>
            <w:r w:rsidR="00DF2F3F">
              <w:rPr>
                <w:sz w:val="24"/>
                <w:szCs w:val="24"/>
              </w:rPr>
              <w:t>9016393</w:t>
            </w:r>
          </w:p>
        </w:tc>
        <w:tc>
          <w:tcPr>
            <w:tcW w:w="2124" w:type="dxa"/>
          </w:tcPr>
          <w:p w14:paraId="4E981DC3" w14:textId="58C48921" w:rsidR="00432B91" w:rsidRDefault="00432B91" w:rsidP="00C47369">
            <w:pPr>
              <w:jc w:val="both"/>
              <w:rPr>
                <w:sz w:val="24"/>
                <w:szCs w:val="24"/>
              </w:rPr>
            </w:pPr>
            <w:r>
              <w:rPr>
                <w:sz w:val="24"/>
                <w:szCs w:val="24"/>
              </w:rPr>
              <w:t>0</w:t>
            </w:r>
            <w:r w:rsidRPr="00432B91">
              <w:rPr>
                <w:sz w:val="24"/>
                <w:szCs w:val="24"/>
              </w:rPr>
              <w:t>.7</w:t>
            </w:r>
            <w:r w:rsidR="00DF2F3F">
              <w:rPr>
                <w:sz w:val="24"/>
                <w:szCs w:val="24"/>
              </w:rPr>
              <w:t>942029</w:t>
            </w:r>
          </w:p>
        </w:tc>
        <w:tc>
          <w:tcPr>
            <w:tcW w:w="2124" w:type="dxa"/>
          </w:tcPr>
          <w:p w14:paraId="3CBAA2A6" w14:textId="5805E98A" w:rsidR="00432B91" w:rsidRDefault="00432B91" w:rsidP="00DF2F3F">
            <w:pPr>
              <w:tabs>
                <w:tab w:val="right" w:pos="1908"/>
              </w:tabs>
              <w:jc w:val="both"/>
              <w:rPr>
                <w:sz w:val="24"/>
                <w:szCs w:val="24"/>
              </w:rPr>
            </w:pPr>
            <w:r>
              <w:rPr>
                <w:sz w:val="24"/>
                <w:szCs w:val="24"/>
              </w:rPr>
              <w:t>0</w:t>
            </w:r>
            <w:r w:rsidRPr="00432B91">
              <w:rPr>
                <w:sz w:val="24"/>
                <w:szCs w:val="24"/>
              </w:rPr>
              <w:t>.</w:t>
            </w:r>
            <w:r w:rsidR="00DF2F3F">
              <w:rPr>
                <w:sz w:val="24"/>
                <w:szCs w:val="24"/>
              </w:rPr>
              <w:t>1074364</w:t>
            </w:r>
          </w:p>
        </w:tc>
      </w:tr>
      <w:tr w:rsidR="00432B91" w14:paraId="78796A99" w14:textId="77777777" w:rsidTr="00432B91">
        <w:tc>
          <w:tcPr>
            <w:tcW w:w="2123" w:type="dxa"/>
          </w:tcPr>
          <w:p w14:paraId="65AEB652" w14:textId="1133D8FF" w:rsidR="00432B91" w:rsidRDefault="00432B91" w:rsidP="00C47369">
            <w:pPr>
              <w:jc w:val="both"/>
              <w:rPr>
                <w:sz w:val="24"/>
                <w:szCs w:val="24"/>
              </w:rPr>
            </w:pPr>
            <w:proofErr w:type="spellStart"/>
            <w:r>
              <w:rPr>
                <w:sz w:val="24"/>
                <w:szCs w:val="24"/>
              </w:rPr>
              <w:t>Ocohort</w:t>
            </w:r>
            <w:proofErr w:type="spellEnd"/>
          </w:p>
        </w:tc>
        <w:tc>
          <w:tcPr>
            <w:tcW w:w="2123" w:type="dxa"/>
          </w:tcPr>
          <w:p w14:paraId="7A9558DA" w14:textId="2DB882D1" w:rsidR="00432B91" w:rsidRDefault="00DF2F3F" w:rsidP="00C47369">
            <w:pPr>
              <w:jc w:val="both"/>
              <w:rPr>
                <w:sz w:val="24"/>
                <w:szCs w:val="24"/>
              </w:rPr>
            </w:pPr>
            <w:r>
              <w:rPr>
                <w:sz w:val="24"/>
                <w:szCs w:val="24"/>
              </w:rPr>
              <w:t>0.4285714</w:t>
            </w:r>
          </w:p>
        </w:tc>
        <w:tc>
          <w:tcPr>
            <w:tcW w:w="2124" w:type="dxa"/>
          </w:tcPr>
          <w:p w14:paraId="4E7EA712" w14:textId="4927F2C9" w:rsidR="00432B91" w:rsidRDefault="00DF2F3F" w:rsidP="00C47369">
            <w:pPr>
              <w:jc w:val="both"/>
              <w:rPr>
                <w:sz w:val="24"/>
                <w:szCs w:val="24"/>
              </w:rPr>
            </w:pPr>
            <w:r>
              <w:rPr>
                <w:sz w:val="24"/>
                <w:szCs w:val="24"/>
              </w:rPr>
              <w:t>0.3764259</w:t>
            </w:r>
          </w:p>
        </w:tc>
        <w:tc>
          <w:tcPr>
            <w:tcW w:w="2124" w:type="dxa"/>
          </w:tcPr>
          <w:p w14:paraId="6BDC2B63" w14:textId="5F521EA5" w:rsidR="00432B91" w:rsidRDefault="00DF2F3F" w:rsidP="00C47369">
            <w:pPr>
              <w:jc w:val="both"/>
              <w:rPr>
                <w:sz w:val="24"/>
                <w:szCs w:val="24"/>
              </w:rPr>
            </w:pPr>
            <w:r>
              <w:rPr>
                <w:sz w:val="24"/>
                <w:szCs w:val="24"/>
              </w:rPr>
              <w:t>0.0521456</w:t>
            </w:r>
          </w:p>
        </w:tc>
      </w:tr>
      <w:tr w:rsidR="00432B91" w14:paraId="564E26F2" w14:textId="77777777" w:rsidTr="00432B91">
        <w:tc>
          <w:tcPr>
            <w:tcW w:w="2123" w:type="dxa"/>
          </w:tcPr>
          <w:p w14:paraId="64FB76AD" w14:textId="1772513A" w:rsidR="00432B91" w:rsidRDefault="00432B91" w:rsidP="00C47369">
            <w:pPr>
              <w:jc w:val="both"/>
              <w:rPr>
                <w:sz w:val="24"/>
                <w:szCs w:val="24"/>
              </w:rPr>
            </w:pPr>
            <w:r>
              <w:rPr>
                <w:sz w:val="24"/>
                <w:szCs w:val="24"/>
              </w:rPr>
              <w:t>First diff</w:t>
            </w:r>
          </w:p>
        </w:tc>
        <w:tc>
          <w:tcPr>
            <w:tcW w:w="2123" w:type="dxa"/>
          </w:tcPr>
          <w:p w14:paraId="1E04B7DF" w14:textId="6D31A925" w:rsidR="00432B91" w:rsidRDefault="00432B91" w:rsidP="00DF2F3F">
            <w:pPr>
              <w:tabs>
                <w:tab w:val="right" w:pos="1907"/>
              </w:tabs>
              <w:jc w:val="both"/>
              <w:rPr>
                <w:sz w:val="24"/>
                <w:szCs w:val="24"/>
              </w:rPr>
            </w:pPr>
            <w:r>
              <w:rPr>
                <w:sz w:val="24"/>
                <w:szCs w:val="24"/>
              </w:rPr>
              <w:t>0.</w:t>
            </w:r>
            <w:r w:rsidRPr="00432B91">
              <w:rPr>
                <w:sz w:val="24"/>
                <w:szCs w:val="24"/>
              </w:rPr>
              <w:t>4</w:t>
            </w:r>
            <w:r w:rsidR="00DF2F3F">
              <w:rPr>
                <w:sz w:val="24"/>
                <w:szCs w:val="24"/>
              </w:rPr>
              <w:t>730679</w:t>
            </w:r>
            <w:r w:rsidR="00DF2F3F">
              <w:rPr>
                <w:sz w:val="24"/>
                <w:szCs w:val="24"/>
              </w:rPr>
              <w:tab/>
            </w:r>
          </w:p>
        </w:tc>
        <w:tc>
          <w:tcPr>
            <w:tcW w:w="2124" w:type="dxa"/>
          </w:tcPr>
          <w:p w14:paraId="360EA481" w14:textId="334D0B1E" w:rsidR="00432B91" w:rsidRDefault="00432B91" w:rsidP="00C47369">
            <w:pPr>
              <w:jc w:val="both"/>
              <w:rPr>
                <w:sz w:val="24"/>
                <w:szCs w:val="24"/>
              </w:rPr>
            </w:pPr>
            <w:r>
              <w:rPr>
                <w:sz w:val="24"/>
                <w:szCs w:val="24"/>
              </w:rPr>
              <w:t>0.</w:t>
            </w:r>
            <w:r w:rsidRPr="00432B91">
              <w:rPr>
                <w:sz w:val="24"/>
                <w:szCs w:val="24"/>
              </w:rPr>
              <w:t>4</w:t>
            </w:r>
            <w:r w:rsidR="00DF2F3F">
              <w:rPr>
                <w:sz w:val="24"/>
                <w:szCs w:val="24"/>
              </w:rPr>
              <w:t>17777</w:t>
            </w:r>
          </w:p>
        </w:tc>
        <w:tc>
          <w:tcPr>
            <w:tcW w:w="2124" w:type="dxa"/>
          </w:tcPr>
          <w:p w14:paraId="6AC9AF12" w14:textId="79666482" w:rsidR="00432B91" w:rsidRDefault="00432B91" w:rsidP="00C47369">
            <w:pPr>
              <w:jc w:val="both"/>
              <w:rPr>
                <w:sz w:val="24"/>
                <w:szCs w:val="24"/>
              </w:rPr>
            </w:pPr>
            <w:r>
              <w:rPr>
                <w:sz w:val="24"/>
                <w:szCs w:val="24"/>
              </w:rPr>
              <w:t>0.</w:t>
            </w:r>
            <w:r w:rsidRPr="00432B91">
              <w:rPr>
                <w:sz w:val="24"/>
                <w:szCs w:val="24"/>
              </w:rPr>
              <w:t>0</w:t>
            </w:r>
            <w:r w:rsidR="00DF2F3F">
              <w:rPr>
                <w:sz w:val="24"/>
                <w:szCs w:val="24"/>
              </w:rPr>
              <w:t>552909</w:t>
            </w:r>
            <w:r w:rsidRPr="00432B91">
              <w:rPr>
                <w:sz w:val="24"/>
                <w:szCs w:val="24"/>
              </w:rPr>
              <w:t xml:space="preserve">  </w:t>
            </w:r>
          </w:p>
        </w:tc>
      </w:tr>
    </w:tbl>
    <w:p w14:paraId="46763888" w14:textId="48BD3F24" w:rsidR="000E4BE9" w:rsidRDefault="000E4BE9" w:rsidP="00C47369">
      <w:pPr>
        <w:jc w:val="both"/>
        <w:rPr>
          <w:sz w:val="24"/>
          <w:szCs w:val="24"/>
        </w:rPr>
      </w:pPr>
    </w:p>
    <w:p w14:paraId="1F2C2A3D" w14:textId="0CB2C748" w:rsidR="00406CA9" w:rsidRDefault="00406CA9" w:rsidP="00C47369">
      <w:pPr>
        <w:jc w:val="both"/>
        <w:rPr>
          <w:sz w:val="24"/>
          <w:szCs w:val="24"/>
        </w:rPr>
      </w:pPr>
      <w:r>
        <w:rPr>
          <w:sz w:val="24"/>
          <w:szCs w:val="24"/>
          <w:u w:val="single"/>
        </w:rPr>
        <w:t>Note</w:t>
      </w:r>
      <w:r>
        <w:rPr>
          <w:sz w:val="24"/>
          <w:szCs w:val="24"/>
        </w:rPr>
        <w:t xml:space="preserve">: The First diff </w:t>
      </w:r>
      <w:r w:rsidR="00EF21AB">
        <w:rPr>
          <w:sz w:val="24"/>
          <w:szCs w:val="24"/>
        </w:rPr>
        <w:t>figures</w:t>
      </w:r>
      <w:r>
        <w:rPr>
          <w:sz w:val="24"/>
          <w:szCs w:val="24"/>
        </w:rPr>
        <w:t xml:space="preserve"> </w:t>
      </w:r>
      <w:r w:rsidR="00EF21AB">
        <w:rPr>
          <w:sz w:val="24"/>
          <w:szCs w:val="24"/>
        </w:rPr>
        <w:t>are</w:t>
      </w:r>
      <w:r>
        <w:rPr>
          <w:sz w:val="24"/>
          <w:szCs w:val="24"/>
        </w:rPr>
        <w:t xml:space="preserve"> computed by simply </w:t>
      </w:r>
      <w:r w:rsidR="001F1FBD">
        <w:rPr>
          <w:sz w:val="24"/>
          <w:szCs w:val="24"/>
        </w:rPr>
        <w:t xml:space="preserve">subtracting the </w:t>
      </w:r>
      <w:r w:rsidR="00EF21AB">
        <w:rPr>
          <w:sz w:val="24"/>
          <w:szCs w:val="24"/>
        </w:rPr>
        <w:t>columns/rows.</w:t>
      </w:r>
    </w:p>
    <w:p w14:paraId="4193DD50" w14:textId="77777777" w:rsidR="00EF21AB" w:rsidRPr="00406CA9" w:rsidRDefault="00EF21AB" w:rsidP="00C47369">
      <w:pPr>
        <w:jc w:val="both"/>
        <w:rPr>
          <w:sz w:val="24"/>
          <w:szCs w:val="24"/>
        </w:rPr>
      </w:pPr>
    </w:p>
    <w:p w14:paraId="099EF70A" w14:textId="3370E154" w:rsidR="000E4BE9" w:rsidRDefault="00CB2930" w:rsidP="00C47369">
      <w:pPr>
        <w:jc w:val="both"/>
        <w:rPr>
          <w:b/>
          <w:bCs/>
          <w:sz w:val="28"/>
          <w:szCs w:val="28"/>
        </w:rPr>
      </w:pPr>
      <w:r>
        <w:rPr>
          <w:b/>
          <w:bCs/>
          <w:sz w:val="28"/>
          <w:szCs w:val="28"/>
        </w:rPr>
        <w:t>Exercise 2.7.</w:t>
      </w:r>
    </w:p>
    <w:p w14:paraId="7D30CA93" w14:textId="5A5C7ACC" w:rsidR="0040166B" w:rsidRDefault="00D96F8A" w:rsidP="00C47369">
      <w:pPr>
        <w:jc w:val="both"/>
        <w:rPr>
          <w:sz w:val="24"/>
          <w:szCs w:val="24"/>
        </w:rPr>
      </w:pPr>
      <w:r>
        <w:rPr>
          <w:sz w:val="24"/>
          <w:szCs w:val="24"/>
        </w:rPr>
        <w:t>Now, we will estimate once more the treatment effect, using a standard diff</w:t>
      </w:r>
      <w:r w:rsidR="00EF21AB">
        <w:rPr>
          <w:sz w:val="24"/>
          <w:szCs w:val="24"/>
        </w:rPr>
        <w:t>-</w:t>
      </w:r>
      <w:r>
        <w:rPr>
          <w:sz w:val="24"/>
          <w:szCs w:val="24"/>
        </w:rPr>
        <w:t>in</w:t>
      </w:r>
      <w:r w:rsidR="00EF21AB">
        <w:rPr>
          <w:sz w:val="24"/>
          <w:szCs w:val="24"/>
        </w:rPr>
        <w:t>-</w:t>
      </w:r>
      <w:r>
        <w:rPr>
          <w:sz w:val="24"/>
          <w:szCs w:val="24"/>
        </w:rPr>
        <w:t>diff regression which has an interaction term between the treatment and the young cohorts, which will be our coefficient of interest.</w:t>
      </w:r>
    </w:p>
    <w:p w14:paraId="2C16CA30" w14:textId="77777777" w:rsidR="00A45858" w:rsidRDefault="00A45858" w:rsidP="00A45858">
      <w:pPr>
        <w:widowControl w:val="0"/>
        <w:autoSpaceDE w:val="0"/>
        <w:adjustRightInd w:val="0"/>
        <w:spacing w:after="0" w:line="240" w:lineRule="auto"/>
        <w:rPr>
          <w:rFonts w:ascii="Garamond" w:hAnsi="Garamond"/>
          <w:sz w:val="20"/>
          <w:szCs w:val="20"/>
        </w:rPr>
      </w:pPr>
      <w:r>
        <w:rPr>
          <w:rFonts w:ascii="Garamond" w:hAnsi="Garamond"/>
          <w:b/>
          <w:bCs/>
          <w:sz w:val="20"/>
          <w:szCs w:val="20"/>
        </w:rPr>
        <w:t xml:space="preserve">Linear regression </w:t>
      </w:r>
    </w:p>
    <w:tbl>
      <w:tblPr>
        <w:tblW w:w="0" w:type="auto"/>
        <w:tblLayout w:type="fixed"/>
        <w:tblLook w:val="0000" w:firstRow="0" w:lastRow="0" w:firstColumn="0" w:lastColumn="0" w:noHBand="0" w:noVBand="0"/>
      </w:tblPr>
      <w:tblGrid>
        <w:gridCol w:w="1708"/>
        <w:gridCol w:w="700"/>
        <w:gridCol w:w="500"/>
        <w:gridCol w:w="1200"/>
        <w:gridCol w:w="50"/>
        <w:gridCol w:w="750"/>
        <w:gridCol w:w="900"/>
        <w:gridCol w:w="650"/>
        <w:gridCol w:w="550"/>
        <w:gridCol w:w="1200"/>
        <w:gridCol w:w="600"/>
      </w:tblGrid>
      <w:tr w:rsidR="00A45858" w14:paraId="012842DD" w14:textId="77777777" w:rsidTr="00493196">
        <w:tc>
          <w:tcPr>
            <w:tcW w:w="1708" w:type="dxa"/>
            <w:tcBorders>
              <w:top w:val="single" w:sz="4" w:space="0" w:color="auto"/>
              <w:left w:val="nil"/>
              <w:bottom w:val="single" w:sz="8" w:space="0" w:color="auto"/>
              <w:right w:val="nil"/>
            </w:tcBorders>
          </w:tcPr>
          <w:p w14:paraId="01575A8C"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primary</w:t>
            </w:r>
          </w:p>
        </w:tc>
        <w:tc>
          <w:tcPr>
            <w:tcW w:w="1200" w:type="dxa"/>
            <w:gridSpan w:val="2"/>
            <w:tcBorders>
              <w:top w:val="single" w:sz="4" w:space="0" w:color="auto"/>
              <w:left w:val="nil"/>
              <w:bottom w:val="single" w:sz="8" w:space="0" w:color="auto"/>
              <w:right w:val="nil"/>
            </w:tcBorders>
          </w:tcPr>
          <w:p w14:paraId="0F396ECD"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295C5BF5"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proofErr w:type="gramStart"/>
            <w:r>
              <w:rPr>
                <w:rFonts w:ascii="Garamond" w:hAnsi="Garamond"/>
                <w:sz w:val="20"/>
                <w:szCs w:val="20"/>
              </w:rPr>
              <w:t>St.Err</w:t>
            </w:r>
            <w:proofErr w:type="spellEnd"/>
            <w:proofErr w:type="gramEnd"/>
            <w:r>
              <w:rPr>
                <w:rFonts w:ascii="Garamond" w:hAnsi="Garamond"/>
                <w:sz w:val="20"/>
                <w:szCs w:val="20"/>
              </w:rPr>
              <w:t>.</w:t>
            </w:r>
          </w:p>
        </w:tc>
        <w:tc>
          <w:tcPr>
            <w:tcW w:w="800" w:type="dxa"/>
            <w:gridSpan w:val="2"/>
            <w:tcBorders>
              <w:top w:val="single" w:sz="4" w:space="0" w:color="auto"/>
              <w:left w:val="nil"/>
              <w:bottom w:val="single" w:sz="8" w:space="0" w:color="auto"/>
              <w:right w:val="nil"/>
            </w:tcBorders>
          </w:tcPr>
          <w:p w14:paraId="57408ECC"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62B3008F"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08296B62"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[95% Conf</w:t>
            </w:r>
          </w:p>
        </w:tc>
        <w:tc>
          <w:tcPr>
            <w:tcW w:w="1200" w:type="dxa"/>
            <w:tcBorders>
              <w:top w:val="single" w:sz="4" w:space="0" w:color="auto"/>
              <w:left w:val="nil"/>
              <w:bottom w:val="single" w:sz="8" w:space="0" w:color="auto"/>
              <w:right w:val="nil"/>
            </w:tcBorders>
          </w:tcPr>
          <w:p w14:paraId="380944A0"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569A868A"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 xml:space="preserve"> Sig</w:t>
            </w:r>
          </w:p>
        </w:tc>
      </w:tr>
      <w:tr w:rsidR="00A45858" w14:paraId="2FE20C90" w14:textId="77777777" w:rsidTr="00493196">
        <w:tc>
          <w:tcPr>
            <w:tcW w:w="1708" w:type="dxa"/>
            <w:tcBorders>
              <w:top w:val="nil"/>
              <w:left w:val="nil"/>
              <w:bottom w:val="nil"/>
              <w:right w:val="nil"/>
            </w:tcBorders>
          </w:tcPr>
          <w:p w14:paraId="0099CCE4"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treat</w:t>
            </w:r>
          </w:p>
        </w:tc>
        <w:tc>
          <w:tcPr>
            <w:tcW w:w="1200" w:type="dxa"/>
            <w:gridSpan w:val="2"/>
            <w:tcBorders>
              <w:top w:val="nil"/>
              <w:left w:val="nil"/>
              <w:bottom w:val="nil"/>
              <w:right w:val="nil"/>
            </w:tcBorders>
          </w:tcPr>
          <w:p w14:paraId="2755E793"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0.052</w:t>
            </w:r>
          </w:p>
        </w:tc>
        <w:tc>
          <w:tcPr>
            <w:tcW w:w="1200" w:type="dxa"/>
            <w:tcBorders>
              <w:top w:val="nil"/>
              <w:left w:val="nil"/>
              <w:bottom w:val="nil"/>
              <w:right w:val="nil"/>
            </w:tcBorders>
          </w:tcPr>
          <w:p w14:paraId="25A1BFD7"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0.058</w:t>
            </w:r>
          </w:p>
        </w:tc>
        <w:tc>
          <w:tcPr>
            <w:tcW w:w="800" w:type="dxa"/>
            <w:gridSpan w:val="2"/>
            <w:tcBorders>
              <w:top w:val="nil"/>
              <w:left w:val="nil"/>
              <w:bottom w:val="nil"/>
              <w:right w:val="nil"/>
            </w:tcBorders>
          </w:tcPr>
          <w:p w14:paraId="49496698"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0.90</w:t>
            </w:r>
          </w:p>
        </w:tc>
        <w:tc>
          <w:tcPr>
            <w:tcW w:w="900" w:type="dxa"/>
            <w:tcBorders>
              <w:top w:val="nil"/>
              <w:left w:val="nil"/>
              <w:bottom w:val="nil"/>
              <w:right w:val="nil"/>
            </w:tcBorders>
          </w:tcPr>
          <w:p w14:paraId="1FF1C25B"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0.371</w:t>
            </w:r>
          </w:p>
        </w:tc>
        <w:tc>
          <w:tcPr>
            <w:tcW w:w="1200" w:type="dxa"/>
            <w:gridSpan w:val="2"/>
            <w:tcBorders>
              <w:top w:val="nil"/>
              <w:left w:val="nil"/>
              <w:bottom w:val="nil"/>
              <w:right w:val="nil"/>
            </w:tcBorders>
          </w:tcPr>
          <w:p w14:paraId="18B9D2DC"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-0.062</w:t>
            </w:r>
          </w:p>
        </w:tc>
        <w:tc>
          <w:tcPr>
            <w:tcW w:w="1200" w:type="dxa"/>
            <w:tcBorders>
              <w:top w:val="nil"/>
              <w:left w:val="nil"/>
              <w:bottom w:val="nil"/>
              <w:right w:val="nil"/>
            </w:tcBorders>
          </w:tcPr>
          <w:p w14:paraId="2BDB056F"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0.166</w:t>
            </w:r>
          </w:p>
        </w:tc>
        <w:tc>
          <w:tcPr>
            <w:tcW w:w="600" w:type="dxa"/>
            <w:tcBorders>
              <w:top w:val="nil"/>
              <w:left w:val="nil"/>
              <w:bottom w:val="nil"/>
              <w:right w:val="nil"/>
            </w:tcBorders>
          </w:tcPr>
          <w:p w14:paraId="0C6C400E" w14:textId="77777777" w:rsidR="00A45858" w:rsidRDefault="00A45858" w:rsidP="00493196">
            <w:pPr>
              <w:widowControl w:val="0"/>
              <w:autoSpaceDE w:val="0"/>
              <w:adjustRightInd w:val="0"/>
              <w:spacing w:after="0" w:line="240" w:lineRule="auto"/>
              <w:jc w:val="right"/>
              <w:rPr>
                <w:rFonts w:ascii="Garamond" w:hAnsi="Garamond"/>
                <w:sz w:val="20"/>
                <w:szCs w:val="20"/>
              </w:rPr>
            </w:pPr>
          </w:p>
        </w:tc>
      </w:tr>
      <w:tr w:rsidR="00A45858" w14:paraId="50865D2F" w14:textId="77777777" w:rsidTr="00493196">
        <w:tc>
          <w:tcPr>
            <w:tcW w:w="1708" w:type="dxa"/>
            <w:tcBorders>
              <w:top w:val="nil"/>
              <w:left w:val="nil"/>
              <w:bottom w:val="nil"/>
              <w:right w:val="nil"/>
            </w:tcBorders>
          </w:tcPr>
          <w:p w14:paraId="0E08C1FD"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ycohort</w:t>
            </w:r>
            <w:proofErr w:type="spellEnd"/>
          </w:p>
        </w:tc>
        <w:tc>
          <w:tcPr>
            <w:tcW w:w="1200" w:type="dxa"/>
            <w:gridSpan w:val="2"/>
            <w:tcBorders>
              <w:top w:val="nil"/>
              <w:left w:val="nil"/>
              <w:bottom w:val="nil"/>
              <w:right w:val="nil"/>
            </w:tcBorders>
          </w:tcPr>
          <w:p w14:paraId="0106B9F1"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0.418</w:t>
            </w:r>
          </w:p>
        </w:tc>
        <w:tc>
          <w:tcPr>
            <w:tcW w:w="1200" w:type="dxa"/>
            <w:tcBorders>
              <w:top w:val="nil"/>
              <w:left w:val="nil"/>
              <w:bottom w:val="nil"/>
              <w:right w:val="nil"/>
            </w:tcBorders>
          </w:tcPr>
          <w:p w14:paraId="7A17FA69"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0.030</w:t>
            </w:r>
          </w:p>
        </w:tc>
        <w:tc>
          <w:tcPr>
            <w:tcW w:w="800" w:type="dxa"/>
            <w:gridSpan w:val="2"/>
            <w:tcBorders>
              <w:top w:val="nil"/>
              <w:left w:val="nil"/>
              <w:bottom w:val="nil"/>
              <w:right w:val="nil"/>
            </w:tcBorders>
          </w:tcPr>
          <w:p w14:paraId="04EE8044"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13.88</w:t>
            </w:r>
          </w:p>
        </w:tc>
        <w:tc>
          <w:tcPr>
            <w:tcW w:w="900" w:type="dxa"/>
            <w:tcBorders>
              <w:top w:val="nil"/>
              <w:left w:val="nil"/>
              <w:bottom w:val="nil"/>
              <w:right w:val="nil"/>
            </w:tcBorders>
          </w:tcPr>
          <w:p w14:paraId="4CBB61EE"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4BA8CE43"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0.359</w:t>
            </w:r>
          </w:p>
        </w:tc>
        <w:tc>
          <w:tcPr>
            <w:tcW w:w="1200" w:type="dxa"/>
            <w:tcBorders>
              <w:top w:val="nil"/>
              <w:left w:val="nil"/>
              <w:bottom w:val="nil"/>
              <w:right w:val="nil"/>
            </w:tcBorders>
          </w:tcPr>
          <w:p w14:paraId="25FDC246"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0.477</w:t>
            </w:r>
          </w:p>
        </w:tc>
        <w:tc>
          <w:tcPr>
            <w:tcW w:w="600" w:type="dxa"/>
            <w:tcBorders>
              <w:top w:val="nil"/>
              <w:left w:val="nil"/>
              <w:bottom w:val="nil"/>
              <w:right w:val="nil"/>
            </w:tcBorders>
          </w:tcPr>
          <w:p w14:paraId="1312BA6B"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w:t>
            </w:r>
          </w:p>
        </w:tc>
      </w:tr>
      <w:tr w:rsidR="00A45858" w14:paraId="6BD05401" w14:textId="77777777" w:rsidTr="00493196">
        <w:tc>
          <w:tcPr>
            <w:tcW w:w="1708" w:type="dxa"/>
            <w:tcBorders>
              <w:top w:val="nil"/>
              <w:left w:val="nil"/>
              <w:bottom w:val="nil"/>
              <w:right w:val="nil"/>
            </w:tcBorders>
          </w:tcPr>
          <w:p w14:paraId="4DB1A466"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ycohortxtreat</w:t>
            </w:r>
            <w:proofErr w:type="spellEnd"/>
          </w:p>
        </w:tc>
        <w:tc>
          <w:tcPr>
            <w:tcW w:w="1200" w:type="dxa"/>
            <w:gridSpan w:val="2"/>
            <w:tcBorders>
              <w:top w:val="nil"/>
              <w:left w:val="nil"/>
              <w:bottom w:val="nil"/>
              <w:right w:val="nil"/>
            </w:tcBorders>
          </w:tcPr>
          <w:p w14:paraId="32FCAC1B"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0.055</w:t>
            </w:r>
          </w:p>
        </w:tc>
        <w:tc>
          <w:tcPr>
            <w:tcW w:w="1200" w:type="dxa"/>
            <w:tcBorders>
              <w:top w:val="nil"/>
              <w:left w:val="nil"/>
              <w:bottom w:val="nil"/>
              <w:right w:val="nil"/>
            </w:tcBorders>
          </w:tcPr>
          <w:p w14:paraId="2263537D"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0.068</w:t>
            </w:r>
          </w:p>
        </w:tc>
        <w:tc>
          <w:tcPr>
            <w:tcW w:w="800" w:type="dxa"/>
            <w:gridSpan w:val="2"/>
            <w:tcBorders>
              <w:top w:val="nil"/>
              <w:left w:val="nil"/>
              <w:bottom w:val="nil"/>
              <w:right w:val="nil"/>
            </w:tcBorders>
          </w:tcPr>
          <w:p w14:paraId="5786A76B"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0.82</w:t>
            </w:r>
          </w:p>
        </w:tc>
        <w:tc>
          <w:tcPr>
            <w:tcW w:w="900" w:type="dxa"/>
            <w:tcBorders>
              <w:top w:val="nil"/>
              <w:left w:val="nil"/>
              <w:bottom w:val="nil"/>
              <w:right w:val="nil"/>
            </w:tcBorders>
          </w:tcPr>
          <w:p w14:paraId="63D198DF"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0.414</w:t>
            </w:r>
          </w:p>
        </w:tc>
        <w:tc>
          <w:tcPr>
            <w:tcW w:w="1200" w:type="dxa"/>
            <w:gridSpan w:val="2"/>
            <w:tcBorders>
              <w:top w:val="nil"/>
              <w:left w:val="nil"/>
              <w:bottom w:val="nil"/>
              <w:right w:val="nil"/>
            </w:tcBorders>
          </w:tcPr>
          <w:p w14:paraId="7AE29D84"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-0.078</w:t>
            </w:r>
          </w:p>
        </w:tc>
        <w:tc>
          <w:tcPr>
            <w:tcW w:w="1200" w:type="dxa"/>
            <w:tcBorders>
              <w:top w:val="nil"/>
              <w:left w:val="nil"/>
              <w:bottom w:val="nil"/>
              <w:right w:val="nil"/>
            </w:tcBorders>
          </w:tcPr>
          <w:p w14:paraId="62C1D07B"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0.188</w:t>
            </w:r>
          </w:p>
        </w:tc>
        <w:tc>
          <w:tcPr>
            <w:tcW w:w="600" w:type="dxa"/>
            <w:tcBorders>
              <w:top w:val="nil"/>
              <w:left w:val="nil"/>
              <w:bottom w:val="nil"/>
              <w:right w:val="nil"/>
            </w:tcBorders>
          </w:tcPr>
          <w:p w14:paraId="4067DE84" w14:textId="77777777" w:rsidR="00A45858" w:rsidRDefault="00A45858" w:rsidP="00493196">
            <w:pPr>
              <w:widowControl w:val="0"/>
              <w:autoSpaceDE w:val="0"/>
              <w:adjustRightInd w:val="0"/>
              <w:spacing w:after="0" w:line="240" w:lineRule="auto"/>
              <w:jc w:val="right"/>
              <w:rPr>
                <w:rFonts w:ascii="Garamond" w:hAnsi="Garamond"/>
                <w:sz w:val="20"/>
                <w:szCs w:val="20"/>
              </w:rPr>
            </w:pPr>
          </w:p>
        </w:tc>
      </w:tr>
      <w:tr w:rsidR="00A45858" w14:paraId="485AF0C9" w14:textId="77777777" w:rsidTr="00493196">
        <w:tc>
          <w:tcPr>
            <w:tcW w:w="1708" w:type="dxa"/>
            <w:tcBorders>
              <w:top w:val="nil"/>
              <w:left w:val="nil"/>
              <w:bottom w:val="nil"/>
              <w:right w:val="nil"/>
            </w:tcBorders>
          </w:tcPr>
          <w:p w14:paraId="32339357"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 Constant</w:t>
            </w:r>
          </w:p>
        </w:tc>
        <w:tc>
          <w:tcPr>
            <w:tcW w:w="1200" w:type="dxa"/>
            <w:gridSpan w:val="2"/>
            <w:tcBorders>
              <w:top w:val="nil"/>
              <w:left w:val="nil"/>
              <w:bottom w:val="nil"/>
              <w:right w:val="nil"/>
            </w:tcBorders>
          </w:tcPr>
          <w:p w14:paraId="7FA83683"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0.376</w:t>
            </w:r>
          </w:p>
        </w:tc>
        <w:tc>
          <w:tcPr>
            <w:tcW w:w="1200" w:type="dxa"/>
            <w:tcBorders>
              <w:top w:val="nil"/>
              <w:left w:val="nil"/>
              <w:bottom w:val="nil"/>
              <w:right w:val="nil"/>
            </w:tcBorders>
          </w:tcPr>
          <w:p w14:paraId="73402B7C"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0.026</w:t>
            </w:r>
          </w:p>
        </w:tc>
        <w:tc>
          <w:tcPr>
            <w:tcW w:w="800" w:type="dxa"/>
            <w:gridSpan w:val="2"/>
            <w:tcBorders>
              <w:top w:val="nil"/>
              <w:left w:val="nil"/>
              <w:bottom w:val="nil"/>
              <w:right w:val="nil"/>
            </w:tcBorders>
          </w:tcPr>
          <w:p w14:paraId="7FD12376"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14.70</w:t>
            </w:r>
          </w:p>
        </w:tc>
        <w:tc>
          <w:tcPr>
            <w:tcW w:w="900" w:type="dxa"/>
            <w:tcBorders>
              <w:top w:val="nil"/>
              <w:left w:val="nil"/>
              <w:bottom w:val="nil"/>
              <w:right w:val="nil"/>
            </w:tcBorders>
          </w:tcPr>
          <w:p w14:paraId="154A69F8"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62D00B8F"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0.326</w:t>
            </w:r>
          </w:p>
        </w:tc>
        <w:tc>
          <w:tcPr>
            <w:tcW w:w="1200" w:type="dxa"/>
            <w:tcBorders>
              <w:top w:val="nil"/>
              <w:left w:val="nil"/>
              <w:bottom w:val="nil"/>
              <w:right w:val="nil"/>
            </w:tcBorders>
          </w:tcPr>
          <w:p w14:paraId="62585D31"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0.427</w:t>
            </w:r>
          </w:p>
        </w:tc>
        <w:tc>
          <w:tcPr>
            <w:tcW w:w="600" w:type="dxa"/>
            <w:tcBorders>
              <w:top w:val="nil"/>
              <w:left w:val="nil"/>
              <w:bottom w:val="nil"/>
              <w:right w:val="nil"/>
            </w:tcBorders>
          </w:tcPr>
          <w:p w14:paraId="72FBFE62"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w:t>
            </w:r>
          </w:p>
        </w:tc>
      </w:tr>
      <w:tr w:rsidR="00A45858" w14:paraId="5AFCEAF1" w14:textId="77777777" w:rsidTr="00493196">
        <w:tc>
          <w:tcPr>
            <w:tcW w:w="8808" w:type="dxa"/>
            <w:gridSpan w:val="11"/>
            <w:tcBorders>
              <w:top w:val="nil"/>
              <w:left w:val="nil"/>
              <w:bottom w:val="single" w:sz="4" w:space="0" w:color="auto"/>
              <w:right w:val="nil"/>
            </w:tcBorders>
          </w:tcPr>
          <w:p w14:paraId="63D41A2C" w14:textId="77777777" w:rsidR="00A45858" w:rsidRDefault="00A45858" w:rsidP="00493196">
            <w:pPr>
              <w:widowControl w:val="0"/>
              <w:autoSpaceDE w:val="0"/>
              <w:adjustRightInd w:val="0"/>
              <w:spacing w:after="0" w:line="240" w:lineRule="auto"/>
              <w:rPr>
                <w:rFonts w:ascii="Garamond" w:hAnsi="Garamond"/>
                <w:sz w:val="20"/>
                <w:szCs w:val="20"/>
              </w:rPr>
            </w:pPr>
          </w:p>
        </w:tc>
      </w:tr>
      <w:tr w:rsidR="00A45858" w14:paraId="1B26B5D4" w14:textId="77777777" w:rsidTr="00493196">
        <w:trPr>
          <w:gridAfter w:val="1"/>
          <w:wAfter w:w="600" w:type="dxa"/>
        </w:trPr>
        <w:tc>
          <w:tcPr>
            <w:tcW w:w="2408" w:type="dxa"/>
            <w:gridSpan w:val="2"/>
            <w:tcBorders>
              <w:top w:val="nil"/>
              <w:left w:val="nil"/>
              <w:bottom w:val="nil"/>
              <w:right w:val="nil"/>
            </w:tcBorders>
          </w:tcPr>
          <w:p w14:paraId="33CDFB0A"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Mean dependent var</w:t>
            </w:r>
          </w:p>
        </w:tc>
        <w:tc>
          <w:tcPr>
            <w:tcW w:w="1750" w:type="dxa"/>
            <w:gridSpan w:val="3"/>
            <w:tcBorders>
              <w:top w:val="nil"/>
              <w:left w:val="nil"/>
              <w:bottom w:val="nil"/>
              <w:right w:val="nil"/>
            </w:tcBorders>
          </w:tcPr>
          <w:p w14:paraId="00248029"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0.700</w:t>
            </w:r>
          </w:p>
        </w:tc>
        <w:tc>
          <w:tcPr>
            <w:tcW w:w="2300" w:type="dxa"/>
            <w:gridSpan w:val="3"/>
            <w:tcBorders>
              <w:top w:val="nil"/>
              <w:left w:val="nil"/>
              <w:bottom w:val="nil"/>
              <w:right w:val="nil"/>
            </w:tcBorders>
          </w:tcPr>
          <w:p w14:paraId="135549FD"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SD dependent var </w:t>
            </w:r>
          </w:p>
        </w:tc>
        <w:tc>
          <w:tcPr>
            <w:tcW w:w="1750" w:type="dxa"/>
            <w:gridSpan w:val="2"/>
            <w:tcBorders>
              <w:top w:val="nil"/>
              <w:left w:val="nil"/>
              <w:bottom w:val="nil"/>
              <w:right w:val="nil"/>
            </w:tcBorders>
          </w:tcPr>
          <w:p w14:paraId="4A041F04"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0.459</w:t>
            </w:r>
          </w:p>
        </w:tc>
      </w:tr>
      <w:tr w:rsidR="00A45858" w14:paraId="1D34E01E" w14:textId="77777777" w:rsidTr="00493196">
        <w:trPr>
          <w:gridAfter w:val="1"/>
          <w:wAfter w:w="600" w:type="dxa"/>
        </w:trPr>
        <w:tc>
          <w:tcPr>
            <w:tcW w:w="2408" w:type="dxa"/>
            <w:gridSpan w:val="2"/>
            <w:tcBorders>
              <w:top w:val="nil"/>
              <w:left w:val="nil"/>
              <w:bottom w:val="nil"/>
              <w:right w:val="nil"/>
            </w:tcBorders>
          </w:tcPr>
          <w:p w14:paraId="371A35BF"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R-squared </w:t>
            </w:r>
          </w:p>
        </w:tc>
        <w:tc>
          <w:tcPr>
            <w:tcW w:w="1750" w:type="dxa"/>
            <w:gridSpan w:val="3"/>
            <w:tcBorders>
              <w:top w:val="nil"/>
              <w:left w:val="nil"/>
              <w:bottom w:val="nil"/>
              <w:right w:val="nil"/>
            </w:tcBorders>
          </w:tcPr>
          <w:p w14:paraId="038CAEEA"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0.182</w:t>
            </w:r>
          </w:p>
        </w:tc>
        <w:tc>
          <w:tcPr>
            <w:tcW w:w="2300" w:type="dxa"/>
            <w:gridSpan w:val="3"/>
            <w:tcBorders>
              <w:top w:val="nil"/>
              <w:left w:val="nil"/>
              <w:bottom w:val="nil"/>
              <w:right w:val="nil"/>
            </w:tcBorders>
          </w:tcPr>
          <w:p w14:paraId="471F0845"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w:t>
            </w:r>
          </w:p>
        </w:tc>
        <w:tc>
          <w:tcPr>
            <w:tcW w:w="1750" w:type="dxa"/>
            <w:gridSpan w:val="2"/>
            <w:tcBorders>
              <w:top w:val="nil"/>
              <w:left w:val="nil"/>
              <w:bottom w:val="nil"/>
              <w:right w:val="nil"/>
            </w:tcBorders>
          </w:tcPr>
          <w:p w14:paraId="0C8D20ED"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1199.000</w:t>
            </w:r>
          </w:p>
        </w:tc>
      </w:tr>
      <w:tr w:rsidR="00A45858" w14:paraId="4C0B476E" w14:textId="77777777" w:rsidTr="00493196">
        <w:trPr>
          <w:gridAfter w:val="1"/>
          <w:wAfter w:w="600" w:type="dxa"/>
        </w:trPr>
        <w:tc>
          <w:tcPr>
            <w:tcW w:w="2408" w:type="dxa"/>
            <w:gridSpan w:val="2"/>
            <w:tcBorders>
              <w:top w:val="nil"/>
              <w:left w:val="nil"/>
              <w:bottom w:val="nil"/>
              <w:right w:val="nil"/>
            </w:tcBorders>
          </w:tcPr>
          <w:p w14:paraId="1086A556"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F-test  </w:t>
            </w:r>
          </w:p>
        </w:tc>
        <w:tc>
          <w:tcPr>
            <w:tcW w:w="1750" w:type="dxa"/>
            <w:gridSpan w:val="3"/>
            <w:tcBorders>
              <w:top w:val="nil"/>
              <w:left w:val="nil"/>
              <w:bottom w:val="nil"/>
              <w:right w:val="nil"/>
            </w:tcBorders>
          </w:tcPr>
          <w:p w14:paraId="18817DD5"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88.375</w:t>
            </w:r>
          </w:p>
        </w:tc>
        <w:tc>
          <w:tcPr>
            <w:tcW w:w="2300" w:type="dxa"/>
            <w:gridSpan w:val="3"/>
            <w:tcBorders>
              <w:top w:val="nil"/>
              <w:left w:val="nil"/>
              <w:bottom w:val="nil"/>
              <w:right w:val="nil"/>
            </w:tcBorders>
          </w:tcPr>
          <w:p w14:paraId="3AC50096"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 xml:space="preserve">Prob &gt; F </w:t>
            </w:r>
          </w:p>
        </w:tc>
        <w:tc>
          <w:tcPr>
            <w:tcW w:w="1750" w:type="dxa"/>
            <w:gridSpan w:val="2"/>
            <w:tcBorders>
              <w:top w:val="nil"/>
              <w:left w:val="nil"/>
              <w:bottom w:val="nil"/>
              <w:right w:val="nil"/>
            </w:tcBorders>
          </w:tcPr>
          <w:p w14:paraId="32B45AC7"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0.000</w:t>
            </w:r>
          </w:p>
        </w:tc>
      </w:tr>
      <w:tr w:rsidR="00A45858" w14:paraId="0915E1D5" w14:textId="77777777" w:rsidTr="00493196">
        <w:trPr>
          <w:gridAfter w:val="1"/>
          <w:wAfter w:w="600" w:type="dxa"/>
        </w:trPr>
        <w:tc>
          <w:tcPr>
            <w:tcW w:w="2408" w:type="dxa"/>
            <w:gridSpan w:val="2"/>
            <w:tcBorders>
              <w:top w:val="nil"/>
              <w:left w:val="nil"/>
              <w:bottom w:val="nil"/>
              <w:right w:val="nil"/>
            </w:tcBorders>
          </w:tcPr>
          <w:p w14:paraId="67C01735"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Akaike crit. (AIC)</w:t>
            </w:r>
          </w:p>
        </w:tc>
        <w:tc>
          <w:tcPr>
            <w:tcW w:w="1750" w:type="dxa"/>
            <w:gridSpan w:val="3"/>
            <w:tcBorders>
              <w:top w:val="nil"/>
              <w:left w:val="nil"/>
              <w:bottom w:val="nil"/>
              <w:right w:val="nil"/>
            </w:tcBorders>
          </w:tcPr>
          <w:p w14:paraId="4F473AB3"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1299.717</w:t>
            </w:r>
          </w:p>
        </w:tc>
        <w:tc>
          <w:tcPr>
            <w:tcW w:w="2300" w:type="dxa"/>
            <w:gridSpan w:val="3"/>
            <w:tcBorders>
              <w:top w:val="nil"/>
              <w:left w:val="nil"/>
              <w:bottom w:val="nil"/>
              <w:right w:val="nil"/>
            </w:tcBorders>
          </w:tcPr>
          <w:p w14:paraId="7AA3B4D3"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sz w:val="20"/>
                <w:szCs w:val="20"/>
              </w:rPr>
              <w:t>Bayesian crit. (BIC)</w:t>
            </w:r>
          </w:p>
        </w:tc>
        <w:tc>
          <w:tcPr>
            <w:tcW w:w="1750" w:type="dxa"/>
            <w:gridSpan w:val="2"/>
            <w:tcBorders>
              <w:top w:val="nil"/>
              <w:left w:val="nil"/>
              <w:bottom w:val="nil"/>
              <w:right w:val="nil"/>
            </w:tcBorders>
          </w:tcPr>
          <w:p w14:paraId="755CEDA6" w14:textId="77777777" w:rsidR="00A45858" w:rsidRDefault="00A45858" w:rsidP="00493196">
            <w:pPr>
              <w:widowControl w:val="0"/>
              <w:autoSpaceDE w:val="0"/>
              <w:adjustRightInd w:val="0"/>
              <w:spacing w:after="0" w:line="240" w:lineRule="auto"/>
              <w:jc w:val="right"/>
              <w:rPr>
                <w:rFonts w:ascii="Garamond" w:hAnsi="Garamond"/>
                <w:sz w:val="20"/>
                <w:szCs w:val="20"/>
              </w:rPr>
            </w:pPr>
            <w:r>
              <w:rPr>
                <w:rFonts w:ascii="Garamond" w:hAnsi="Garamond"/>
                <w:sz w:val="20"/>
                <w:szCs w:val="20"/>
              </w:rPr>
              <w:t>1320.074</w:t>
            </w:r>
          </w:p>
        </w:tc>
      </w:tr>
      <w:tr w:rsidR="00A45858" w14:paraId="4460985E" w14:textId="77777777" w:rsidTr="00493196">
        <w:tc>
          <w:tcPr>
            <w:tcW w:w="8808" w:type="dxa"/>
            <w:gridSpan w:val="11"/>
            <w:tcBorders>
              <w:top w:val="nil"/>
              <w:left w:val="nil"/>
              <w:bottom w:val="single" w:sz="10" w:space="0" w:color="auto"/>
              <w:right w:val="nil"/>
            </w:tcBorders>
          </w:tcPr>
          <w:p w14:paraId="27856AD8" w14:textId="77777777" w:rsidR="00A45858" w:rsidRDefault="00A45858" w:rsidP="00493196">
            <w:pPr>
              <w:widowControl w:val="0"/>
              <w:autoSpaceDE w:val="0"/>
              <w:adjustRightInd w:val="0"/>
              <w:spacing w:after="0" w:line="240" w:lineRule="auto"/>
              <w:rPr>
                <w:rFonts w:ascii="Garamond" w:hAnsi="Garamond"/>
                <w:sz w:val="20"/>
                <w:szCs w:val="20"/>
              </w:rPr>
            </w:pPr>
          </w:p>
        </w:tc>
      </w:tr>
      <w:tr w:rsidR="00A45858" w14:paraId="58AAC76E" w14:textId="77777777" w:rsidTr="00493196">
        <w:trPr>
          <w:gridAfter w:val="1"/>
          <w:wAfter w:w="600" w:type="dxa"/>
        </w:trPr>
        <w:tc>
          <w:tcPr>
            <w:tcW w:w="8208" w:type="dxa"/>
            <w:gridSpan w:val="10"/>
            <w:tcBorders>
              <w:top w:val="nil"/>
              <w:left w:val="nil"/>
              <w:bottom w:val="nil"/>
              <w:right w:val="nil"/>
            </w:tcBorders>
          </w:tcPr>
          <w:p w14:paraId="48C214F5" w14:textId="77777777" w:rsidR="00A45858" w:rsidRDefault="00A45858" w:rsidP="00493196">
            <w:pPr>
              <w:widowControl w:val="0"/>
              <w:autoSpaceDE w:val="0"/>
              <w:adjustRightInd w:val="0"/>
              <w:spacing w:after="0" w:line="240" w:lineRule="auto"/>
              <w:rPr>
                <w:rFonts w:ascii="Garamond" w:hAnsi="Garamond"/>
                <w:sz w:val="20"/>
                <w:szCs w:val="20"/>
              </w:rPr>
            </w:pPr>
            <w:r>
              <w:rPr>
                <w:rFonts w:ascii="Garamond" w:hAnsi="Garamond"/>
                <w:i/>
                <w:iCs/>
                <w:sz w:val="20"/>
                <w:szCs w:val="20"/>
              </w:rPr>
              <w:t xml:space="preserve">*** p&lt;0.01, ** p&lt;0.05, * p&lt;0.1 </w:t>
            </w:r>
          </w:p>
        </w:tc>
      </w:tr>
    </w:tbl>
    <w:p w14:paraId="09A78327" w14:textId="77777777" w:rsidR="008E1FAF" w:rsidRDefault="008E1FAF" w:rsidP="00C47369">
      <w:pPr>
        <w:jc w:val="both"/>
        <w:rPr>
          <w:sz w:val="24"/>
          <w:szCs w:val="24"/>
        </w:rPr>
      </w:pPr>
    </w:p>
    <w:p w14:paraId="46277F7D" w14:textId="7CE6FF13" w:rsidR="00D96F8A" w:rsidRPr="00D96F8A" w:rsidRDefault="00A45858" w:rsidP="00C47369">
      <w:pPr>
        <w:jc w:val="both"/>
        <w:rPr>
          <w:sz w:val="24"/>
          <w:szCs w:val="24"/>
        </w:rPr>
      </w:pPr>
      <w:r>
        <w:rPr>
          <w:sz w:val="24"/>
          <w:szCs w:val="24"/>
        </w:rPr>
        <w:t>With a p-value of 0.414, our coefficient of interest is not significant at a 5% level. Nonetheless, its coefficient is the same as the diff in diff we got in table 6.</w:t>
      </w:r>
      <w:r w:rsidR="002B385C">
        <w:rPr>
          <w:sz w:val="24"/>
          <w:szCs w:val="24"/>
        </w:rPr>
        <w:t xml:space="preserve"> However, as this interaction term is not significant, we can see that being in the young cohort </w:t>
      </w:r>
      <w:r w:rsidR="002B385C" w:rsidRPr="00712F56">
        <w:rPr>
          <w:sz w:val="24"/>
          <w:szCs w:val="24"/>
          <w:u w:val="single"/>
        </w:rPr>
        <w:t>and</w:t>
      </w:r>
      <w:r w:rsidR="002B385C">
        <w:rPr>
          <w:sz w:val="24"/>
          <w:szCs w:val="24"/>
        </w:rPr>
        <w:t xml:space="preserve"> being a part of the treatment group, will not lead to any statistically significant difference in the probability of completing primary school, compared to those who are </w:t>
      </w:r>
      <w:r w:rsidR="00603EF4">
        <w:rPr>
          <w:sz w:val="24"/>
          <w:szCs w:val="24"/>
        </w:rPr>
        <w:t xml:space="preserve">not </w:t>
      </w:r>
      <w:r w:rsidR="002B385C">
        <w:rPr>
          <w:sz w:val="24"/>
          <w:szCs w:val="24"/>
        </w:rPr>
        <w:t xml:space="preserve">in the young cohort treatment group. </w:t>
      </w:r>
    </w:p>
    <w:p w14:paraId="32780111" w14:textId="170E5E6D" w:rsidR="000E4BE9" w:rsidRDefault="00603EF4" w:rsidP="00C47369">
      <w:pPr>
        <w:jc w:val="both"/>
        <w:rPr>
          <w:b/>
          <w:bCs/>
          <w:sz w:val="28"/>
          <w:szCs w:val="28"/>
        </w:rPr>
      </w:pPr>
      <w:r>
        <w:rPr>
          <w:b/>
          <w:bCs/>
          <w:sz w:val="28"/>
          <w:szCs w:val="28"/>
        </w:rPr>
        <w:t>Exercise 2.8.</w:t>
      </w:r>
    </w:p>
    <w:p w14:paraId="35B8BB1B" w14:textId="43AEE685" w:rsidR="000E4BE9" w:rsidRDefault="00275107" w:rsidP="0068538D">
      <w:pPr>
        <w:jc w:val="both"/>
        <w:rPr>
          <w:sz w:val="24"/>
          <w:szCs w:val="24"/>
        </w:rPr>
      </w:pPr>
      <w:r w:rsidRPr="00275107">
        <w:rPr>
          <w:sz w:val="24"/>
          <w:szCs w:val="24"/>
        </w:rPr>
        <w:t>Based on our estimates</w:t>
      </w:r>
      <w:r>
        <w:rPr>
          <w:sz w:val="24"/>
          <w:szCs w:val="24"/>
        </w:rPr>
        <w:t xml:space="preserve">, we see that in fact building a new secondary school is not effective at increasing the primary school completion rates. This was easily shown above as the interaction term between young cohorts and control group had no statistically significant impact on the primary school completion rate. </w:t>
      </w:r>
    </w:p>
    <w:p w14:paraId="26B8840C" w14:textId="775D8AE6" w:rsidR="00275107" w:rsidRDefault="00275107" w:rsidP="0068538D">
      <w:pPr>
        <w:jc w:val="both"/>
        <w:rPr>
          <w:sz w:val="24"/>
          <w:szCs w:val="24"/>
        </w:rPr>
      </w:pPr>
      <w:r>
        <w:rPr>
          <w:sz w:val="24"/>
          <w:szCs w:val="24"/>
        </w:rPr>
        <w:t xml:space="preserve">Now, there are some key issues we should keep in mind with our former analysis. Firstly, when we were not considering the possibility of cluster communities, we saw that the treatment and control groups were statistically different in terms of access to electricity, </w:t>
      </w:r>
      <w:r>
        <w:rPr>
          <w:sz w:val="24"/>
          <w:szCs w:val="24"/>
        </w:rPr>
        <w:lastRenderedPageBreak/>
        <w:t xml:space="preserve">piped water and distance to the capital. This raised several issues, that could affect primary school completion rate, which were addressed already on </w:t>
      </w:r>
      <w:r w:rsidR="00CA3AA8">
        <w:rPr>
          <w:sz w:val="24"/>
          <w:szCs w:val="24"/>
        </w:rPr>
        <w:t>exercise 2.2.</w:t>
      </w:r>
    </w:p>
    <w:p w14:paraId="3524F7D6" w14:textId="703CC7BC" w:rsidR="00275107" w:rsidRDefault="00275107" w:rsidP="0068538D">
      <w:pPr>
        <w:jc w:val="both"/>
        <w:rPr>
          <w:sz w:val="24"/>
          <w:szCs w:val="24"/>
        </w:rPr>
      </w:pPr>
      <w:r>
        <w:rPr>
          <w:sz w:val="24"/>
          <w:szCs w:val="24"/>
        </w:rPr>
        <w:t xml:space="preserve">However, we saw </w:t>
      </w:r>
      <w:r w:rsidR="00CA3AA8">
        <w:rPr>
          <w:sz w:val="24"/>
          <w:szCs w:val="24"/>
        </w:rPr>
        <w:t>on exercise 2.5.</w:t>
      </w:r>
      <w:r>
        <w:rPr>
          <w:sz w:val="24"/>
          <w:szCs w:val="24"/>
        </w:rPr>
        <w:t xml:space="preserve"> that only distance to the capital had statistically significant impacts on the primary school completion rate, at a 5% significance level. Households further away from the capital had lower probability of completing the primary school. </w:t>
      </w:r>
    </w:p>
    <w:p w14:paraId="109C1D4B" w14:textId="7AC29021" w:rsidR="00275107" w:rsidRDefault="00275107" w:rsidP="0068538D">
      <w:pPr>
        <w:jc w:val="both"/>
        <w:rPr>
          <w:sz w:val="24"/>
          <w:szCs w:val="24"/>
        </w:rPr>
      </w:pPr>
      <w:r>
        <w:rPr>
          <w:sz w:val="24"/>
          <w:szCs w:val="24"/>
        </w:rPr>
        <w:t xml:space="preserve">On </w:t>
      </w:r>
      <w:r w:rsidR="00CA3AA8">
        <w:rPr>
          <w:sz w:val="24"/>
          <w:szCs w:val="24"/>
        </w:rPr>
        <w:t>exercise 2.5.</w:t>
      </w:r>
      <w:r>
        <w:rPr>
          <w:sz w:val="24"/>
          <w:szCs w:val="24"/>
        </w:rPr>
        <w:t xml:space="preserve">, we also found out that family stability is a strong factor affecting the primary school completion rate. A mother’s presence was found to be statistically significant at a 5% level, increasing the probability of completing primary school by 7.7 p.p. </w:t>
      </w:r>
    </w:p>
    <w:p w14:paraId="63FA7F48" w14:textId="245AFF86" w:rsidR="00275107" w:rsidRDefault="00275107" w:rsidP="0068538D">
      <w:pPr>
        <w:jc w:val="both"/>
        <w:rPr>
          <w:sz w:val="24"/>
          <w:szCs w:val="24"/>
        </w:rPr>
      </w:pPr>
      <w:r>
        <w:rPr>
          <w:sz w:val="24"/>
          <w:szCs w:val="24"/>
        </w:rPr>
        <w:t xml:space="preserve">This significant impact of distance to capital and family stability raised important questions regarding the comparability and heterogeneity of the treatment and control groups. As we found that, without using clusters, both the treatment and control groups were different in terms of distance to the capital, we must question ourselves whether they are similar enough to allow for comparability. </w:t>
      </w:r>
    </w:p>
    <w:p w14:paraId="4412FD8B" w14:textId="051EB736" w:rsidR="00275107" w:rsidRDefault="008F5197" w:rsidP="0068538D">
      <w:pPr>
        <w:jc w:val="both"/>
        <w:rPr>
          <w:sz w:val="24"/>
          <w:szCs w:val="24"/>
        </w:rPr>
      </w:pPr>
      <w:r>
        <w:rPr>
          <w:sz w:val="24"/>
          <w:szCs w:val="24"/>
        </w:rPr>
        <w:t xml:space="preserve">As such, </w:t>
      </w:r>
      <w:r w:rsidR="00957BDF">
        <w:rPr>
          <w:sz w:val="24"/>
          <w:szCs w:val="24"/>
        </w:rPr>
        <w:t>for</w:t>
      </w:r>
      <w:r>
        <w:rPr>
          <w:sz w:val="24"/>
          <w:szCs w:val="24"/>
        </w:rPr>
        <w:t xml:space="preserve"> us to confirm, or not, if indeed a new secondary school has or not an effect in primary school completion rates, we should enrich our analysis. That enrichment could be achieved by changing the control group. As we</w:t>
      </w:r>
      <w:r w:rsidR="00957BDF">
        <w:rPr>
          <w:sz w:val="24"/>
          <w:szCs w:val="24"/>
        </w:rPr>
        <w:t xml:space="preserve"> ha</w:t>
      </w:r>
      <w:r>
        <w:rPr>
          <w:sz w:val="24"/>
          <w:szCs w:val="24"/>
        </w:rPr>
        <w:t>ve found that the treatment and control group are not similar, we should use other methods.</w:t>
      </w:r>
    </w:p>
    <w:p w14:paraId="087D3435" w14:textId="7241BEE5" w:rsidR="008F5197" w:rsidRDefault="008F5197" w:rsidP="0068538D">
      <w:pPr>
        <w:jc w:val="both"/>
        <w:rPr>
          <w:sz w:val="24"/>
          <w:szCs w:val="24"/>
        </w:rPr>
      </w:pPr>
      <w:r>
        <w:rPr>
          <w:sz w:val="24"/>
          <w:szCs w:val="24"/>
        </w:rPr>
        <w:t xml:space="preserve">A possible method would be to use Propensity Score Matching to match the treatment and control groups. The choice of variables to be </w:t>
      </w:r>
      <w:proofErr w:type="gramStart"/>
      <w:r>
        <w:rPr>
          <w:sz w:val="24"/>
          <w:szCs w:val="24"/>
        </w:rPr>
        <w:t>taken into account</w:t>
      </w:r>
      <w:proofErr w:type="gramEnd"/>
      <w:r>
        <w:rPr>
          <w:sz w:val="24"/>
          <w:szCs w:val="24"/>
        </w:rPr>
        <w:t xml:space="preserve"> in the region of common support should be large enough to allow for us to encompass the heterogeneity inherent in the treatment and control groups.</w:t>
      </w:r>
    </w:p>
    <w:p w14:paraId="5F4540FD" w14:textId="1F447E4D" w:rsidR="008F5197" w:rsidRPr="00275107" w:rsidRDefault="008F5197" w:rsidP="0068538D">
      <w:pPr>
        <w:jc w:val="both"/>
        <w:rPr>
          <w:sz w:val="24"/>
          <w:szCs w:val="24"/>
        </w:rPr>
      </w:pPr>
      <w:r>
        <w:rPr>
          <w:sz w:val="24"/>
          <w:szCs w:val="24"/>
        </w:rPr>
        <w:t xml:space="preserve">With a new treatment group matched under a region of common support, we could be more certain that we were tackling the differences between the groups and, as such, we would be able to verify the robustness of our estimates in </w:t>
      </w:r>
      <w:r w:rsidR="00EB3872">
        <w:rPr>
          <w:sz w:val="24"/>
          <w:szCs w:val="24"/>
        </w:rPr>
        <w:t>exercises 2.4, 2.5 and 2.7.</w:t>
      </w:r>
    </w:p>
    <w:sectPr w:rsidR="008F5197" w:rsidRPr="0027510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D77E0" w14:textId="77777777" w:rsidR="00752115" w:rsidRDefault="00752115">
      <w:pPr>
        <w:spacing w:after="0" w:line="240" w:lineRule="auto"/>
      </w:pPr>
      <w:r>
        <w:separator/>
      </w:r>
    </w:p>
  </w:endnote>
  <w:endnote w:type="continuationSeparator" w:id="0">
    <w:p w14:paraId="0CB83B97" w14:textId="77777777" w:rsidR="00752115" w:rsidRDefault="0075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28750" w14:textId="77777777" w:rsidR="00752115" w:rsidRDefault="00752115">
      <w:pPr>
        <w:spacing w:after="0" w:line="240" w:lineRule="auto"/>
      </w:pPr>
      <w:r>
        <w:rPr>
          <w:color w:val="000000"/>
        </w:rPr>
        <w:separator/>
      </w:r>
    </w:p>
  </w:footnote>
  <w:footnote w:type="continuationSeparator" w:id="0">
    <w:p w14:paraId="54FB9B85" w14:textId="77777777" w:rsidR="00752115" w:rsidRDefault="007521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D0A"/>
    <w:rsid w:val="00005B69"/>
    <w:rsid w:val="000566BA"/>
    <w:rsid w:val="00061C1D"/>
    <w:rsid w:val="00095EB6"/>
    <w:rsid w:val="000E4BE9"/>
    <w:rsid w:val="001179F6"/>
    <w:rsid w:val="00150D0A"/>
    <w:rsid w:val="001909F0"/>
    <w:rsid w:val="001A0034"/>
    <w:rsid w:val="001B560F"/>
    <w:rsid w:val="001C16DA"/>
    <w:rsid w:val="001F1FBD"/>
    <w:rsid w:val="0020658C"/>
    <w:rsid w:val="0023141A"/>
    <w:rsid w:val="0025382C"/>
    <w:rsid w:val="00260D2C"/>
    <w:rsid w:val="00275107"/>
    <w:rsid w:val="00285EE3"/>
    <w:rsid w:val="002B385C"/>
    <w:rsid w:val="002B6F24"/>
    <w:rsid w:val="0031340A"/>
    <w:rsid w:val="00314508"/>
    <w:rsid w:val="00317C62"/>
    <w:rsid w:val="00356944"/>
    <w:rsid w:val="003A5FD4"/>
    <w:rsid w:val="003F0C7C"/>
    <w:rsid w:val="0040166B"/>
    <w:rsid w:val="0040519D"/>
    <w:rsid w:val="00406CA9"/>
    <w:rsid w:val="004135FE"/>
    <w:rsid w:val="00432B91"/>
    <w:rsid w:val="00460438"/>
    <w:rsid w:val="0048475D"/>
    <w:rsid w:val="004C351A"/>
    <w:rsid w:val="004D6D95"/>
    <w:rsid w:val="00504800"/>
    <w:rsid w:val="005959B8"/>
    <w:rsid w:val="005B6951"/>
    <w:rsid w:val="005C4D31"/>
    <w:rsid w:val="005D38C1"/>
    <w:rsid w:val="00603EF4"/>
    <w:rsid w:val="006810EE"/>
    <w:rsid w:val="0068538D"/>
    <w:rsid w:val="006D6076"/>
    <w:rsid w:val="006E0565"/>
    <w:rsid w:val="006E7E92"/>
    <w:rsid w:val="006F4C73"/>
    <w:rsid w:val="00712F56"/>
    <w:rsid w:val="007219E8"/>
    <w:rsid w:val="00752115"/>
    <w:rsid w:val="00763C8F"/>
    <w:rsid w:val="0079282C"/>
    <w:rsid w:val="007C35A1"/>
    <w:rsid w:val="007C35A5"/>
    <w:rsid w:val="007D2990"/>
    <w:rsid w:val="007D60A4"/>
    <w:rsid w:val="007D7484"/>
    <w:rsid w:val="007E18CA"/>
    <w:rsid w:val="007E1F00"/>
    <w:rsid w:val="00821B1B"/>
    <w:rsid w:val="00822CC6"/>
    <w:rsid w:val="0087433A"/>
    <w:rsid w:val="0087636B"/>
    <w:rsid w:val="00890F29"/>
    <w:rsid w:val="008A4E52"/>
    <w:rsid w:val="008A5FAD"/>
    <w:rsid w:val="008B26D8"/>
    <w:rsid w:val="008B33BD"/>
    <w:rsid w:val="008E1FAF"/>
    <w:rsid w:val="008F5197"/>
    <w:rsid w:val="00957BDF"/>
    <w:rsid w:val="00970DC3"/>
    <w:rsid w:val="009D16CE"/>
    <w:rsid w:val="00A274F4"/>
    <w:rsid w:val="00A45858"/>
    <w:rsid w:val="00A56F1F"/>
    <w:rsid w:val="00A803F4"/>
    <w:rsid w:val="00AC33A5"/>
    <w:rsid w:val="00AD5D32"/>
    <w:rsid w:val="00B14AAD"/>
    <w:rsid w:val="00B40B14"/>
    <w:rsid w:val="00C363CE"/>
    <w:rsid w:val="00C46747"/>
    <w:rsid w:val="00C47369"/>
    <w:rsid w:val="00C9267F"/>
    <w:rsid w:val="00CA3AA8"/>
    <w:rsid w:val="00CB2930"/>
    <w:rsid w:val="00CF767D"/>
    <w:rsid w:val="00D96F8A"/>
    <w:rsid w:val="00DC1D79"/>
    <w:rsid w:val="00DF26AE"/>
    <w:rsid w:val="00DF2F3F"/>
    <w:rsid w:val="00E40DA5"/>
    <w:rsid w:val="00E46E18"/>
    <w:rsid w:val="00E616D4"/>
    <w:rsid w:val="00E81DAD"/>
    <w:rsid w:val="00EA7DAF"/>
    <w:rsid w:val="00EB3872"/>
    <w:rsid w:val="00EE1FA8"/>
    <w:rsid w:val="00EE6E5D"/>
    <w:rsid w:val="00EF21AB"/>
    <w:rsid w:val="00F61D10"/>
    <w:rsid w:val="00F90546"/>
    <w:rsid w:val="00FB3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5B96"/>
  <w15:docId w15:val="{4C1744B2-D155-4116-808F-B651AF1D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table" w:styleId="TableGrid">
    <w:name w:val="Table Grid"/>
    <w:basedOn w:val="TableNormal"/>
    <w:uiPriority w:val="39"/>
    <w:rsid w:val="00432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791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13</Pages>
  <Words>4010</Words>
  <Characters>22858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Márcia Serra</dc:creator>
  <dc:description/>
  <cp:lastModifiedBy>up201508256@ms.uporto.pt</cp:lastModifiedBy>
  <cp:revision>88</cp:revision>
  <dcterms:created xsi:type="dcterms:W3CDTF">2020-04-26T18:41:00Z</dcterms:created>
  <dcterms:modified xsi:type="dcterms:W3CDTF">2020-04-29T17:19:00Z</dcterms:modified>
</cp:coreProperties>
</file>