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A5D2" w14:textId="77777777" w:rsidR="00EB7178" w:rsidRDefault="00EB7178" w:rsidP="00A578DE">
      <w:pPr>
        <w:rPr>
          <w:b/>
          <w:bCs/>
        </w:rPr>
      </w:pPr>
    </w:p>
    <w:p w14:paraId="6651EE85" w14:textId="542A6AF2" w:rsidR="00A578DE" w:rsidRPr="005234A1" w:rsidRDefault="00A578DE" w:rsidP="00A578DE">
      <w:pPr>
        <w:rPr>
          <w:b/>
          <w:bCs/>
          <w:lang w:val="pt-PT"/>
        </w:rPr>
      </w:pPr>
      <w:r w:rsidRPr="005234A1">
        <w:rPr>
          <w:b/>
          <w:bCs/>
          <w:lang w:val="pt-PT"/>
        </w:rPr>
        <w:t>MICROECONOMETRICS PROBLEM SET 3</w:t>
      </w:r>
    </w:p>
    <w:p w14:paraId="50CC2B59" w14:textId="77777777" w:rsidR="00EB7178" w:rsidRPr="005234A1" w:rsidRDefault="00EB7178" w:rsidP="00A578DE">
      <w:pPr>
        <w:rPr>
          <w:b/>
          <w:bCs/>
          <w:lang w:val="pt-PT"/>
        </w:rPr>
      </w:pPr>
    </w:p>
    <w:p w14:paraId="030F6DB3" w14:textId="61A0866D" w:rsidR="00A578DE" w:rsidRPr="005234A1" w:rsidRDefault="00A578DE" w:rsidP="00A578DE">
      <w:pPr>
        <w:rPr>
          <w:lang w:val="pt-PT"/>
        </w:rPr>
      </w:pPr>
      <w:r w:rsidRPr="005234A1">
        <w:rPr>
          <w:b/>
          <w:bCs/>
          <w:lang w:val="pt-PT"/>
        </w:rPr>
        <w:t>EXERCISE 1</w:t>
      </w:r>
    </w:p>
    <w:p w14:paraId="01F02128" w14:textId="77777777" w:rsidR="00A578DE" w:rsidRPr="005234A1" w:rsidRDefault="00A578DE" w:rsidP="00A578DE">
      <w:pPr>
        <w:rPr>
          <w:lang w:val="pt-PT"/>
        </w:rPr>
      </w:pPr>
      <w:r w:rsidRPr="005234A1">
        <w:rPr>
          <w:b/>
          <w:bCs/>
          <w:lang w:val="pt-PT"/>
        </w:rPr>
        <w:t>a)</w:t>
      </w:r>
    </w:p>
    <w:p w14:paraId="7434A6B0" w14:textId="77777777" w:rsidR="00A578DE" w:rsidRPr="006F7CAE" w:rsidRDefault="00A63705" w:rsidP="00A578DE">
      <w:pPr>
        <w:jc w:val="both"/>
      </w:p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m:t>
            </m:r>
          </m:sub>
        </m:sSub>
      </m:oMath>
      <w:r w:rsidR="00A578DE">
        <w:rPr>
          <w:rFonts w:eastAsiaTheme="minorEastAsia"/>
        </w:rPr>
        <w:t xml:space="preserve"> is the coefficient of the time dummies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A578DE">
        <w:rPr>
          <w:rFonts w:eastAsiaTheme="minorEastAsia"/>
        </w:rPr>
        <w:t>. It captures the aggregate shocks for a given year in the sample – shocks that affect all workers’ wages in that particular year.</w:t>
      </w:r>
    </w:p>
    <w:p w14:paraId="22EBB6C1" w14:textId="77777777" w:rsidR="00A578DE" w:rsidRDefault="00A578DE" w:rsidP="00A578DE">
      <w:pPr>
        <w:jc w:val="both"/>
        <w:rPr>
          <w:rFonts w:eastAsiaTheme="minorEastAsia"/>
        </w:rPr>
      </w:pPr>
      <w:r>
        <w:t xml:space="preserve">The parameter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on the other hand, captures time-invariant characteristics of workers that affect wages and that possibly correlate with explanatory variables. It is important to include this term to try to avoid omitted variable bias problems.</w:t>
      </w:r>
    </w:p>
    <w:p w14:paraId="47CED005" w14:textId="77777777" w:rsidR="00A578DE" w:rsidRDefault="00A578DE" w:rsidP="00A578DE"/>
    <w:p w14:paraId="640F3BB6" w14:textId="77777777" w:rsidR="00A578DE" w:rsidRDefault="00A578DE" w:rsidP="00A578DE">
      <w:pPr>
        <w:rPr>
          <w:rFonts w:eastAsiaTheme="minorEastAsia"/>
        </w:rPr>
      </w:pPr>
      <w:r>
        <w:rPr>
          <w:rFonts w:eastAsiaTheme="minorEastAsia"/>
          <w:b/>
          <w:bCs/>
        </w:rPr>
        <w:t>b)</w:t>
      </w:r>
    </w:p>
    <w:p w14:paraId="3772A489" w14:textId="77777777" w:rsidR="00A578DE" w:rsidRDefault="00A578DE" w:rsidP="00A578DE">
      <w:pPr>
        <w:jc w:val="both"/>
        <w:rPr>
          <w:rFonts w:eastAsiaTheme="minorEastAsia"/>
        </w:rPr>
      </w:pPr>
      <w:r>
        <w:rPr>
          <w:rFonts w:eastAsiaTheme="minorEastAsia"/>
        </w:rPr>
        <w:t xml:space="preserve">The sign of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m:rPr>
                <m:sty m:val="p"/>
              </m:rPr>
              <w:rPr>
                <w:rFonts w:ascii="Cambria Math" w:eastAsiaTheme="minorEastAsia" w:hAnsi="Cambria Math"/>
              </w:rPr>
              <m:t>union</m:t>
            </m:r>
          </m:sub>
        </m:sSub>
      </m:oMath>
      <w:r>
        <w:rPr>
          <w:rFonts w:eastAsiaTheme="minorEastAsia"/>
        </w:rPr>
        <w:t xml:space="preserve"> should be positive – this would mean that being unionized leads to an increase in the worker’s wage, on average, all else constant.</w:t>
      </w:r>
    </w:p>
    <w:p w14:paraId="441EF96E" w14:textId="77777777" w:rsidR="00A578DE" w:rsidRDefault="00A578DE" w:rsidP="00A578DE">
      <w:pPr>
        <w:rPr>
          <w:rFonts w:eastAsiaTheme="minorEastAsia"/>
        </w:rPr>
      </w:pPr>
    </w:p>
    <w:p w14:paraId="7353CCBF" w14:textId="77777777" w:rsidR="00A578DE" w:rsidRDefault="00A578DE" w:rsidP="00A578DE">
      <w:pPr>
        <w:rPr>
          <w:rFonts w:eastAsiaTheme="minorEastAsia"/>
        </w:rPr>
      </w:pPr>
      <w:r>
        <w:rPr>
          <w:rFonts w:eastAsiaTheme="minorEastAsia"/>
          <w:b/>
          <w:bCs/>
        </w:rPr>
        <w:t>c)</w:t>
      </w:r>
    </w:p>
    <w:p w14:paraId="70E2A8C8" w14:textId="77777777" w:rsidR="00A578DE" w:rsidRDefault="00A578DE" w:rsidP="00A578DE">
      <w:pPr>
        <w:jc w:val="both"/>
        <w:rPr>
          <w:rFonts w:eastAsiaTheme="minorEastAsia"/>
        </w:rPr>
      </w:pPr>
      <w:r>
        <w:rPr>
          <w:rFonts w:eastAsiaTheme="minorEastAsia"/>
        </w:rPr>
        <w:t>We want to estimate the following equation:</w:t>
      </w:r>
    </w:p>
    <w:p w14:paraId="4271E1FD" w14:textId="77777777" w:rsidR="00A578DE" w:rsidRPr="00A94B3A" w:rsidRDefault="00A578DE" w:rsidP="00A578DE">
      <w:pPr>
        <w:rPr>
          <w:rFonts w:eastAsiaTheme="minorEastAsia"/>
        </w:rPr>
      </w:pPr>
      <m:oMathPara>
        <m:oMathParaPr>
          <m:jc m:val="left"/>
        </m:oMathParaPr>
        <m:oMath>
          <m:r>
            <m:rPr>
              <m:sty m:val="p"/>
            </m:rPr>
            <w:rPr>
              <w:rFonts w:ascii="Cambria Math" w:hAnsi="Cambria Math"/>
            </w:rPr>
            <m:t>lwag</m:t>
          </m:r>
          <m:sSub>
            <m:sSubPr>
              <m:ctrlPr>
                <w:rPr>
                  <w:rFonts w:ascii="Cambria Math" w:hAnsi="Cambria Math"/>
                  <w:i/>
                </w:rPr>
              </m:ctrlPr>
            </m:sSubPr>
            <m:e>
              <m:r>
                <m:rPr>
                  <m:sty m:val="p"/>
                </m:rPr>
                <w:rPr>
                  <w:rFonts w:ascii="Cambria Math" w:hAnsi="Cambria Math"/>
                </w:rPr>
                <m:t>e</m:t>
              </m:r>
              <m:ctrlPr>
                <w:rPr>
                  <w:rFonts w:ascii="Cambria Math" w:hAnsi="Cambria Math"/>
                </w:rPr>
              </m:ctrlPr>
            </m:e>
            <m:sub>
              <m:r>
                <m:rPr>
                  <m:sty m:val="p"/>
                </m:rP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m:rPr>
              <m:sty m:val="p"/>
            </m:rPr>
            <w:rPr>
              <w:rFonts w:ascii="Cambria Math" w:hAnsi="Cambria Math"/>
            </w:rPr>
            <m:t>d</m:t>
          </m:r>
          <m:r>
            <w:rPr>
              <w:rFonts w:ascii="Cambria Math" w:hAnsi="Cambria Math"/>
            </w:rPr>
            <m:t>81+</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m:rPr>
              <m:sty m:val="p"/>
            </m:rPr>
            <w:rPr>
              <w:rFonts w:ascii="Cambria Math" w:hAnsi="Cambria Math"/>
            </w:rPr>
            <m:t>d</m:t>
          </m:r>
          <m:r>
            <w:rPr>
              <w:rFonts w:ascii="Cambria Math" w:hAnsi="Cambria Math"/>
            </w:rPr>
            <m:t>82+</m:t>
          </m:r>
          <m:sSub>
            <m:sSubPr>
              <m:ctrlPr>
                <w:rPr>
                  <w:rFonts w:ascii="Cambria Math" w:hAnsi="Cambria Math"/>
                  <w:i/>
                </w:rPr>
              </m:ctrlPr>
            </m:sSubPr>
            <m:e>
              <m:r>
                <m:rPr>
                  <m:sty m:val="p"/>
                </m:rPr>
                <w:rPr>
                  <w:rFonts w:ascii="Cambria Math" w:hAnsi="Cambria Math"/>
                </w:rPr>
                <m:t>θ</m:t>
              </m:r>
            </m:e>
            <m:sub>
              <m:r>
                <w:rPr>
                  <w:rFonts w:ascii="Cambria Math" w:hAnsi="Cambria Math"/>
                </w:rPr>
                <m:t>3</m:t>
              </m:r>
            </m:sub>
          </m:sSub>
          <m:r>
            <m:rPr>
              <m:sty m:val="p"/>
            </m:rPr>
            <w:rPr>
              <w:rFonts w:ascii="Cambria Math" w:hAnsi="Cambria Math"/>
            </w:rPr>
            <m:t>d</m:t>
          </m:r>
          <m:r>
            <w:rPr>
              <w:rFonts w:ascii="Cambria Math" w:hAnsi="Cambria Math"/>
            </w:rPr>
            <m:t>83+</m:t>
          </m:r>
          <m:sSub>
            <m:sSubPr>
              <m:ctrlPr>
                <w:rPr>
                  <w:rFonts w:ascii="Cambria Math" w:hAnsi="Cambria Math"/>
                  <w:i/>
                </w:rPr>
              </m:ctrlPr>
            </m:sSubPr>
            <m:e>
              <m:r>
                <m:rPr>
                  <m:sty m:val="p"/>
                </m:rPr>
                <w:rPr>
                  <w:rFonts w:ascii="Cambria Math" w:hAnsi="Cambria Math"/>
                </w:rPr>
                <m:t>θ</m:t>
              </m:r>
            </m:e>
            <m:sub>
              <m:r>
                <w:rPr>
                  <w:rFonts w:ascii="Cambria Math" w:hAnsi="Cambria Math"/>
                </w:rPr>
                <m:t>4</m:t>
              </m:r>
            </m:sub>
          </m:sSub>
          <m:r>
            <m:rPr>
              <m:sty m:val="p"/>
            </m:rPr>
            <w:rPr>
              <w:rFonts w:ascii="Cambria Math" w:hAnsi="Cambria Math"/>
            </w:rPr>
            <m:t>d</m:t>
          </m:r>
          <m:r>
            <w:rPr>
              <w:rFonts w:ascii="Cambria Math" w:hAnsi="Cambria Math"/>
            </w:rPr>
            <m:t>84+</m:t>
          </m:r>
          <m:sSub>
            <m:sSubPr>
              <m:ctrlPr>
                <w:rPr>
                  <w:rFonts w:ascii="Cambria Math" w:hAnsi="Cambria Math"/>
                  <w:i/>
                </w:rPr>
              </m:ctrlPr>
            </m:sSubPr>
            <m:e>
              <m:r>
                <m:rPr>
                  <m:sty m:val="p"/>
                </m:rPr>
                <w:rPr>
                  <w:rFonts w:ascii="Cambria Math" w:hAnsi="Cambria Math"/>
                </w:rPr>
                <m:t>θ</m:t>
              </m:r>
            </m:e>
            <m:sub>
              <m:r>
                <w:rPr>
                  <w:rFonts w:ascii="Cambria Math" w:hAnsi="Cambria Math"/>
                </w:rPr>
                <m:t>5</m:t>
              </m:r>
            </m:sub>
          </m:sSub>
          <m:r>
            <m:rPr>
              <m:sty m:val="p"/>
            </m:rPr>
            <w:rPr>
              <w:rFonts w:ascii="Cambria Math" w:hAnsi="Cambria Math"/>
            </w:rPr>
            <m:t>d</m:t>
          </m:r>
          <m:r>
            <w:rPr>
              <w:rFonts w:ascii="Cambria Math" w:hAnsi="Cambria Math"/>
            </w:rPr>
            <m:t>85+</m:t>
          </m:r>
          <m:sSub>
            <m:sSubPr>
              <m:ctrlPr>
                <w:rPr>
                  <w:rFonts w:ascii="Cambria Math" w:hAnsi="Cambria Math"/>
                  <w:i/>
                </w:rPr>
              </m:ctrlPr>
            </m:sSubPr>
            <m:e>
              <m:r>
                <m:rPr>
                  <m:sty m:val="p"/>
                </m:rPr>
                <w:rPr>
                  <w:rFonts w:ascii="Cambria Math" w:hAnsi="Cambria Math"/>
                </w:rPr>
                <m:t>θ</m:t>
              </m:r>
            </m:e>
            <m:sub>
              <m:r>
                <w:rPr>
                  <w:rFonts w:ascii="Cambria Math" w:hAnsi="Cambria Math"/>
                </w:rPr>
                <m:t>6</m:t>
              </m:r>
            </m:sub>
          </m:sSub>
          <m:r>
            <m:rPr>
              <m:sty m:val="p"/>
            </m:rPr>
            <w:rPr>
              <w:rFonts w:ascii="Cambria Math" w:hAnsi="Cambria Math"/>
            </w:rPr>
            <m:t>d</m:t>
          </m:r>
          <m:r>
            <w:rPr>
              <w:rFonts w:ascii="Cambria Math" w:hAnsi="Cambria Math"/>
            </w:rPr>
            <m:t>86+</m:t>
          </m:r>
          <m:sSub>
            <m:sSubPr>
              <m:ctrlPr>
                <w:rPr>
                  <w:rFonts w:ascii="Cambria Math" w:hAnsi="Cambria Math"/>
                  <w:i/>
                </w:rPr>
              </m:ctrlPr>
            </m:sSubPr>
            <m:e>
              <m:r>
                <m:rPr>
                  <m:sty m:val="p"/>
                </m:rPr>
                <w:rPr>
                  <w:rFonts w:ascii="Cambria Math" w:hAnsi="Cambria Math"/>
                </w:rPr>
                <m:t>θ</m:t>
              </m:r>
            </m:e>
            <m:sub>
              <m:r>
                <w:rPr>
                  <w:rFonts w:ascii="Cambria Math" w:hAnsi="Cambria Math"/>
                </w:rPr>
                <m:t>7</m:t>
              </m:r>
            </m:sub>
          </m:sSub>
          <m:r>
            <m:rPr>
              <m:sty m:val="p"/>
            </m:rPr>
            <w:rPr>
              <w:rFonts w:ascii="Cambria Math" w:hAnsi="Cambria Math"/>
            </w:rPr>
            <m:t>d</m:t>
          </m:r>
          <m:r>
            <w:rPr>
              <w:rFonts w:ascii="Cambria Math" w:hAnsi="Cambria Math"/>
            </w:rPr>
            <m:t>87+</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expe</m:t>
          </m:r>
          <m:sSub>
            <m:sSubPr>
              <m:ctrlPr>
                <w:rPr>
                  <w:rFonts w:ascii="Cambria Math" w:hAnsi="Cambria Math"/>
                  <w:i/>
                </w:rPr>
              </m:ctrlPr>
            </m:sSubPr>
            <m:e>
              <m:r>
                <m:rPr>
                  <m:sty m:val="p"/>
                </m:rPr>
                <w:rPr>
                  <w:rFonts w:ascii="Cambria Math" w:hAnsi="Cambria Math"/>
                </w:rPr>
                <m:t>r</m:t>
              </m:r>
              <m:ctrlPr>
                <w:rPr>
                  <w:rFonts w:ascii="Cambria Math" w:hAnsi="Cambria Math"/>
                </w:rPr>
              </m:ctrlPr>
            </m:e>
            <m:sub>
              <m:r>
                <m:rPr>
                  <m:sty m:val="p"/>
                </m:rP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expers</m:t>
          </m:r>
          <m:sSub>
            <m:sSubPr>
              <m:ctrlPr>
                <w:rPr>
                  <w:rFonts w:ascii="Cambria Math" w:hAnsi="Cambria Math"/>
                  <w:i/>
                </w:rPr>
              </m:ctrlPr>
            </m:sSubPr>
            <m:e>
              <m:r>
                <m:rPr>
                  <m:sty m:val="p"/>
                </m:rPr>
                <w:rPr>
                  <w:rFonts w:ascii="Cambria Math" w:hAnsi="Cambria Math"/>
                </w:rPr>
                <m:t>q</m:t>
              </m:r>
              <m:ctrlPr>
                <w:rPr>
                  <w:rFonts w:ascii="Cambria Math" w:hAnsi="Cambria Math"/>
                </w:rPr>
              </m:ctrlPr>
            </m:e>
            <m:sub>
              <m:r>
                <m:rPr>
                  <m:sty m:val="p"/>
                </m:rP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marrie</m:t>
          </m:r>
          <m:sSub>
            <m:sSubPr>
              <m:ctrlPr>
                <w:rPr>
                  <w:rFonts w:ascii="Cambria Math" w:hAnsi="Cambria Math"/>
                  <w:i/>
                </w:rPr>
              </m:ctrlPr>
            </m:sSubPr>
            <m:e>
              <m:r>
                <m:rPr>
                  <m:sty m:val="p"/>
                </m:rPr>
                <w:rPr>
                  <w:rFonts w:ascii="Cambria Math" w:hAnsi="Cambria Math"/>
                </w:rPr>
                <m:t>d</m:t>
              </m:r>
              <m:ctrlPr>
                <w:rPr>
                  <w:rFonts w:ascii="Cambria Math" w:hAnsi="Cambria Math"/>
                </w:rPr>
              </m:ctrlPr>
            </m:e>
            <m:sub>
              <m:r>
                <m:rPr>
                  <m:sty m:val="p"/>
                </m:rP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m:rPr>
              <m:sty m:val="p"/>
            </m:rPr>
            <w:rPr>
              <w:rFonts w:ascii="Cambria Math" w:hAnsi="Cambria Math"/>
            </w:rPr>
            <m:t>unio</m:t>
          </m:r>
          <m:sSub>
            <m:sSubPr>
              <m:ctrlPr>
                <w:rPr>
                  <w:rFonts w:ascii="Cambria Math" w:hAnsi="Cambria Math"/>
                  <w:i/>
                </w:rPr>
              </m:ctrlPr>
            </m:sSubPr>
            <m:e>
              <m:r>
                <m:rPr>
                  <m:sty m:val="p"/>
                </m:rPr>
                <w:rPr>
                  <w:rFonts w:ascii="Cambria Math" w:hAnsi="Cambria Math"/>
                </w:rPr>
                <m:t>n</m:t>
              </m:r>
              <m:ctrlPr>
                <w:rPr>
                  <w:rFonts w:ascii="Cambria Math" w:hAnsi="Cambria Math"/>
                </w:rPr>
              </m:ctrlPr>
            </m:e>
            <m:sub>
              <m:r>
                <m:rPr>
                  <m:sty m:val="p"/>
                </m:rP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r>
            <m:rPr>
              <m:sty m:val="p"/>
            </m:rPr>
            <w:rPr>
              <w:rFonts w:ascii="Cambria Math" w:hAnsi="Cambria Math"/>
            </w:rPr>
            <m:t>blac</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r>
            <m:rPr>
              <m:sty m:val="p"/>
            </m:rPr>
            <w:rPr>
              <w:rFonts w:ascii="Cambria Math" w:hAnsi="Cambria Math"/>
            </w:rPr>
            <m:t>his</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r>
            <m:rPr>
              <m:sty m:val="p"/>
            </m:rPr>
            <w:rPr>
              <w:rFonts w:ascii="Cambria Math" w:hAnsi="Cambria Math"/>
            </w:rPr>
            <m:t>edu</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it</m:t>
              </m:r>
            </m:sub>
          </m:sSub>
        </m:oMath>
      </m:oMathPara>
    </w:p>
    <w:p w14:paraId="25F77EF4" w14:textId="77777777" w:rsidR="00A578DE" w:rsidRPr="00B03269" w:rsidRDefault="00A578DE" w:rsidP="00A578DE">
      <w:pPr>
        <w:jc w:val="both"/>
        <w:rPr>
          <w:rFonts w:eastAsiaTheme="minorEastAsia"/>
        </w:rPr>
      </w:pPr>
      <w:r>
        <w:rPr>
          <w:rFonts w:eastAsiaTheme="minorEastAsia"/>
        </w:rPr>
        <w:t>Where the variables d81 through d87 are dummy variables that take the value 1 if the observation reports to that year (t=1981, t=1982, …, t=1987). Example: if the observation reports to 1984 (t=1984), d84 = 1, and all the other dummies will equal 0. The base category is t = 1980, occurring when d81 through d87 are zero.</w:t>
      </w:r>
    </w:p>
    <w:p w14:paraId="22CE1A87" w14:textId="77777777" w:rsidR="00A578DE" w:rsidRDefault="00A578DE" w:rsidP="00A578DE">
      <w:pPr>
        <w:jc w:val="both"/>
        <w:rPr>
          <w:rFonts w:eastAsiaTheme="minorEastAsia"/>
        </w:rPr>
      </w:pPr>
    </w:p>
    <w:p w14:paraId="57DC763F" w14:textId="77777777" w:rsidR="00A578DE" w:rsidRDefault="00A578DE" w:rsidP="00A578DE">
      <w:pPr>
        <w:jc w:val="both"/>
        <w:rPr>
          <w:rFonts w:eastAsiaTheme="minorEastAsia"/>
        </w:rPr>
      </w:pPr>
      <w:r>
        <w:rPr>
          <w:rFonts w:eastAsiaTheme="minorEastAsia"/>
        </w:rPr>
        <w:t xml:space="preserve">And our coefficient of interest is </w:t>
      </w:r>
      <m:oMath>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4</m:t>
            </m:r>
          </m:sub>
        </m:sSub>
      </m:oMath>
      <w:r>
        <w:rPr>
          <w:rFonts w:eastAsiaTheme="minorEastAsia"/>
        </w:rPr>
        <w:t>.</w:t>
      </w:r>
    </w:p>
    <w:p w14:paraId="3FB13A7C" w14:textId="77777777" w:rsidR="00A578DE" w:rsidRDefault="00A578DE" w:rsidP="00A578DE">
      <w:pPr>
        <w:jc w:val="both"/>
        <w:rPr>
          <w:rFonts w:eastAsiaTheme="minorEastAsia"/>
        </w:rPr>
      </w:pPr>
    </w:p>
    <w:p w14:paraId="0D1D7A98" w14:textId="77777777" w:rsidR="00A578DE" w:rsidRDefault="00A578DE" w:rsidP="00A578DE">
      <w:pPr>
        <w:jc w:val="both"/>
        <w:rPr>
          <w:rFonts w:eastAsiaTheme="minorEastAsia"/>
        </w:rPr>
      </w:pPr>
      <w:r>
        <w:rPr>
          <w:rFonts w:eastAsiaTheme="minorEastAsia"/>
        </w:rPr>
        <w:t>Computing a t-test for individual significance of the coefficient:</w:t>
      </w:r>
    </w:p>
    <w:p w14:paraId="3EF4E100" w14:textId="77777777" w:rsidR="00A578DE" w:rsidRPr="006677DA" w:rsidRDefault="00A63705" w:rsidP="00A578DE">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=0</m:t>
          </m:r>
        </m:oMath>
      </m:oMathPara>
    </w:p>
    <w:p w14:paraId="5368974A" w14:textId="77777777" w:rsidR="00A578DE" w:rsidRPr="003A4521" w:rsidRDefault="00A63705" w:rsidP="00A578DE">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0</m:t>
          </m:r>
        </m:oMath>
      </m:oMathPara>
    </w:p>
    <w:p w14:paraId="6E80C700" w14:textId="77777777" w:rsidR="00A578DE" w:rsidRDefault="00A578DE" w:rsidP="00A578DE">
      <w:pPr>
        <w:rPr>
          <w:rFonts w:eastAsiaTheme="minorEastAsia"/>
        </w:rPr>
      </w:pPr>
    </w:p>
    <w:p w14:paraId="5D5F3206" w14:textId="77777777" w:rsidR="00A578DE" w:rsidRDefault="00A578DE" w:rsidP="00A578DE">
      <w:pPr>
        <w:jc w:val="both"/>
        <w:rPr>
          <w:rFonts w:eastAsiaTheme="minorEastAsia"/>
        </w:rPr>
      </w:pPr>
      <w:r>
        <w:rPr>
          <w:rFonts w:eastAsiaTheme="minorEastAsia"/>
        </w:rPr>
        <w:t xml:space="preserve">The test statistic: </w:t>
      </w:r>
      <m:oMath>
        <m:r>
          <m:rPr>
            <m:sty m:val="p"/>
          </m:rPr>
          <w:rPr>
            <w:rFonts w:ascii="Cambria Math" w:eastAsiaTheme="minorEastAsia" w:hAnsi="Cambria Math"/>
          </w:rPr>
          <m:t>t=</m:t>
        </m:r>
        <m:f>
          <m:fPr>
            <m:ctrlPr>
              <w:rPr>
                <w:rFonts w:ascii="Cambria Math" w:eastAsiaTheme="minorEastAsia" w:hAnsi="Cambria Math"/>
              </w:rPr>
            </m:ctrlPr>
          </m:fPr>
          <m:num>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ctrlPr>
                      <w:rPr>
                        <w:rFonts w:ascii="Cambria Math" w:eastAsiaTheme="minorEastAsia" w:hAnsi="Cambria Math"/>
                      </w:rPr>
                    </m:ctrlPr>
                  </m:e>
                  <m:sub>
                    <m:r>
                      <w:rPr>
                        <w:rFonts w:ascii="Cambria Math" w:eastAsiaTheme="minorEastAsia" w:hAnsi="Cambria Math"/>
                      </w:rPr>
                      <m:t>4</m:t>
                    </m:r>
                  </m:sub>
                </m:sSub>
              </m:e>
            </m:ac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4</m:t>
                </m:r>
              </m:sub>
            </m:sSub>
          </m:num>
          <m:den>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Var</m:t>
                    </m:r>
                  </m:e>
                  <m:sub>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4</m:t>
                        </m:r>
                      </m:sub>
                    </m:sSub>
                  </m:sub>
                </m:sSub>
              </m:e>
            </m:acc>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(4360-14)</m:t>
            </m:r>
          </m:sub>
        </m:sSub>
      </m:oMath>
    </w:p>
    <w:p w14:paraId="6D8D2688" w14:textId="77777777" w:rsidR="00EB7178" w:rsidRDefault="00A578DE" w:rsidP="00A578DE">
      <w:pPr>
        <w:jc w:val="both"/>
        <w:rPr>
          <w:rFonts w:eastAsiaTheme="minorEastAsia"/>
        </w:rPr>
        <w:sectPr w:rsidR="00EB7178" w:rsidSect="00686EE7">
          <w:headerReference w:type="default" r:id="rId8"/>
          <w:pgSz w:w="11906" w:h="16838"/>
          <w:pgMar w:top="1417" w:right="1701" w:bottom="1417" w:left="1701" w:header="708" w:footer="708" w:gutter="0"/>
          <w:cols w:space="708"/>
          <w:docGrid w:linePitch="360"/>
        </w:sectPr>
      </w:pPr>
      <w:r>
        <w:rPr>
          <w:rFonts w:eastAsiaTheme="minorEastAsia"/>
        </w:rPr>
        <w:t>The critical value for t is +- 1.960 (this is a two-tailed test).</w:t>
      </w:r>
    </w:p>
    <w:p w14:paraId="280F0718" w14:textId="4A530254" w:rsidR="00A578DE" w:rsidRDefault="00A578DE" w:rsidP="00A578DE">
      <w:pPr>
        <w:jc w:val="both"/>
        <w:rPr>
          <w:rFonts w:eastAsiaTheme="minorEastAsia"/>
        </w:rPr>
      </w:pPr>
    </w:p>
    <w:p w14:paraId="21C37961" w14:textId="7FFA99E2" w:rsidR="00A578DE" w:rsidRDefault="00A578DE" w:rsidP="00A578DE">
      <w:pPr>
        <w:jc w:val="both"/>
        <w:rPr>
          <w:rFonts w:eastAsiaTheme="minorEastAsia"/>
        </w:rPr>
      </w:pPr>
      <w:r>
        <w:rPr>
          <w:rFonts w:eastAsiaTheme="minorEastAsia"/>
        </w:rPr>
        <w:lastRenderedPageBreak/>
        <w:t>We get, from our regression output, t= 6.65 &gt; |1.960|, so we reject the null hypothesis and conclude for statistical significance at a 5% level</w:t>
      </w:r>
      <w:r w:rsidR="00EB7178">
        <w:rPr>
          <w:rFonts w:eastAsiaTheme="minorEastAsia"/>
        </w:rPr>
        <w:t xml:space="preserve">. </w:t>
      </w:r>
      <w:r>
        <w:rPr>
          <w:rFonts w:eastAsiaTheme="minorEastAsia"/>
        </w:rPr>
        <w:t>This could also be directly concluded from looking at p-value for this variable (since the p-value is 0.00 [smaller than 0.05] we reject the null).</w:t>
      </w:r>
    </w:p>
    <w:p w14:paraId="6314445F" w14:textId="77777777" w:rsidR="00A578DE" w:rsidRDefault="00A578DE" w:rsidP="00A578DE">
      <w:pPr>
        <w:jc w:val="both"/>
        <w:rPr>
          <w:rFonts w:eastAsiaTheme="minorEastAsia"/>
        </w:rPr>
      </w:pPr>
      <w:r>
        <w:rPr>
          <w:rFonts w:eastAsiaTheme="minorEastAsia"/>
        </w:rPr>
        <w:t>Given this, there is statistically significant evidence for a positive union effect – being part of a union has a positive impact on the worker’s wage.</w:t>
      </w:r>
    </w:p>
    <w:p w14:paraId="1B8FCAF4" w14:textId="77777777" w:rsidR="00A578DE" w:rsidRDefault="00A578DE" w:rsidP="00A578DE">
      <w:pPr>
        <w:jc w:val="both"/>
        <w:rPr>
          <w:rFonts w:eastAsiaTheme="minorEastAsia"/>
        </w:rPr>
      </w:pPr>
    </w:p>
    <w:p w14:paraId="7669AF54" w14:textId="77777777" w:rsidR="00A578DE" w:rsidRDefault="00A578DE" w:rsidP="00A578DE">
      <w:pPr>
        <w:jc w:val="both"/>
        <w:rPr>
          <w:rFonts w:eastAsiaTheme="minorEastAsia"/>
        </w:rPr>
      </w:pPr>
      <w:r>
        <w:rPr>
          <w:rFonts w:eastAsiaTheme="minorEastAsia"/>
        </w:rPr>
        <w:t xml:space="preserve">The assumptions required for the Pooled OLS model to be consistent are two. Given </w:t>
      </w:r>
    </w:p>
    <w:p w14:paraId="4F782EAA" w14:textId="77777777" w:rsidR="00A578DE" w:rsidRPr="00EF756D" w:rsidRDefault="00A63705" w:rsidP="00A578DE">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oMath>
      </m:oMathPara>
    </w:p>
    <w:p w14:paraId="50A3010E" w14:textId="77777777" w:rsidR="00A578DE" w:rsidRDefault="00A578DE" w:rsidP="00A578DE">
      <w:pPr>
        <w:rPr>
          <w:rFonts w:eastAsiaTheme="minorEastAsia"/>
        </w:rPr>
      </w:pPr>
    </w:p>
    <w:p w14:paraId="186C5300" w14:textId="77777777" w:rsidR="00A578DE" w:rsidRPr="00093E5F" w:rsidRDefault="00A578DE" w:rsidP="00A578DE">
      <w:pPr>
        <w:pStyle w:val="ListParagraph"/>
        <w:numPr>
          <w:ilvl w:val="0"/>
          <w:numId w:val="1"/>
        </w:numPr>
        <w:jc w:val="both"/>
      </w:pPr>
      <w:r w:rsidRPr="009D6501">
        <w:rPr>
          <w:u w:val="single"/>
        </w:rPr>
        <w:t>Weak exogeneity</w:t>
      </w:r>
      <w:r w:rsidRPr="00093E5F">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it</m:t>
                </m:r>
              </m:sub>
            </m:sSub>
            <m:sSub>
              <m:sSubPr>
                <m:ctrlPr>
                  <w:rPr>
                    <w:rFonts w:ascii="Cambria Math" w:hAnsi="Cambria Math"/>
                  </w:rPr>
                </m:ctrlPr>
              </m:sSubPr>
              <m:e>
                <m:r>
                  <w:rPr>
                    <w:rFonts w:ascii="Cambria Math" w:hAnsi="Cambria Math"/>
                  </w:rPr>
                  <m:t>ϵ</m:t>
                </m:r>
              </m:e>
              <m:sub>
                <m:r>
                  <w:rPr>
                    <w:rFonts w:ascii="Cambria Math" w:hAnsi="Cambria Math"/>
                  </w:rPr>
                  <m:t>it</m:t>
                </m:r>
              </m:sub>
            </m:sSub>
          </m:e>
        </m:d>
        <m:r>
          <m:rPr>
            <m:sty m:val="p"/>
          </m:rPr>
          <w:rPr>
            <w:rFonts w:ascii="Cambria Math" w:hAnsi="Cambria Math"/>
          </w:rPr>
          <m:t>=0</m:t>
        </m:r>
      </m:oMath>
    </w:p>
    <w:p w14:paraId="0EB8E378" w14:textId="77777777" w:rsidR="00A578DE" w:rsidRPr="00093E5F" w:rsidRDefault="00A578DE" w:rsidP="00A578DE">
      <w:pPr>
        <w:pStyle w:val="ListParagraph"/>
        <w:numPr>
          <w:ilvl w:val="0"/>
          <w:numId w:val="2"/>
        </w:numPr>
        <w:jc w:val="both"/>
      </w:pPr>
      <w:r w:rsidRPr="00093E5F">
        <w:t xml:space="preserve">This assumption seems plausible. We are essentially saying that there is no correlation between the variables of the vector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093E5F">
        <w:rPr>
          <w:rFonts w:eastAsiaTheme="minorEastAsia"/>
        </w:rPr>
        <w:t xml:space="preserve"> and the transitory (or random) part of the error term. </w:t>
      </w:r>
    </w:p>
    <w:p w14:paraId="65FB3C79" w14:textId="77777777" w:rsidR="00A578DE" w:rsidRPr="002A2DD9" w:rsidRDefault="00A578DE" w:rsidP="00A578DE">
      <w:pPr>
        <w:pStyle w:val="ListParagraph"/>
        <w:numPr>
          <w:ilvl w:val="0"/>
          <w:numId w:val="1"/>
        </w:numPr>
        <w:jc w:val="both"/>
      </w:pPr>
      <w:r w:rsidRPr="009D6501">
        <w:rPr>
          <w:u w:val="single"/>
        </w:rPr>
        <w:t>Uncorrelated unobserved effect</w:t>
      </w:r>
      <w:r w:rsidRPr="002A2DD9">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=0</m:t>
        </m:r>
      </m:oMath>
    </w:p>
    <w:p w14:paraId="724BCB8A" w14:textId="77777777" w:rsidR="00A578DE" w:rsidRPr="002A2DD9" w:rsidRDefault="00A578DE" w:rsidP="00A578DE">
      <w:pPr>
        <w:pStyle w:val="ListParagraph"/>
        <w:numPr>
          <w:ilvl w:val="0"/>
          <w:numId w:val="2"/>
        </w:numPr>
        <w:jc w:val="both"/>
      </w:pPr>
      <w:r w:rsidRPr="002A2DD9">
        <w:t>It is harder to find this assumption plausible. For instance, we can easily have endogeneity d</w:t>
      </w:r>
      <w:r>
        <w:t>ue</w:t>
      </w:r>
      <w:r w:rsidRPr="002A2DD9">
        <w:t xml:space="preserve"> to an unobserved effect of ability on labor market experience, which would simultaneously correlate with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2A2DD9">
        <w:rPr>
          <w:rFonts w:eastAsiaTheme="minorEastAsia"/>
        </w:rPr>
        <w:t xml:space="preserve"> , thus violating this assumption. This can lead to an asymptotic </w:t>
      </w:r>
      <w:r>
        <w:rPr>
          <w:rFonts w:eastAsiaTheme="minorEastAsia"/>
        </w:rPr>
        <w:t>underestimation of the union effect.</w:t>
      </w:r>
    </w:p>
    <w:p w14:paraId="60CC6850" w14:textId="77777777" w:rsidR="00A578DE" w:rsidRDefault="00A578DE" w:rsidP="00A578DE">
      <w:pPr>
        <w:ind w:left="720" w:hanging="360"/>
        <w:jc w:val="both"/>
      </w:pPr>
      <w:r>
        <w:t>-</w:t>
      </w:r>
      <w:r>
        <w:tab/>
        <w:t>We should also consider that observations for the same individual are likely correlated with each other – so it is not optimal to weigh them equally. This also points towards Pooled OLS inconsistency.</w:t>
      </w:r>
    </w:p>
    <w:p w14:paraId="1CCAB695" w14:textId="77777777" w:rsidR="00A578DE" w:rsidRDefault="00A578DE" w:rsidP="00A578DE">
      <w:pPr>
        <w:rPr>
          <w:b/>
          <w:bCs/>
        </w:rPr>
      </w:pPr>
      <w:r>
        <w:rPr>
          <w:b/>
          <w:bCs/>
        </w:rPr>
        <w:t>d)</w:t>
      </w:r>
    </w:p>
    <w:p w14:paraId="27CB2CBA" w14:textId="77777777" w:rsidR="00A578DE" w:rsidRDefault="00A578DE" w:rsidP="00A578DE">
      <w:r>
        <w:t>We want to estimate the following regression:</w:t>
      </w:r>
    </w:p>
    <w:p w14:paraId="387F90B2" w14:textId="77777777" w:rsidR="00A578DE" w:rsidRPr="00984092" w:rsidRDefault="00A578DE" w:rsidP="00A578DE">
      <w:pPr>
        <w:rPr>
          <w:rFonts w:eastAsiaTheme="minorEastAsia"/>
        </w:rPr>
      </w:pPr>
      <m:oMathPara>
        <m:oMathParaPr>
          <m:jc m:val="left"/>
        </m:oMathParaPr>
        <m:oMath>
          <m:r>
            <w:rPr>
              <w:rFonts w:ascii="Cambria Math" w:hAnsi="Cambria Math"/>
            </w:rPr>
            <m:t>lwag</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-lwag</m:t>
          </m:r>
          <m:sSub>
            <m:sSubPr>
              <m:ctrlPr>
                <w:rPr>
                  <w:rFonts w:ascii="Cambria Math" w:hAnsi="Cambria Math"/>
                  <w:i/>
                </w:rPr>
              </m:ctrlPr>
            </m:sSubPr>
            <m:e>
              <m:r>
                <w:rPr>
                  <w:rFonts w:ascii="Cambria Math" w:hAnsi="Cambria Math"/>
                </w:rPr>
                <m:t>e</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expe</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-expe</m:t>
              </m:r>
              <m:sSub>
                <m:sSubPr>
                  <m:ctrlPr>
                    <w:rPr>
                      <w:rFonts w:ascii="Cambria Math" w:hAnsi="Cambria Math"/>
                      <w:i/>
                    </w:rPr>
                  </m:ctrlPr>
                </m:sSubPr>
                <m:e>
                  <m:r>
                    <w:rPr>
                      <w:rFonts w:ascii="Cambria Math" w:hAnsi="Cambria Math"/>
                    </w:rPr>
                    <m:t>r</m:t>
                  </m:r>
                </m:e>
                <m:sub>
                  <m:r>
                    <w:rPr>
                      <w:rFonts w:ascii="Cambria Math" w:hAnsi="Cambria Math"/>
                    </w:rPr>
                    <m:t>it-1</m:t>
                  </m:r>
                </m:sub>
              </m:sSub>
            </m:e>
          </m: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expers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-expers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it-1</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marrie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-marrie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it-1</m:t>
                  </m:r>
                </m:sub>
              </m:sSub>
            </m:e>
          </m:d>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unio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r>
                <w:rPr>
                  <w:rFonts w:ascii="Cambria Math" w:eastAsiaTheme="minorEastAsia" w:hAnsi="Cambria Math"/>
                </w:rPr>
                <m:t>-unio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it-1</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blac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-blac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his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-his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π</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it-1</m:t>
              </m:r>
            </m:sub>
          </m:sSub>
        </m:oMath>
      </m:oMathPara>
    </w:p>
    <w:p w14:paraId="10DECE30" w14:textId="77777777" w:rsidR="00A578DE" w:rsidRDefault="00A578DE" w:rsidP="00A578DE">
      <w:pPr>
        <w:rPr>
          <w:rFonts w:eastAsiaTheme="minorEastAsia"/>
        </w:rPr>
      </w:pPr>
      <w:r>
        <w:rPr>
          <w:rFonts w:eastAsiaTheme="minorEastAsia"/>
        </w:rPr>
        <w:t xml:space="preserve">With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p>
    <w:p w14:paraId="4E98D2E4" w14:textId="77777777" w:rsidR="00A578DE" w:rsidRDefault="00A578DE" w:rsidP="00A578DE">
      <w:pPr>
        <w:rPr>
          <w:rFonts w:eastAsiaTheme="minorEastAsia"/>
        </w:rPr>
      </w:pPr>
    </w:p>
    <w:p w14:paraId="57DF4B4B" w14:textId="77777777" w:rsidR="00A578DE" w:rsidRDefault="00A578DE" w:rsidP="00A578DE">
      <w:pPr>
        <w:rPr>
          <w:rFonts w:eastAsiaTheme="minorEastAsia"/>
        </w:rPr>
      </w:pPr>
      <w:r>
        <w:rPr>
          <w:rFonts w:eastAsiaTheme="minorEastAsia"/>
        </w:rPr>
        <w:t>This simplifies to:</w:t>
      </w:r>
    </w:p>
    <w:p w14:paraId="2C586D9D" w14:textId="77777777" w:rsidR="00A578DE" w:rsidRPr="00561475" w:rsidRDefault="00A578DE" w:rsidP="00A578DE">
      <w:pPr>
        <w:rPr>
          <w:rFonts w:eastAsiaTheme="minorEastAsia"/>
        </w:rPr>
      </w:pPr>
      <m:oMathPara>
        <m:oMathParaPr>
          <m:jc m:val="left"/>
        </m:oMathParaPr>
        <m:oMath>
          <m:r>
            <m:rPr>
              <m:sty m:val="p"/>
            </m:rPr>
            <w:rPr>
              <w:rFonts w:ascii="Cambria Math" w:hAnsi="Cambria Math"/>
            </w:rPr>
            <m:t>△</m:t>
          </m:r>
          <m:r>
            <m:rPr>
              <m:sty m:val="p"/>
            </m:rPr>
            <w:rPr>
              <w:rFonts w:ascii="Cambria Math"/>
            </w:rPr>
            <m:t>lwag</m:t>
          </m:r>
          <m:sSub>
            <m:sSubPr>
              <m:ctrlPr>
                <w:rPr>
                  <w:rFonts w:ascii="Cambria Math" w:hAnsi="Cambria Math"/>
                </w:rPr>
              </m:ctrlPr>
            </m:sSubPr>
            <m:e>
              <m:r>
                <m:rPr>
                  <m:sty m:val="p"/>
                </m:rPr>
                <w:rPr>
                  <w:rFonts w:ascii="Cambria Math"/>
                </w:rPr>
                <m:t>e</m:t>
              </m:r>
            </m:e>
            <m:sub>
              <m:r>
                <m:rPr>
                  <m:sty m:val="p"/>
                </m:rPr>
                <w:rPr>
                  <w:rFonts w:ascii="Cambria Math"/>
                </w:rPr>
                <m:t>it</m:t>
              </m:r>
            </m:sub>
          </m:sSub>
          <m:r>
            <m:rPr>
              <m:sty m:val="p"/>
            </m:rPr>
            <w:rPr>
              <w:rFonts w:ascii="Cambria Math"/>
            </w:rPr>
            <m:t>=</m:t>
          </m:r>
          <m:sSub>
            <m:sSubPr>
              <m:ctrlPr>
                <w:rPr>
                  <w:rFonts w:ascii="Cambria Math" w:hAnsi="Cambria Math"/>
                </w:rPr>
              </m:ctrlPr>
            </m:sSubPr>
            <m:e>
              <m:r>
                <m:rPr>
                  <m:sty m:val="p"/>
                </m:rPr>
                <w:rPr>
                  <w:rFonts w:ascii="Cambria Math"/>
                </w:rPr>
                <m:t>θ</m:t>
              </m:r>
            </m:e>
            <m:sub>
              <m:r>
                <m:rPr>
                  <m:sty m:val="p"/>
                </m:rPr>
                <w:rPr>
                  <w:rFonts w:ascii="Cambria Math"/>
                </w:rPr>
                <m:t>t</m:t>
              </m:r>
            </m:sub>
          </m:sSub>
          <m:r>
            <m:rPr>
              <m:sty m:val="p"/>
            </m:rPr>
            <w:rPr>
              <w:rFonts w:ascii="Cambria Math" w:hAnsi="Cambria Math" w:cs="Cambria Math"/>
            </w:rPr>
            <m:t>△</m:t>
          </m:r>
          <m:sSub>
            <m:sSubPr>
              <m:ctrlPr>
                <w:rPr>
                  <w:rFonts w:ascii="Cambria Math" w:hAnsi="Cambria Math"/>
                </w:rPr>
              </m:ctrlPr>
            </m:sSubPr>
            <m:e>
              <m:r>
                <m:rPr>
                  <m:sty m:val="p"/>
                </m:rPr>
                <w:rPr>
                  <w:rFonts w:ascii="Cambria Math"/>
                </w:rPr>
                <m:t>D</m:t>
              </m:r>
              <m:ctrlPr>
                <w:rPr>
                  <w:rFonts w:ascii="Cambria Math" w:hAnsi="Cambria Math" w:cs="Cambria Math"/>
                </w:rPr>
              </m:ctrlPr>
            </m:e>
            <m:sub>
              <m:r>
                <m:rPr>
                  <m:sty m:val="p"/>
                </m:rPr>
                <w:rPr>
                  <w:rFonts w:ascii="Cambria Math"/>
                </w:rPr>
                <m:t>t</m:t>
              </m:r>
            </m:sub>
          </m:sSub>
          <m:r>
            <m:rPr>
              <m:sty m:val="p"/>
            </m:rPr>
            <w:rPr>
              <w:rFonts w:ascii="Cambria Math"/>
            </w:rPr>
            <m:t>+</m:t>
          </m:r>
          <m:sSub>
            <m:sSubPr>
              <m:ctrlPr>
                <w:rPr>
                  <w:rFonts w:ascii="Cambria Math" w:hAnsi="Cambria Math"/>
                </w:rPr>
              </m:ctrlPr>
            </m:sSubPr>
            <m:e>
              <m:r>
                <m:rPr>
                  <m:sty m:val="p"/>
                </m:rPr>
                <w:rPr>
                  <w:rFonts w:ascii="Cambria Math"/>
                </w:rPr>
                <m:t>β</m:t>
              </m:r>
            </m:e>
            <m:sub>
              <m:r>
                <m:rPr>
                  <m:sty m:val="p"/>
                </m:rPr>
                <w:rPr>
                  <w:rFonts w:ascii="Cambria Math"/>
                </w:rPr>
                <m:t>1</m:t>
              </m:r>
            </m:sub>
          </m:sSub>
          <m:r>
            <m:rPr>
              <m:sty m:val="p"/>
            </m:rPr>
            <w:rPr>
              <w:rFonts w:ascii="Cambria Math" w:hAnsi="Cambria Math" w:cs="Cambria Math"/>
            </w:rPr>
            <m:t>△</m:t>
          </m:r>
          <m:r>
            <m:rPr>
              <m:sty m:val="p"/>
            </m:rPr>
            <w:rPr>
              <w:rFonts w:ascii="Cambria Math"/>
            </w:rPr>
            <m:t>expe</m:t>
          </m:r>
          <m:sSub>
            <m:sSubPr>
              <m:ctrlPr>
                <w:rPr>
                  <w:rFonts w:ascii="Cambria Math" w:hAnsi="Cambria Math"/>
                </w:rPr>
              </m:ctrlPr>
            </m:sSubPr>
            <m:e>
              <m:r>
                <m:rPr>
                  <m:sty m:val="p"/>
                </m:rPr>
                <w:rPr>
                  <w:rFonts w:ascii="Cambria Math"/>
                </w:rPr>
                <m:t>r</m:t>
              </m:r>
            </m:e>
            <m:sub>
              <m:r>
                <m:rPr>
                  <m:sty m:val="p"/>
                </m:rPr>
                <w:rPr>
                  <w:rFonts w:ascii="Cambria Math"/>
                </w:rPr>
                <m:t>it</m:t>
              </m:r>
            </m:sub>
          </m:sSub>
          <m:r>
            <m:rPr>
              <m:sty m:val="p"/>
            </m:rPr>
            <w:rPr>
              <w:rFonts w:ascii="Cambria Math"/>
            </w:rPr>
            <m:t>+</m:t>
          </m:r>
          <m:sSub>
            <m:sSubPr>
              <m:ctrlPr>
                <w:rPr>
                  <w:rFonts w:ascii="Cambria Math" w:hAnsi="Cambria Math"/>
                </w:rPr>
              </m:ctrlPr>
            </m:sSubPr>
            <m:e>
              <m:r>
                <m:rPr>
                  <m:sty m:val="p"/>
                </m:rPr>
                <w:rPr>
                  <w:rFonts w:ascii="Cambria Math"/>
                </w:rPr>
                <m:t>β</m:t>
              </m:r>
            </m:e>
            <m:sub>
              <m:r>
                <m:rPr>
                  <m:sty m:val="p"/>
                </m:rPr>
                <w:rPr>
                  <w:rFonts w:ascii="Cambria Math"/>
                </w:rPr>
                <m:t>2</m:t>
              </m:r>
            </m:sub>
          </m:sSub>
          <m:r>
            <m:rPr>
              <m:sty m:val="p"/>
            </m:rPr>
            <w:rPr>
              <w:rFonts w:ascii="Cambria Math" w:hAnsi="Cambria Math" w:cs="Cambria Math"/>
            </w:rPr>
            <m:t>△</m:t>
          </m:r>
          <m:r>
            <m:rPr>
              <m:sty m:val="p"/>
            </m:rPr>
            <w:rPr>
              <w:rFonts w:ascii="Cambria Math"/>
            </w:rPr>
            <m:t>expers</m:t>
          </m:r>
          <m:sSub>
            <m:sSubPr>
              <m:ctrlPr>
                <w:rPr>
                  <w:rFonts w:ascii="Cambria Math" w:hAnsi="Cambria Math"/>
                </w:rPr>
              </m:ctrlPr>
            </m:sSubPr>
            <m:e>
              <m:r>
                <m:rPr>
                  <m:sty m:val="p"/>
                </m:rPr>
                <w:rPr>
                  <w:rFonts w:ascii="Cambria Math"/>
                </w:rPr>
                <m:t>q</m:t>
              </m:r>
            </m:e>
            <m:sub>
              <m:r>
                <m:rPr>
                  <m:sty m:val="p"/>
                </m:rPr>
                <w:rPr>
                  <w:rFonts w:ascii="Cambria Math"/>
                </w:rPr>
                <m:t>it</m:t>
              </m:r>
            </m:sub>
          </m:sSub>
          <m:r>
            <m:rPr>
              <m:sty m:val="p"/>
            </m:rPr>
            <w:rPr>
              <w:rFonts w:ascii="Cambria Math"/>
            </w:rPr>
            <m:t>+</m:t>
          </m:r>
          <m:sSub>
            <m:sSubPr>
              <m:ctrlPr>
                <w:rPr>
                  <w:rFonts w:ascii="Cambria Math" w:hAnsi="Cambria Math"/>
                </w:rPr>
              </m:ctrlPr>
            </m:sSubPr>
            <m:e>
              <m:r>
                <m:rPr>
                  <m:sty m:val="p"/>
                </m:rPr>
                <w:rPr>
                  <w:rFonts w:ascii="Cambria Math"/>
                </w:rPr>
                <m:t>β</m:t>
              </m:r>
            </m:e>
            <m:sub>
              <m:r>
                <m:rPr>
                  <m:sty m:val="p"/>
                </m:rPr>
                <w:rPr>
                  <w:rFonts w:ascii="Cambria Math"/>
                </w:rPr>
                <m:t>3</m:t>
              </m:r>
            </m:sub>
          </m:sSub>
          <m:r>
            <m:rPr>
              <m:sty m:val="p"/>
            </m:rPr>
            <w:rPr>
              <w:rFonts w:ascii="Cambria Math" w:hAnsi="Cambria Math" w:cs="Cambria Math"/>
            </w:rPr>
            <m:t>△</m:t>
          </m:r>
          <m:r>
            <m:rPr>
              <m:sty m:val="p"/>
            </m:rPr>
            <w:rPr>
              <w:rFonts w:ascii="Cambria Math"/>
            </w:rPr>
            <m:t>marrie</m:t>
          </m:r>
          <m:sSub>
            <m:sSubPr>
              <m:ctrlPr>
                <w:rPr>
                  <w:rFonts w:ascii="Cambria Math" w:hAnsi="Cambria Math"/>
                </w:rPr>
              </m:ctrlPr>
            </m:sSubPr>
            <m:e>
              <m:r>
                <m:rPr>
                  <m:sty m:val="p"/>
                </m:rPr>
                <w:rPr>
                  <w:rFonts w:ascii="Cambria Math"/>
                </w:rPr>
                <m:t>d</m:t>
              </m:r>
            </m:e>
            <m:sub>
              <m:r>
                <m:rPr>
                  <m:sty m:val="p"/>
                </m:rPr>
                <w:rPr>
                  <w:rFonts w:ascii="Cambria Math"/>
                </w:rPr>
                <m:t>it</m:t>
              </m:r>
            </m:sub>
          </m:sSub>
          <m:r>
            <m:rPr>
              <m:sty m:val="p"/>
            </m:rPr>
            <w:rPr>
              <w:rFonts w:ascii="Cambria Math"/>
            </w:rPr>
            <m:t>+</m:t>
          </m:r>
          <m:sSub>
            <m:sSubPr>
              <m:ctrlPr>
                <w:rPr>
                  <w:rFonts w:ascii="Cambria Math" w:hAnsi="Cambria Math"/>
                </w:rPr>
              </m:ctrlPr>
            </m:sSubPr>
            <m:e>
              <m:r>
                <m:rPr>
                  <m:sty m:val="p"/>
                </m:rPr>
                <w:rPr>
                  <w:rFonts w:ascii="Cambria Math"/>
                </w:rPr>
                <m:t>β</m:t>
              </m:r>
            </m:e>
            <m:sub>
              <m:r>
                <m:rPr>
                  <m:sty m:val="p"/>
                </m:rPr>
                <w:rPr>
                  <w:rFonts w:ascii="Cambria Math"/>
                </w:rPr>
                <m:t>4</m:t>
              </m:r>
            </m:sub>
          </m:sSub>
          <m:r>
            <m:rPr>
              <m:sty m:val="p"/>
            </m:rPr>
            <w:rPr>
              <w:rFonts w:ascii="Cambria Math" w:hAnsi="Cambria Math" w:cs="Cambria Math"/>
            </w:rPr>
            <m:t>△</m:t>
          </m:r>
          <m:r>
            <m:rPr>
              <m:sty m:val="p"/>
            </m:rPr>
            <w:rPr>
              <w:rFonts w:ascii="Cambria Math"/>
            </w:rPr>
            <m:t>unio</m:t>
          </m:r>
          <m:sSub>
            <m:sSubPr>
              <m:ctrlPr>
                <w:rPr>
                  <w:rFonts w:ascii="Cambria Math" w:hAnsi="Cambria Math"/>
                </w:rPr>
              </m:ctrlPr>
            </m:sSubPr>
            <m:e>
              <m:r>
                <m:rPr>
                  <m:sty m:val="p"/>
                </m:rPr>
                <w:rPr>
                  <w:rFonts w:ascii="Cambria Math"/>
                </w:rPr>
                <m:t>n</m:t>
              </m:r>
            </m:e>
            <m:sub>
              <m:r>
                <m:rPr>
                  <m:sty m:val="p"/>
                </m:rPr>
                <w:rPr>
                  <w:rFonts w:ascii="Cambria Math"/>
                </w:rPr>
                <m:t>it</m:t>
              </m:r>
            </m:sub>
          </m:sSub>
          <m:r>
            <m:rPr>
              <m:sty m:val="p"/>
            </m:rPr>
            <w:rPr>
              <w:rFonts w:ascii="Cambria Math" w:hAnsi="Cambria Math" w:cs="Cambria Math"/>
            </w:rPr>
            <m:t>+△</m:t>
          </m:r>
          <m:sSub>
            <m:sSubPr>
              <m:ctrlPr>
                <w:rPr>
                  <w:rFonts w:ascii="Cambria Math" w:hAnsi="Cambria Math"/>
                </w:rPr>
              </m:ctrlPr>
            </m:sSubPr>
            <m:e>
              <m:r>
                <m:rPr>
                  <m:sty m:val="p"/>
                </m:rPr>
                <w:rPr>
                  <w:rFonts w:ascii="Cambria Math"/>
                </w:rPr>
                <m:t>ϵ</m:t>
              </m:r>
              <m:ctrlPr>
                <w:rPr>
                  <w:rFonts w:ascii="Cambria Math" w:hAnsi="Cambria Math" w:cs="Cambria Math"/>
                </w:rPr>
              </m:ctrlPr>
            </m:e>
            <m:sub>
              <m:r>
                <m:rPr>
                  <m:sty m:val="p"/>
                </m:rPr>
                <w:rPr>
                  <w:rFonts w:ascii="Cambria Math"/>
                </w:rPr>
                <m:t>i</m:t>
              </m:r>
              <m:r>
                <w:rPr>
                  <w:rFonts w:ascii="Cambria Math"/>
                </w:rPr>
                <m:t>t</m:t>
              </m:r>
            </m:sub>
          </m:sSub>
        </m:oMath>
      </m:oMathPara>
    </w:p>
    <w:p w14:paraId="5771F30E" w14:textId="77777777" w:rsidR="00A578DE" w:rsidRDefault="00A578DE" w:rsidP="00A578DE">
      <w:pPr>
        <w:rPr>
          <w:rFonts w:eastAsiaTheme="minorEastAsia"/>
        </w:rPr>
      </w:pPr>
    </w:p>
    <w:p w14:paraId="498643D1" w14:textId="77777777" w:rsidR="00A578DE" w:rsidRDefault="00A578DE" w:rsidP="00A578DE">
      <w:pPr>
        <w:jc w:val="both"/>
        <w:rPr>
          <w:rFonts w:eastAsiaTheme="minorEastAsia"/>
        </w:rPr>
      </w:pPr>
      <w:r>
        <w:rPr>
          <w:rFonts w:eastAsiaTheme="minorEastAsia"/>
        </w:rPr>
        <w:lastRenderedPageBreak/>
        <w:t>The first thing we should observe, is that with our First Differences estimation, we lose one time period. We had 8 time periods initially (1980 to 1987), and we now have only 7 time periods (1981 to 1987). We excluded one time-dummy (d81) to avoid perfect collinearity.</w:t>
      </w:r>
    </w:p>
    <w:p w14:paraId="3EE479B3" w14:textId="77777777" w:rsidR="00A578DE" w:rsidRDefault="00A578DE" w:rsidP="00A578DE">
      <w:pPr>
        <w:jc w:val="both"/>
        <w:rPr>
          <w:rFonts w:eastAsiaTheme="minorEastAsia"/>
        </w:rPr>
      </w:pPr>
      <w:r>
        <w:rPr>
          <w:rFonts w:eastAsiaTheme="minorEastAsia"/>
        </w:rPr>
        <w:t xml:space="preserve">We can also see by the model that all time-invariant variables disappear – here they correspond to all the variables from the vector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As such, we can conclude that it is not possible to estimate, using First Differences, the returns on education or race.</w:t>
      </w:r>
    </w:p>
    <w:p w14:paraId="5E1D9A86" w14:textId="77777777" w:rsidR="00A578DE" w:rsidRDefault="00A578DE" w:rsidP="00A578DE">
      <w:pPr>
        <w:jc w:val="both"/>
        <w:rPr>
          <w:rFonts w:eastAsiaTheme="minorEastAsia"/>
        </w:rPr>
      </w:pPr>
      <w:r>
        <w:rPr>
          <w:rFonts w:eastAsiaTheme="minorEastAsia"/>
        </w:rPr>
        <w:t xml:space="preserve">As for experience, even though it is a time-variant variable, we should be cautious as in this equation we do not have the variable in levels, but in differences. When the variable experience is first-differenced, it becomes a vector of 1s – and this is not very informative. It is more appropriate to get information from </w:t>
      </w:r>
      <m:oMath>
        <m:r>
          <w:rPr>
            <w:rFonts w:ascii="Cambria Math" w:eastAsiaTheme="minorEastAsia" w:hAnsi="Cambria Math"/>
          </w:rPr>
          <m:t>expers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oMath>
      <w:r>
        <w:rPr>
          <w:rFonts w:eastAsiaTheme="minorEastAsia"/>
        </w:rPr>
        <w:t>, and refrain from interpreting the estimates on the experience variable itself.</w:t>
      </w:r>
    </w:p>
    <w:p w14:paraId="30BDDFFF" w14:textId="77777777" w:rsidR="00A578DE" w:rsidRPr="000B56E8" w:rsidRDefault="00A578DE" w:rsidP="00A578DE">
      <w:pPr>
        <w:jc w:val="both"/>
        <w:rPr>
          <w:rFonts w:eastAsiaTheme="minorEastAsia"/>
        </w:rPr>
      </w:pPr>
      <w:r>
        <w:rPr>
          <w:rFonts w:eastAsiaTheme="minorEastAsia"/>
        </w:rPr>
        <w:t xml:space="preserve">In fact, if we included a constant in the model, </w:t>
      </w:r>
      <m:oMath>
        <m:r>
          <w:rPr>
            <w:rFonts w:ascii="Cambria Math" w:eastAsiaTheme="minorEastAsia" w:hAnsi="Cambria Math"/>
          </w:rPr>
          <m:t>expe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Pr>
          <w:rFonts w:eastAsiaTheme="minorEastAsia"/>
        </w:rPr>
        <w:t xml:space="preserve"> would be perfectly collinear and disappear. This is one more reason to refrain from interpreting estimates on it from our equation.</w:t>
      </w:r>
    </w:p>
    <w:p w14:paraId="7F4700E4" w14:textId="77777777" w:rsidR="00A578DE" w:rsidRDefault="00A578DE" w:rsidP="00A578DE">
      <w:pPr>
        <w:rPr>
          <w:rFonts w:eastAsiaTheme="minorEastAsia"/>
        </w:rPr>
      </w:pPr>
    </w:p>
    <w:p w14:paraId="61FA2110" w14:textId="77777777" w:rsidR="00A578DE" w:rsidRDefault="00A578DE" w:rsidP="00A578DE">
      <w:pPr>
        <w:rPr>
          <w:rFonts w:eastAsiaTheme="minorEastAsia"/>
        </w:rPr>
      </w:pPr>
      <w:r>
        <w:rPr>
          <w:rFonts w:eastAsiaTheme="minorEastAsia"/>
          <w:b/>
          <w:bCs/>
        </w:rPr>
        <w:t>e)</w:t>
      </w:r>
    </w:p>
    <w:p w14:paraId="53D354ED" w14:textId="77777777" w:rsidR="00A578DE" w:rsidRDefault="00A578DE" w:rsidP="00A578DE">
      <w:pPr>
        <w:jc w:val="both"/>
        <w:rPr>
          <w:rFonts w:eastAsiaTheme="minorEastAsia"/>
        </w:rPr>
      </w:pPr>
      <w:r>
        <w:rPr>
          <w:rFonts w:eastAsiaTheme="minorEastAsia"/>
        </w:rPr>
        <w:t>We get an estimate result for the union effect of 0</w:t>
      </w:r>
      <w:r w:rsidRPr="00481AE4">
        <w:rPr>
          <w:rFonts w:eastAsiaTheme="minorEastAsia"/>
        </w:rPr>
        <w:t>.0411497</w:t>
      </w:r>
      <w:r>
        <w:rPr>
          <w:rFonts w:eastAsiaTheme="minorEastAsia"/>
        </w:rPr>
        <w:t>. However, as can be read from the p-value (0.061), the union effect is not statistically significant at a 5% significance level.</w:t>
      </w:r>
    </w:p>
    <w:p w14:paraId="6D6DFA70" w14:textId="6B5EB821" w:rsidR="00A578DE" w:rsidRDefault="00A578DE" w:rsidP="00A578DE">
      <w:pPr>
        <w:jc w:val="both"/>
        <w:rPr>
          <w:rFonts w:eastAsiaTheme="minorEastAsia"/>
        </w:rPr>
      </w:pPr>
      <w:r>
        <w:rPr>
          <w:rFonts w:eastAsiaTheme="minorEastAsia"/>
        </w:rPr>
        <w:t>So</w:t>
      </w:r>
      <w:r w:rsidR="005234A1">
        <w:rPr>
          <w:rFonts w:eastAsiaTheme="minorEastAsia"/>
        </w:rPr>
        <w:t>,</w:t>
      </w:r>
      <w:r>
        <w:rPr>
          <w:rFonts w:eastAsiaTheme="minorEastAsia"/>
        </w:rPr>
        <w:t xml:space="preserve"> we can see that the union effect is not statistically significant here, as opposed to the results found when estimating through Pooled OLS. What this suggests is that there probably exists a significant correlation between </w:t>
      </w:r>
      <m:oMath>
        <m:r>
          <w:rPr>
            <w:rFonts w:ascii="Cambria Math" w:eastAsiaTheme="minorEastAsia" w:hAnsi="Cambria Math"/>
          </w:rPr>
          <m:t>unio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indicating the relevance of unobserved time-invariant heterogeneity that may be correlated with the explanatory variables.</w:t>
      </w:r>
    </w:p>
    <w:p w14:paraId="2F2D7B92" w14:textId="77777777" w:rsidR="00A578DE" w:rsidRDefault="00A578DE" w:rsidP="00A578DE">
      <w:pPr>
        <w:rPr>
          <w:rFonts w:eastAsiaTheme="minorEastAsia"/>
        </w:rPr>
      </w:pPr>
    </w:p>
    <w:p w14:paraId="7EEA64A1" w14:textId="77777777" w:rsidR="00A578DE" w:rsidRDefault="00A578DE" w:rsidP="00A578DE">
      <w:pPr>
        <w:rPr>
          <w:rFonts w:eastAsiaTheme="minorEastAsia"/>
          <w:b/>
          <w:bCs/>
        </w:rPr>
      </w:pPr>
      <w:r>
        <w:rPr>
          <w:rFonts w:eastAsiaTheme="minorEastAsia"/>
          <w:b/>
          <w:bCs/>
        </w:rPr>
        <w:t>f)</w:t>
      </w:r>
    </w:p>
    <w:p w14:paraId="01237778" w14:textId="77777777" w:rsidR="00A578DE" w:rsidRDefault="00A578DE" w:rsidP="00A578DE">
      <w:pPr>
        <w:jc w:val="both"/>
        <w:rPr>
          <w:rFonts w:eastAsiaTheme="minorEastAsia"/>
        </w:rPr>
      </w:pPr>
      <w:r>
        <w:t xml:space="preserve">The time-varying variables are the ones associated to vector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w:t>
      </w:r>
    </w:p>
    <w:p w14:paraId="48AAD730" w14:textId="77777777" w:rsidR="00A578DE" w:rsidRDefault="00A578DE" w:rsidP="00A578DE">
      <w:pPr>
        <w:jc w:val="both"/>
        <w:rPr>
          <w:rFonts w:eastAsiaTheme="minorEastAsia"/>
        </w:rPr>
      </w:pPr>
    </w:p>
    <w:p w14:paraId="5D0E26CD" w14:textId="77777777" w:rsidR="00A578DE" w:rsidRDefault="00A578DE" w:rsidP="00A578DE">
      <w:pPr>
        <w:jc w:val="both"/>
        <w:rPr>
          <w:rFonts w:eastAsiaTheme="minorEastAsia"/>
        </w:rPr>
      </w:pPr>
      <w:r>
        <w:rPr>
          <w:rFonts w:eastAsiaTheme="minorEastAsia"/>
        </w:rPr>
        <w:t>For the within estimator (fixed effects), we need to estimate the following equation:</w:t>
      </w:r>
    </w:p>
    <w:p w14:paraId="02F36E07" w14:textId="77777777" w:rsidR="00A578DE" w:rsidRPr="00DB22A4" w:rsidRDefault="00A578DE" w:rsidP="00A578DE">
      <w:pPr>
        <w:rPr>
          <w:rFonts w:eastAsiaTheme="minorEastAsia"/>
        </w:rPr>
      </w:pPr>
      <m:oMathPara>
        <m:oMathParaPr>
          <m:jc m:val="left"/>
        </m:oMathParaPr>
        <m:oMath>
          <m:r>
            <m:rPr>
              <m:sty m:val="p"/>
            </m:rPr>
            <w:rPr>
              <w:rFonts w:ascii="Cambria Math" w:eastAsiaTheme="minorEastAsia" w:hAnsi="Cambria Math"/>
            </w:rPr>
            <m:t>lwag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lwage</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D</m:t>
                  </m:r>
                </m:e>
              </m:acc>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rPr>
              </m:ctrlPr>
            </m:dPr>
            <m:e>
              <m:r>
                <w:rPr>
                  <w:rFonts w:ascii="Cambria Math" w:eastAsiaTheme="minorEastAsia" w:hAnsi="Cambria Math"/>
                </w:rPr>
                <m:t>expe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expe</m:t>
                      </m:r>
                      <m:r>
                        <m:rPr>
                          <m:sty m:val="p"/>
                        </m:rPr>
                        <w:rPr>
                          <w:rFonts w:ascii="Cambria Math" w:eastAsiaTheme="minorEastAsia" w:hAnsi="Cambria Math"/>
                        </w:rPr>
                        <m:t>r</m:t>
                      </m:r>
                    </m:e>
                  </m:acc>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rPr>
              </m:ctrlPr>
            </m:dPr>
            <m:e>
              <m:r>
                <w:rPr>
                  <w:rFonts w:ascii="Cambria Math" w:eastAsiaTheme="minorEastAsia" w:hAnsi="Cambria Math"/>
                </w:rPr>
                <m:t>expers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expers</m:t>
                      </m:r>
                      <m:r>
                        <m:rPr>
                          <m:sty m:val="p"/>
                        </m:rPr>
                        <w:rPr>
                          <w:rFonts w:ascii="Cambria Math" w:eastAsiaTheme="minorEastAsia" w:hAnsi="Cambria Math"/>
                        </w:rPr>
                        <m:t>q</m:t>
                      </m:r>
                    </m:e>
                  </m:acc>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rPr>
              </m:ctrlPr>
            </m:dPr>
            <m:e>
              <m:r>
                <w:rPr>
                  <w:rFonts w:ascii="Cambria Math" w:eastAsiaTheme="minorEastAsia" w:hAnsi="Cambria Math"/>
                </w:rPr>
                <m:t>marrie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marrie</m:t>
                      </m:r>
                      <m:r>
                        <m:rPr>
                          <m:sty m:val="p"/>
                        </m:rPr>
                        <w:rPr>
                          <w:rFonts w:ascii="Cambria Math" w:eastAsiaTheme="minorEastAsia" w:hAnsi="Cambria Math"/>
                        </w:rPr>
                        <m:t>d</m:t>
                      </m:r>
                    </m:e>
                  </m:acc>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4</m:t>
              </m:r>
            </m:sub>
          </m:sSub>
          <m:d>
            <m:dPr>
              <m:ctrlPr>
                <w:rPr>
                  <w:rFonts w:ascii="Cambria Math" w:eastAsiaTheme="minorEastAsia" w:hAnsi="Cambria Math"/>
                </w:rPr>
              </m:ctrlPr>
            </m:dPr>
            <m:e>
              <m:r>
                <w:rPr>
                  <w:rFonts w:ascii="Cambria Math" w:eastAsiaTheme="minorEastAsia" w:hAnsi="Cambria Math"/>
                </w:rPr>
                <m:t>unio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unio</m:t>
                      </m:r>
                      <m:r>
                        <m:rPr>
                          <m:sty m:val="p"/>
                        </m:rPr>
                        <w:rPr>
                          <w:rFonts w:ascii="Cambria Math" w:eastAsiaTheme="minorEastAsia" w:hAnsi="Cambria Math"/>
                        </w:rPr>
                        <m:t>n</m:t>
                      </m:r>
                    </m:e>
                  </m:acc>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rPr>
                  </m:ctrlPr>
                </m:accPr>
                <m:e>
                  <m:r>
                    <m:rPr>
                      <m:sty m:val="p"/>
                    </m:rPr>
                    <w:rPr>
                      <w:rFonts w:ascii="Cambria Math" w:eastAsiaTheme="minorEastAsia" w:hAnsi="Cambria Math"/>
                    </w:rPr>
                    <m:t>ϵ</m:t>
                  </m:r>
                </m:e>
              </m:acc>
            </m:e>
            <m:sub>
              <m:r>
                <w:rPr>
                  <w:rFonts w:ascii="Cambria Math" w:eastAsiaTheme="minorEastAsia" w:hAnsi="Cambria Math"/>
                </w:rPr>
                <m:t>i</m:t>
              </m:r>
            </m:sub>
          </m:sSub>
        </m:oMath>
      </m:oMathPara>
    </w:p>
    <w:p w14:paraId="4FD0B711" w14:textId="77777777" w:rsidR="00A578DE" w:rsidRPr="001C3B16" w:rsidRDefault="00A578DE" w:rsidP="00A578DE">
      <w:pPr>
        <w:rPr>
          <w:rFonts w:eastAsiaTheme="minorEastAsia"/>
        </w:rPr>
      </w:pPr>
    </w:p>
    <w:p w14:paraId="150BEDAF" w14:textId="77777777" w:rsidR="00A578DE" w:rsidRPr="00650A8F" w:rsidRDefault="00A578DE" w:rsidP="00A578DE">
      <w:pPr>
        <w:rPr>
          <w:rFonts w:eastAsiaTheme="minorEastAsia"/>
        </w:rPr>
      </w:pPr>
      <m:oMathPara>
        <m:oMathParaPr>
          <m:jc m:val="left"/>
        </m:oMathParaPr>
        <m:oMath>
          <m:r>
            <m:rPr>
              <m:sty m:val="p"/>
            </m:rP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lwage</m:t>
                  </m:r>
                </m:e>
              </m:acc>
              <m:ctrlPr>
                <w:rPr>
                  <w:rFonts w:ascii="Cambria Math" w:hAnsi="Cambria Math"/>
                </w:rPr>
              </m:ctrlP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exper</m:t>
                  </m:r>
                </m:e>
              </m:acc>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expersq</m:t>
                  </m:r>
                </m:e>
              </m:acc>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married</m:t>
                  </m:r>
                </m:e>
              </m:acc>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union</m:t>
                  </m:r>
                </m:e>
              </m:acc>
            </m:e>
            <m:sub>
              <m:r>
                <w:rPr>
                  <w:rFonts w:ascii="Cambria Math" w:hAnsi="Cambria Math"/>
                </w:rPr>
                <m:t>it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eastAsiaTheme="minorEastAsia" w:hAnsi="Cambria Math"/>
                    </w:rPr>
                    <m:t>ϵ</m:t>
                  </m:r>
                </m:e>
              </m:acc>
            </m:e>
            <m:sub>
              <m:r>
                <w:rPr>
                  <w:rFonts w:ascii="Cambria Math" w:hAnsi="Cambria Math"/>
                </w:rPr>
                <m:t>it</m:t>
              </m:r>
            </m:sub>
          </m:sSub>
        </m:oMath>
      </m:oMathPara>
    </w:p>
    <w:p w14:paraId="05AA0947" w14:textId="5B099B25" w:rsidR="00A578DE" w:rsidRDefault="00A578DE" w:rsidP="00A578DE">
      <w:pPr>
        <w:rPr>
          <w:rFonts w:eastAsiaTheme="minorEastAsia"/>
        </w:rPr>
      </w:pPr>
    </w:p>
    <w:p w14:paraId="1A91B51B" w14:textId="62DD9E67" w:rsidR="00761AFC" w:rsidRDefault="00761AFC" w:rsidP="00A578DE">
      <w:pPr>
        <w:rPr>
          <w:rFonts w:eastAsiaTheme="minorEastAsia"/>
        </w:rPr>
      </w:pPr>
    </w:p>
    <w:p w14:paraId="6B12CE33" w14:textId="77777777" w:rsidR="00761AFC" w:rsidRDefault="00761AFC" w:rsidP="00A578DE">
      <w:pPr>
        <w:rPr>
          <w:rFonts w:eastAsiaTheme="minorEastAsia"/>
        </w:rPr>
      </w:pPr>
    </w:p>
    <w:p w14:paraId="67328CD5" w14:textId="77777777" w:rsidR="00A578DE" w:rsidRDefault="00A578DE" w:rsidP="00A578DE">
      <w:pPr>
        <w:jc w:val="both"/>
        <w:rPr>
          <w:rFonts w:eastAsiaTheme="minorEastAsia"/>
        </w:rPr>
      </w:pPr>
      <w:r>
        <w:rPr>
          <w:rFonts w:eastAsiaTheme="minorEastAsia"/>
        </w:rPr>
        <w:lastRenderedPageBreak/>
        <w:t>The Random Effects estimation equation is the following:</w:t>
      </w:r>
    </w:p>
    <w:p w14:paraId="1951AF62" w14:textId="77777777" w:rsidR="00A578DE" w:rsidRDefault="00A578DE" w:rsidP="00A578DE">
      <w:pPr>
        <w:jc w:val="both"/>
        <w:rPr>
          <w:rFonts w:eastAsiaTheme="minorEastAsia"/>
        </w:rPr>
      </w:pPr>
      <w:r>
        <w:t>(</w:t>
      </w:r>
      <w:r w:rsidRPr="00FC6E56">
        <w:rPr>
          <w:u w:val="single"/>
        </w:rPr>
        <w:t>Note</w:t>
      </w:r>
      <w:r>
        <w:t xml:space="preserve">: for simplicity, from now on we are writing only the vector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and not decomposing it in its different variables, as we have already done so before and repeating it is time-consuming)</w:t>
      </w:r>
    </w:p>
    <w:p w14:paraId="6DC1FA92" w14:textId="77777777" w:rsidR="00A578DE" w:rsidRDefault="00A578DE" w:rsidP="00A578DE"/>
    <w:p w14:paraId="45B6A72E" w14:textId="77777777" w:rsidR="00A578DE" w:rsidRPr="00F04019" w:rsidRDefault="00A63705" w:rsidP="00A578DE">
      <w:pPr>
        <w:rPr>
          <w:rFonts w:eastAsiaTheme="minorEastAsia"/>
        </w:rPr>
      </w:pPr>
      <m:oMathPara>
        <m:oMathParaPr>
          <m:jc m:val="left"/>
        </m:oMathParaPr>
        <m:oMath>
          <m:d>
            <m:dPr>
              <m:ctrlPr>
                <w:rPr>
                  <w:rFonts w:ascii="Cambria Math" w:hAnsi="Cambria Math"/>
                </w:rPr>
              </m:ctrlPr>
            </m:dPr>
            <m:e>
              <m:r>
                <w:rPr>
                  <w:rFonts w:ascii="Cambria Math" w:hAnsi="Cambria Math"/>
                </w:rPr>
                <m:t>lwag</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r>
                <m:rPr>
                  <m:sty m:val="p"/>
                </m:rPr>
                <w:rPr>
                  <w:rFonts w:ascii="Cambria Math" w:hAnsi="Cambria Math"/>
                </w:rPr>
                <m:t>λ </m:t>
              </m:r>
              <m:sSub>
                <m:sSubPr>
                  <m:ctrlPr>
                    <w:rPr>
                      <w:rFonts w:ascii="Cambria Math" w:hAnsi="Cambria Math"/>
                      <w:i/>
                    </w:rPr>
                  </m:ctrlPr>
                </m:sSubPr>
                <m:e>
                  <m:bar>
                    <m:barPr>
                      <m:pos m:val="top"/>
                      <m:ctrlPr>
                        <w:rPr>
                          <w:rFonts w:ascii="Cambria Math" w:hAnsi="Cambria Math"/>
                        </w:rPr>
                      </m:ctrlPr>
                    </m:barPr>
                    <m:e>
                      <m:r>
                        <w:rPr>
                          <w:rFonts w:ascii="Cambria Math" w:hAnsi="Cambria Math"/>
                        </w:rPr>
                        <m:t>lwage</m:t>
                      </m:r>
                    </m:e>
                  </m:bar>
                  <m:ctrlPr>
                    <w:rPr>
                      <w:rFonts w:ascii="Cambria Math" w:hAnsi="Cambria Math"/>
                    </w:rPr>
                  </m:ctrlPr>
                </m:e>
                <m:sub>
                  <m:r>
                    <w:rPr>
                      <w:rFonts w:ascii="Cambria Math" w:hAnsi="Cambria Math"/>
                    </w:rPr>
                    <m:t>i</m:t>
                  </m:r>
                </m:sub>
              </m:sSub>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d>
            <m:dPr>
              <m:ctrlPr>
                <w:rPr>
                  <w:rFonts w:ascii="Cambria Math" w:hAnsi="Cambria Math"/>
                </w:rPr>
              </m:ctrlPr>
            </m:dPr>
            <m:e>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r>
                <w:rPr>
                  <w:rFonts w:ascii="Cambria Math" w:hAnsi="Cambria Math"/>
                </w:rPr>
                <m:t>- </m:t>
              </m:r>
              <m:r>
                <m:rPr>
                  <m:sty m:val="p"/>
                </m:rPr>
                <w:rPr>
                  <w:rFonts w:ascii="Cambria Math" w:hAnsi="Cambria Math"/>
                </w:rPr>
                <m:t>λ </m:t>
              </m:r>
              <m:acc>
                <m:accPr>
                  <m:chr m:val="̅"/>
                  <m:ctrlPr>
                    <w:rPr>
                      <w:rFonts w:ascii="Cambria Math" w:hAnsi="Cambria Math"/>
                    </w:rPr>
                  </m:ctrlPr>
                </m:accPr>
                <m:e>
                  <m:r>
                    <w:rPr>
                      <w:rFonts w:ascii="Cambria Math" w:hAnsi="Cambria Math"/>
                    </w:rPr>
                    <m:t>D</m:t>
                  </m:r>
                </m:e>
              </m:acc>
              <m:ctrlPr>
                <w:rPr>
                  <w:rFonts w:ascii="Cambria Math" w:hAnsi="Cambria Math"/>
                  <w:i/>
                </w:rPr>
              </m:ctrlPr>
            </m:e>
          </m:d>
          <m:r>
            <w:rPr>
              <w:rFonts w:ascii="Cambria Math" w:hAnsi="Cambria Math"/>
            </w:rPr>
            <m:t>+</m:t>
          </m:r>
          <m:r>
            <m:rPr>
              <m:sty m:val="p"/>
            </m:rPr>
            <w:rPr>
              <w:rFonts w:ascii="Cambria Math" w:hAnsi="Cambria Math"/>
            </w:rPr>
            <m:t>β</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it</m:t>
                  </m:r>
                </m:sub>
              </m:sSub>
              <m:r>
                <w:rPr>
                  <w:rFonts w:ascii="Cambria Math" w:hAnsi="Cambria Math"/>
                </w:rPr>
                <m:t>-</m:t>
              </m:r>
              <m:r>
                <m:rPr>
                  <m:sty m:val="p"/>
                </m:rPr>
                <w:rPr>
                  <w:rFonts w:ascii="Cambria Math" w:hAnsi="Cambria Math"/>
                </w:rPr>
                <m:t>λ </m:t>
              </m:r>
              <m:sSub>
                <m:sSubPr>
                  <m:ctrlPr>
                    <w:rPr>
                      <w:rFonts w:ascii="Cambria Math" w:hAnsi="Cambria Math"/>
                      <w:i/>
                    </w:rPr>
                  </m:ctrlPr>
                </m:sSubPr>
                <m:e>
                  <m:bar>
                    <m:barPr>
                      <m:pos m:val="top"/>
                      <m:ctrlPr>
                        <w:rPr>
                          <w:rFonts w:ascii="Cambria Math" w:hAnsi="Cambria Math"/>
                        </w:rPr>
                      </m:ctrlPr>
                    </m:barPr>
                    <m:e>
                      <m:r>
                        <w:rPr>
                          <w:rFonts w:ascii="Cambria Math" w:hAnsi="Cambria Math"/>
                        </w:rPr>
                        <m:t>x</m:t>
                      </m:r>
                    </m:e>
                  </m:bar>
                  <m:ctrlPr>
                    <w:rPr>
                      <w:rFonts w:ascii="Cambria Math" w:hAnsi="Cambria Math"/>
                    </w:rPr>
                  </m:ctrlPr>
                </m:e>
                <m:sub>
                  <m:r>
                    <w:rPr>
                      <w:rFonts w:ascii="Cambria Math" w:hAnsi="Cambria Math"/>
                    </w:rPr>
                    <m:t>i</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it</m:t>
                  </m:r>
                </m:sub>
              </m:sSub>
              <m:r>
                <w:rPr>
                  <w:rFonts w:ascii="Cambria Math" w:hAnsi="Cambria Math"/>
                </w:rPr>
                <m:t>- </m:t>
              </m:r>
              <m:r>
                <m:rPr>
                  <m:sty m:val="p"/>
                </m:rPr>
                <w:rPr>
                  <w:rFonts w:ascii="Cambria Math" w:hAnsi="Cambria Math"/>
                </w:rPr>
                <m:t>λ </m:t>
              </m:r>
              <m:sSub>
                <m:sSubPr>
                  <m:ctrlPr>
                    <w:rPr>
                      <w:rFonts w:ascii="Cambria Math" w:hAnsi="Cambria Math"/>
                      <w:i/>
                    </w:rPr>
                  </m:ctrlPr>
                </m:sSubPr>
                <m:e>
                  <m:bar>
                    <m:barPr>
                      <m:pos m:val="top"/>
                      <m:ctrlPr>
                        <w:rPr>
                          <w:rFonts w:ascii="Cambria Math" w:hAnsi="Cambria Math"/>
                        </w:rPr>
                      </m:ctrlPr>
                    </m:barPr>
                    <m:e>
                      <m:r>
                        <m:rPr>
                          <m:sty m:val="p"/>
                        </m:rPr>
                        <w:rPr>
                          <w:rFonts w:ascii="Cambria Math" w:hAnsi="Cambria Math"/>
                        </w:rPr>
                        <m:t>μ</m:t>
                      </m:r>
                    </m:e>
                  </m:bar>
                  <m:ctrlPr>
                    <w:rPr>
                      <w:rFonts w:ascii="Cambria Math" w:hAnsi="Cambria Math"/>
                    </w:rPr>
                  </m:ctrlPr>
                </m:e>
                <m:sub>
                  <m:r>
                    <w:rPr>
                      <w:rFonts w:ascii="Cambria Math" w:hAnsi="Cambria Math"/>
                    </w:rPr>
                    <m:t>i</m:t>
                  </m:r>
                </m:sub>
              </m:sSub>
              <m:ctrlPr>
                <w:rPr>
                  <w:rFonts w:ascii="Cambria Math" w:hAnsi="Cambria Math"/>
                  <w:i/>
                </w:rPr>
              </m:ctrlPr>
            </m:e>
          </m:d>
        </m:oMath>
      </m:oMathPara>
    </w:p>
    <w:p w14:paraId="2620C696" w14:textId="77777777" w:rsidR="00A862D3" w:rsidRDefault="00A862D3" w:rsidP="00A578DE">
      <w:pPr>
        <w:rPr>
          <w:rFonts w:eastAsiaTheme="minorEastAsia"/>
        </w:rPr>
      </w:pPr>
    </w:p>
    <w:p w14:paraId="0B38582C" w14:textId="06E8A579" w:rsidR="00A578DE" w:rsidRDefault="00A578DE" w:rsidP="00A578DE">
      <w:pPr>
        <w:rPr>
          <w:rFonts w:eastAsiaTheme="minorEastAsia"/>
        </w:rPr>
      </w:pPr>
      <w:r>
        <w:rPr>
          <w:rFonts w:eastAsiaTheme="minorEastAsia"/>
        </w:rPr>
        <w:t xml:space="preserve">With </w:t>
      </w:r>
      <m:oMath>
        <m:r>
          <m:rPr>
            <m:sty m:val="p"/>
          </m:rPr>
          <w:rPr>
            <w:rFonts w:ascii="Cambria Math" w:eastAsiaTheme="minorEastAsia" w:hAnsi="Cambria Math"/>
          </w:rPr>
          <m:t>λ</m:t>
        </m:r>
        <m:r>
          <w:rPr>
            <w:rFonts w:ascii="Cambria Math" w:eastAsiaTheme="minorEastAsia" w:hAnsi="Cambria Math"/>
          </w:rPr>
          <m:t>= 1 - 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ϵ</m:t>
                        </m:r>
                      </m:sub>
                      <m:sup>
                        <m:r>
                          <w:rPr>
                            <w:rFonts w:ascii="Cambria Math" w:eastAsiaTheme="minorEastAsia" w:hAnsi="Cambria Math"/>
                          </w:rPr>
                          <m:t>2</m:t>
                        </m:r>
                      </m:sup>
                    </m:sSubSup>
                  </m:num>
                  <m:den>
                    <m:r>
                      <w:rPr>
                        <w:rFonts w:ascii="Cambria Math" w:eastAsiaTheme="minorEastAsia" w:hAnsi="Cambria Math"/>
                      </w:rPr>
                      <m:t>(</m:t>
                    </m:r>
                    <m:d>
                      <m:dPr>
                        <m:begChr m:val=""/>
                        <m:ctrlPr>
                          <w:rPr>
                            <w:rFonts w:ascii="Cambria Math" w:eastAsiaTheme="minorEastAsia" w:hAnsi="Cambria Math"/>
                          </w:rPr>
                        </m:ctrlPr>
                      </m:dPr>
                      <m:e>
                        <m:r>
                          <w:rPr>
                            <w:rFonts w:ascii="Cambria Math" w:eastAsiaTheme="minorEastAsia" w:hAnsi="Cambria Math"/>
                          </w:rPr>
                          <m:t>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m:rPr>
                                <m:sty m:val="p"/>
                              </m:rPr>
                              <w:rPr>
                                <w:rFonts w:ascii="Cambria Math" w:eastAsiaTheme="minorEastAsia" w:hAnsi="Cambria Math"/>
                              </w:rPr>
                              <m:t>ϵ</m:t>
                            </m:r>
                          </m:sub>
                          <m:sup>
                            <m:r>
                              <w:rPr>
                                <w:rFonts w:ascii="Cambria Math" w:eastAsiaTheme="minorEastAsia" w:hAnsi="Cambria Math"/>
                              </w:rPr>
                              <m:t>2</m:t>
                            </m:r>
                          </m:sup>
                        </m:sSubSup>
                        <m:ctrlPr>
                          <w:rPr>
                            <w:rFonts w:ascii="Cambria Math" w:eastAsiaTheme="minorEastAsia" w:hAnsi="Cambria Math"/>
                            <w:i/>
                          </w:rPr>
                        </m:ctrlPr>
                      </m:e>
                    </m:d>
                  </m:den>
                </m:f>
              </m:e>
            </m:d>
          </m:e>
          <m:sup>
            <m:d>
              <m:dPr>
                <m:ctrlPr>
                  <w:rPr>
                    <w:rFonts w:ascii="Cambria Math" w:eastAsiaTheme="minorEastAsia" w:hAnsi="Cambria Math"/>
                    <w:i/>
                  </w:rPr>
                </m:ctrlPr>
              </m:dPr>
              <m:e>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2</m:t>
                </m:r>
              </m:e>
            </m:d>
          </m:sup>
        </m:sSup>
      </m:oMath>
      <w:r>
        <w:rPr>
          <w:rFonts w:eastAsiaTheme="minorEastAsia"/>
        </w:rPr>
        <w:t xml:space="preserve">  , T= 1, … , 8</w:t>
      </w:r>
    </w:p>
    <w:p w14:paraId="0B9B35E7" w14:textId="77777777" w:rsidR="00A578DE" w:rsidRDefault="00A578DE" w:rsidP="00A578DE">
      <w:pPr>
        <w:rPr>
          <w:rFonts w:eastAsiaTheme="minorEastAsia"/>
        </w:rPr>
      </w:pPr>
      <w:r>
        <w:rPr>
          <w:rFonts w:eastAsiaTheme="minorEastAsia"/>
        </w:rPr>
        <w:t xml:space="preserve">And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ϵ</m:t>
            </m:r>
          </m:e>
          <m:sub>
            <m:r>
              <w:rPr>
                <w:rFonts w:ascii="Cambria Math" w:eastAsiaTheme="minorEastAsia" w:hAnsi="Cambria Math"/>
              </w:rPr>
              <m:t>it</m:t>
            </m:r>
          </m:sub>
        </m:sSub>
      </m:oMath>
    </w:p>
    <w:p w14:paraId="5C6F8EF2" w14:textId="77777777" w:rsidR="00A578DE" w:rsidRDefault="00A578DE" w:rsidP="00A578DE">
      <w:pPr>
        <w:rPr>
          <w:rFonts w:eastAsiaTheme="minorEastAsia"/>
        </w:rPr>
      </w:pPr>
    </w:p>
    <w:p w14:paraId="3ECBC450" w14:textId="77777777" w:rsidR="00A578DE" w:rsidRPr="004329A8" w:rsidRDefault="00A578DE" w:rsidP="00A578DE">
      <w:pPr>
        <w:rPr>
          <w:rFonts w:eastAsiaTheme="minorEastAsia"/>
        </w:rPr>
      </w:pPr>
      <w:r>
        <w:rPr>
          <w:rFonts w:eastAsiaTheme="minorEastAsia"/>
        </w:rPr>
        <w:t>(</w:t>
      </w:r>
      <w:r>
        <w:rPr>
          <w:rFonts w:eastAsiaTheme="minorEastAsia"/>
          <w:u w:val="single"/>
        </w:rPr>
        <w:t>Note</w:t>
      </w:r>
      <w:r>
        <w:rPr>
          <w:rFonts w:eastAsiaTheme="minorEastAsia"/>
        </w:rPr>
        <w:t xml:space="preserve">: The parameter here designed by </w:t>
      </w:r>
      <m:oMath>
        <m:r>
          <m:rPr>
            <m:sty m:val="p"/>
          </m:rPr>
          <w:rPr>
            <w:rFonts w:ascii="Cambria Math" w:eastAsiaTheme="minorEastAsia" w:hAnsi="Cambria Math"/>
          </w:rPr>
          <m:t>λ</m:t>
        </m:r>
      </m:oMath>
      <w:r>
        <w:rPr>
          <w:rFonts w:eastAsiaTheme="minorEastAsia"/>
        </w:rPr>
        <w:t xml:space="preserve"> is usually designed </w:t>
      </w:r>
      <m:oMath>
        <m:r>
          <m:rPr>
            <m:sty m:val="p"/>
          </m:rPr>
          <w:rPr>
            <w:rFonts w:ascii="Cambria Math" w:eastAsiaTheme="minorEastAsia" w:hAnsi="Cambria Math"/>
          </w:rPr>
          <m:t>θ</m:t>
        </m:r>
      </m:oMath>
      <w:r>
        <w:rPr>
          <w:rFonts w:eastAsiaTheme="minorEastAsia"/>
        </w:rPr>
        <w:t xml:space="preserve">. However, since we already have a </w:t>
      </w:r>
      <m:oMath>
        <m:r>
          <m:rPr>
            <m:sty m:val="p"/>
          </m:rPr>
          <w:rPr>
            <w:rFonts w:ascii="Cambria Math" w:eastAsiaTheme="minorEastAsia" w:hAnsi="Cambria Math"/>
          </w:rPr>
          <m:t>θ</m:t>
        </m:r>
      </m:oMath>
      <w:r>
        <w:rPr>
          <w:rFonts w:eastAsiaTheme="minorEastAsia"/>
        </w:rPr>
        <w:t xml:space="preserve"> in our equation, we chose </w:t>
      </w:r>
      <m:oMath>
        <m:r>
          <m:rPr>
            <m:sty m:val="p"/>
          </m:rPr>
          <w:rPr>
            <w:rFonts w:ascii="Cambria Math" w:eastAsiaTheme="minorEastAsia" w:hAnsi="Cambria Math"/>
          </w:rPr>
          <m:t>λ</m:t>
        </m:r>
      </m:oMath>
      <w:r>
        <w:rPr>
          <w:rFonts w:eastAsiaTheme="minorEastAsia"/>
        </w:rPr>
        <w:t xml:space="preserve"> to avoid confusion).</w:t>
      </w:r>
    </w:p>
    <w:p w14:paraId="2A370835" w14:textId="77777777" w:rsidR="00A578DE" w:rsidRPr="004329A8" w:rsidRDefault="00A578DE" w:rsidP="00A578DE">
      <w:pPr>
        <w:rPr>
          <w:rFonts w:eastAsiaTheme="minorEastAsia"/>
        </w:rPr>
      </w:pPr>
    </w:p>
    <w:p w14:paraId="1C42963F" w14:textId="77777777" w:rsidR="00A578DE" w:rsidRDefault="00A578DE" w:rsidP="00A578DE">
      <w:pPr>
        <w:rPr>
          <w:rFonts w:eastAsiaTheme="minorEastAsia"/>
        </w:rPr>
      </w:pPr>
      <w:r>
        <w:rPr>
          <w:rFonts w:eastAsiaTheme="minorEastAsia"/>
          <w:u w:val="single"/>
        </w:rPr>
        <w:t>Necessary assumptions for consistency of the Random Effects estimator</w:t>
      </w:r>
      <w:r>
        <w:rPr>
          <w:rFonts w:eastAsiaTheme="minorEastAsia"/>
        </w:rPr>
        <w:t>:</w:t>
      </w:r>
    </w:p>
    <w:p w14:paraId="418AC32E" w14:textId="77777777" w:rsidR="00A578DE" w:rsidRPr="001506C1" w:rsidRDefault="00A578DE" w:rsidP="00A578DE">
      <w:pPr>
        <w:pStyle w:val="ListParagraph"/>
        <w:numPr>
          <w:ilvl w:val="0"/>
          <w:numId w:val="3"/>
        </w:numPr>
      </w:pPr>
      <w:r>
        <w:t>Strict Exogeneity</w:t>
      </w:r>
    </w:p>
    <w:p w14:paraId="036EA2D1" w14:textId="77777777" w:rsidR="00A578DE" w:rsidRPr="0098346C" w:rsidRDefault="00A578DE" w:rsidP="00A578DE">
      <w:pPr>
        <w:pStyle w:val="ListParagraph"/>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it</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=0</m:t>
          </m:r>
        </m:oMath>
      </m:oMathPara>
    </w:p>
    <w:p w14:paraId="4668DD01" w14:textId="77777777" w:rsidR="00A578DE" w:rsidRPr="004B4130" w:rsidRDefault="00A578DE" w:rsidP="00A578DE">
      <w:pPr>
        <w:pStyle w:val="ListParagraph"/>
        <w:numPr>
          <w:ilvl w:val="0"/>
          <w:numId w:val="3"/>
        </w:numPr>
      </w:pPr>
      <w:r>
        <w:t>Uncorrelated unobserved effects</w:t>
      </w:r>
    </w:p>
    <w:p w14:paraId="3FF3483B" w14:textId="77777777" w:rsidR="00A578DE" w:rsidRPr="006F5C0D" w:rsidRDefault="00A578DE" w:rsidP="00A578DE">
      <w:pPr>
        <w:pStyle w:val="ListParagraph"/>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it</m:t>
                  </m:r>
                </m:sub>
              </m:sSub>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=0</m:t>
          </m:r>
        </m:oMath>
      </m:oMathPara>
    </w:p>
    <w:p w14:paraId="7326C33E" w14:textId="77777777" w:rsidR="00A578DE" w:rsidRDefault="00A578DE" w:rsidP="00A578DE"/>
    <w:p w14:paraId="311D0A20" w14:textId="77777777" w:rsidR="00A578DE" w:rsidRDefault="00A578DE" w:rsidP="00A578DE">
      <w:r>
        <w:rPr>
          <w:b/>
          <w:bCs/>
        </w:rPr>
        <w:t>g)</w:t>
      </w:r>
    </w:p>
    <w:p w14:paraId="421A36FB" w14:textId="77777777" w:rsidR="00A578DE" w:rsidRDefault="00A578DE" w:rsidP="00A578DE">
      <w:pPr>
        <w:jc w:val="both"/>
      </w:pPr>
      <w:r>
        <w:t>The Hausman test for this specific case will compare Fixed Effects and Random Effects estimators, and if the null hypothesis holds, both provide consistent estimates. Since Pooled OLS is also consistent under the Random Effects model assumptions, if the Random Effects is consistent, so is the Pooled OLS model.</w:t>
      </w:r>
    </w:p>
    <w:p w14:paraId="02BC0E5C" w14:textId="77777777" w:rsidR="00A578DE" w:rsidRDefault="00A578DE" w:rsidP="00A578DE"/>
    <w:p w14:paraId="037F845E" w14:textId="77777777" w:rsidR="00A578DE" w:rsidRPr="003F067B" w:rsidRDefault="00A63705" w:rsidP="00A578DE">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e>
          </m:d>
          <m:r>
            <w:rPr>
              <w:rFonts w:ascii="Cambria Math" w:hAnsi="Cambria Math"/>
            </w:rPr>
            <m:t>=0</m:t>
          </m:r>
        </m:oMath>
      </m:oMathPara>
    </w:p>
    <w:p w14:paraId="4E05AC51" w14:textId="77777777" w:rsidR="00A578DE" w:rsidRPr="003F067B" w:rsidRDefault="00A63705" w:rsidP="00A578DE">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it</m:t>
                  </m:r>
                </m:sub>
              </m:sSub>
            </m:e>
          </m:d>
          <m:r>
            <m:rPr>
              <m:sty m:val="p"/>
            </m:rPr>
            <w:rPr>
              <w:rFonts w:ascii="Cambria Math" w:hAnsi="Cambria Math"/>
            </w:rPr>
            <m:t>≠</m:t>
          </m:r>
          <m:r>
            <w:rPr>
              <w:rFonts w:ascii="Cambria Math" w:hAnsi="Cambria Math"/>
            </w:rPr>
            <m:t>0</m:t>
          </m:r>
        </m:oMath>
      </m:oMathPara>
    </w:p>
    <w:p w14:paraId="0D06E8A7" w14:textId="77777777" w:rsidR="00F82FAD" w:rsidRDefault="00F82FAD" w:rsidP="00A578DE">
      <w:pPr>
        <w:jc w:val="both"/>
        <w:rPr>
          <w:rFonts w:eastAsiaTheme="minorEastAsia"/>
        </w:rPr>
      </w:pPr>
    </w:p>
    <w:p w14:paraId="4AB089AA" w14:textId="341E649F" w:rsidR="00A578DE" w:rsidRDefault="00A578DE" w:rsidP="00A578DE">
      <w:pPr>
        <w:jc w:val="both"/>
        <w:rPr>
          <w:rFonts w:eastAsiaTheme="minorEastAsia"/>
        </w:rPr>
      </w:pPr>
      <w:r>
        <w:rPr>
          <w:rFonts w:eastAsiaTheme="minorEastAsia"/>
        </w:rPr>
        <w:t xml:space="preserve">This means that,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the individual effects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are uncorrelated and the Random Effects estimator as well as the Fixed Effects estimator give us consistent estimates.</w:t>
      </w:r>
    </w:p>
    <w:p w14:paraId="719E1F0A" w14:textId="77777777" w:rsidR="00A578DE" w:rsidRDefault="00A578DE" w:rsidP="00A578DE">
      <w:pPr>
        <w:jc w:val="both"/>
        <w:rPr>
          <w:rFonts w:eastAsiaTheme="minorEastAsia"/>
        </w:rPr>
      </w:pPr>
      <w:r>
        <w:rPr>
          <w:rFonts w:eastAsiaTheme="minorEastAsia"/>
        </w:rPr>
        <w:t xml:space="preserve">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Pr>
          <w:rFonts w:eastAsiaTheme="minorEastAsia"/>
        </w:rPr>
        <w:t xml:space="preserve"> , only the Fixed Effects estimator gives us consistent estimates.</w:t>
      </w:r>
    </w:p>
    <w:p w14:paraId="5A19AC21" w14:textId="77777777" w:rsidR="00A578DE" w:rsidRDefault="00A578DE" w:rsidP="00A578DE">
      <w:pPr>
        <w:rPr>
          <w:rFonts w:eastAsiaTheme="minorEastAsia"/>
        </w:rPr>
      </w:pPr>
    </w:p>
    <w:p w14:paraId="25ED649A" w14:textId="77777777" w:rsidR="00A578DE" w:rsidRDefault="00A578DE" w:rsidP="00A578DE">
      <w:pPr>
        <w:rPr>
          <w:rFonts w:eastAsiaTheme="minorEastAsia"/>
        </w:rPr>
      </w:pPr>
      <w:r>
        <w:rPr>
          <w:rFonts w:eastAsiaTheme="minorEastAsia"/>
        </w:rPr>
        <w:t>Hausman Test Statistic:</w:t>
      </w:r>
    </w:p>
    <w:p w14:paraId="1F393007" w14:textId="77777777" w:rsidR="00A578DE" w:rsidRPr="00C05571" w:rsidRDefault="00A578DE" w:rsidP="00A578DE">
      <w:pPr>
        <w:rPr>
          <w:rFonts w:eastAsiaTheme="minorEastAsia"/>
        </w:rPr>
      </w:pPr>
      <m:oMath>
        <m:r>
          <w:rPr>
            <w:rFonts w:ascii="Cambria Math" w:eastAsiaTheme="minorEastAsia" w:hAnsi="Cambria Math"/>
          </w:rPr>
          <m:t>H=</m:t>
        </m:r>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FE</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RE</m:t>
                        </m:r>
                      </m:sub>
                    </m:sSub>
                  </m:e>
                </m:acc>
              </m:e>
            </m:d>
          </m:e>
          <m:sup>
            <m:r>
              <w:rPr>
                <w:rFonts w:ascii="Cambria Math" w:eastAsiaTheme="minorEastAsia" w:hAnsi="Cambria Math"/>
              </w:rPr>
              <m:t>'</m:t>
            </m:r>
          </m:sup>
        </m:sSup>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r>
                      <w:rPr>
                        <w:rFonts w:ascii="Cambria Math" w:eastAsiaTheme="minorEastAsia" w:hAnsi="Cambria Math"/>
                      </w:rPr>
                      <m:t>V</m:t>
                    </m:r>
                  </m:e>
                </m:acc>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FE</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RE</m:t>
                            </m:r>
                          </m:sub>
                        </m:sSub>
                      </m:e>
                    </m:acc>
                  </m:e>
                </m:d>
              </m:e>
            </m:d>
          </m:e>
          <m:sup>
            <m:r>
              <w:rPr>
                <w:rFonts w:ascii="Cambria Math" w:eastAsiaTheme="minorEastAsia" w:hAnsi="Cambria Math"/>
              </w:rPr>
              <m:t>-1</m:t>
            </m:r>
          </m:sup>
        </m:sSup>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FE</m:t>
                    </m:r>
                  </m:sub>
                </m:sSub>
              </m:e>
            </m:acc>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RE</m:t>
                    </m:r>
                  </m:sub>
                </m:sSub>
              </m:e>
            </m:acc>
          </m:e>
        </m:d>
      </m:oMath>
      <w:r>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k</m:t>
            </m:r>
          </m:e>
        </m:d>
      </m:oMath>
    </w:p>
    <w:p w14:paraId="6FF44C57" w14:textId="77777777" w:rsidR="00A578DE" w:rsidRDefault="00A578DE" w:rsidP="00A578DE">
      <w:pPr>
        <w:rPr>
          <w:rFonts w:eastAsiaTheme="minorEastAsia"/>
        </w:rPr>
      </w:pPr>
    </w:p>
    <w:p w14:paraId="0A21909B" w14:textId="77777777" w:rsidR="00A578DE" w:rsidRDefault="00A578DE" w:rsidP="00A578DE">
      <w:pPr>
        <w:jc w:val="both"/>
        <w:rPr>
          <w:rFonts w:eastAsiaTheme="minorEastAsia"/>
        </w:rPr>
      </w:pPr>
      <w:r>
        <w:rPr>
          <w:rFonts w:eastAsiaTheme="minorEastAsia"/>
        </w:rPr>
        <w:t xml:space="preserve">The critical value for </w:t>
      </w:r>
      <m:oMath>
        <m:sSup>
          <m:sSupPr>
            <m:ctrlPr>
              <w:rPr>
                <w:rFonts w:ascii="Cambria Math" w:eastAsiaTheme="minorEastAsia" w:hAnsi="Cambria Math"/>
                <w:i/>
              </w:rPr>
            </m:ctrlPr>
          </m:sSupPr>
          <m:e>
            <m:r>
              <m:rPr>
                <m:sty m:val="p"/>
              </m:rPr>
              <w:rPr>
                <w:rFonts w:ascii="Cambria Math" w:eastAsiaTheme="minorEastAsia" w:hAnsi="Cambria Math"/>
              </w:rPr>
              <m:t>χ</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4</m:t>
            </m:r>
          </m:e>
        </m:d>
      </m:oMath>
      <w:r>
        <w:rPr>
          <w:rFonts w:eastAsiaTheme="minorEastAsia"/>
        </w:rPr>
        <w:t xml:space="preserve"> is 0.711, and our test statistic equals 77. The associated p-value is 0.00. Given this,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at a 1% significance level. </w:t>
      </w:r>
    </w:p>
    <w:p w14:paraId="44B54C78" w14:textId="77777777" w:rsidR="00A578DE" w:rsidRDefault="00A578DE" w:rsidP="00A578DE">
      <w:pPr>
        <w:jc w:val="both"/>
        <w:rPr>
          <w:rFonts w:eastAsiaTheme="minorEastAsia"/>
        </w:rPr>
      </w:pPr>
    </w:p>
    <w:p w14:paraId="7A438057" w14:textId="77777777" w:rsidR="00A578DE" w:rsidRPr="006F5C0D" w:rsidRDefault="00A578DE" w:rsidP="00A578DE">
      <w:pPr>
        <w:jc w:val="both"/>
      </w:pPr>
      <w:r>
        <w:rPr>
          <w:rFonts w:eastAsiaTheme="minorEastAsia"/>
        </w:rPr>
        <w:t>This means that the Random Effects estimator is inconsistent. This means that the Pooled OLS estimator is also inconsistent. The most appropriate estimator is the Fixed Effects estimator.</w:t>
      </w:r>
    </w:p>
    <w:p w14:paraId="45393F43" w14:textId="77777777" w:rsidR="00942DDF" w:rsidRDefault="00942DDF">
      <w:pPr>
        <w:sectPr w:rsidR="00942DDF" w:rsidSect="00EB7178">
          <w:headerReference w:type="default" r:id="rId9"/>
          <w:type w:val="continuous"/>
          <w:pgSz w:w="11906" w:h="16838"/>
          <w:pgMar w:top="1417" w:right="1701" w:bottom="1417" w:left="1701" w:header="708" w:footer="708" w:gutter="0"/>
          <w:cols w:space="708"/>
          <w:docGrid w:linePitch="360"/>
        </w:sectPr>
      </w:pPr>
    </w:p>
    <w:p w14:paraId="4DC98D61" w14:textId="3D3F0F87" w:rsid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Pr>
          <w:rFonts w:ascii="Calibri" w:eastAsia="Calibri" w:hAnsi="Calibri" w:cs="Arial"/>
          <w:b/>
          <w:bCs/>
          <w:sz w:val="24"/>
          <w:szCs w:val="24"/>
        </w:rPr>
        <w:lastRenderedPageBreak/>
        <w:t>EXERCISE 2</w:t>
      </w:r>
    </w:p>
    <w:p w14:paraId="1F40E099" w14:textId="41DCC6F5"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2.1</w:t>
      </w:r>
    </w:p>
    <w:p w14:paraId="16F501BC"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Here are some summary statistics, separated between control (treat==0) and treatment (treat==1) groups, on our dataset:</w:t>
      </w:r>
    </w:p>
    <w:p w14:paraId="50504CF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t xml:space="preserve">Summary statistics: N mean </w:t>
      </w:r>
      <w:proofErr w:type="spellStart"/>
      <w:r w:rsidRPr="00183743">
        <w:rPr>
          <w:rFonts w:ascii="Garamond" w:eastAsia="Calibri" w:hAnsi="Garamond" w:cs="Arial"/>
          <w:b/>
          <w:bCs/>
          <w:sz w:val="20"/>
          <w:szCs w:val="20"/>
        </w:rPr>
        <w:t>sd</w:t>
      </w:r>
      <w:proofErr w:type="spellEnd"/>
      <w:r w:rsidRPr="00183743">
        <w:rPr>
          <w:rFonts w:ascii="Garamond" w:eastAsia="Calibri" w:hAnsi="Garamond" w:cs="Arial"/>
          <w:b/>
          <w:bCs/>
          <w:sz w:val="20"/>
          <w:szCs w:val="20"/>
        </w:rPr>
        <w:t xml:space="preserve"> min max by(treat ) </w:t>
      </w:r>
      <w:r w:rsidRPr="00183743">
        <w:rPr>
          <w:rFonts w:ascii="Garamond" w:eastAsia="Calibri" w:hAnsi="Garamond" w:cs="Arial"/>
          <w:b/>
          <w:bCs/>
          <w:sz w:val="20"/>
          <w:szCs w:val="20"/>
        </w:rPr>
        <w:br/>
        <w:t xml:space="preserve">treat: 0 </w:t>
      </w:r>
    </w:p>
    <w:tbl>
      <w:tblPr>
        <w:tblW w:w="0" w:type="auto"/>
        <w:tblLayout w:type="fixed"/>
        <w:tblLook w:val="0000" w:firstRow="0" w:lastRow="0" w:firstColumn="0" w:lastColumn="0" w:noHBand="0" w:noVBand="0"/>
      </w:tblPr>
      <w:tblGrid>
        <w:gridCol w:w="1369"/>
        <w:gridCol w:w="1250"/>
        <w:gridCol w:w="1250"/>
        <w:gridCol w:w="1250"/>
        <w:gridCol w:w="1250"/>
        <w:gridCol w:w="1250"/>
      </w:tblGrid>
      <w:tr w:rsidR="00183743" w:rsidRPr="00183743" w14:paraId="21802B0A" w14:textId="77777777" w:rsidTr="000F54E9">
        <w:tc>
          <w:tcPr>
            <w:tcW w:w="1369" w:type="dxa"/>
            <w:tcBorders>
              <w:top w:val="single" w:sz="4" w:space="0" w:color="auto"/>
              <w:left w:val="nil"/>
              <w:bottom w:val="single" w:sz="10" w:space="0" w:color="auto"/>
              <w:right w:val="nil"/>
            </w:tcBorders>
          </w:tcPr>
          <w:p w14:paraId="33A52DA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250" w:type="dxa"/>
            <w:tcBorders>
              <w:top w:val="single" w:sz="4" w:space="0" w:color="auto"/>
              <w:left w:val="nil"/>
              <w:bottom w:val="single" w:sz="10" w:space="0" w:color="auto"/>
              <w:right w:val="nil"/>
            </w:tcBorders>
          </w:tcPr>
          <w:p w14:paraId="62D5CAB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N</w:t>
            </w:r>
          </w:p>
        </w:tc>
        <w:tc>
          <w:tcPr>
            <w:tcW w:w="1250" w:type="dxa"/>
            <w:tcBorders>
              <w:top w:val="single" w:sz="4" w:space="0" w:color="auto"/>
              <w:left w:val="nil"/>
              <w:bottom w:val="single" w:sz="10" w:space="0" w:color="auto"/>
              <w:right w:val="nil"/>
            </w:tcBorders>
          </w:tcPr>
          <w:p w14:paraId="3ECEC74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w:t>
            </w:r>
          </w:p>
        </w:tc>
        <w:tc>
          <w:tcPr>
            <w:tcW w:w="1250" w:type="dxa"/>
            <w:tcBorders>
              <w:top w:val="single" w:sz="4" w:space="0" w:color="auto"/>
              <w:left w:val="nil"/>
              <w:bottom w:val="single" w:sz="10" w:space="0" w:color="auto"/>
              <w:right w:val="nil"/>
            </w:tcBorders>
          </w:tcPr>
          <w:p w14:paraId="1DBF4E0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sd</w:t>
            </w:r>
            <w:proofErr w:type="spellEnd"/>
          </w:p>
        </w:tc>
        <w:tc>
          <w:tcPr>
            <w:tcW w:w="1250" w:type="dxa"/>
            <w:tcBorders>
              <w:top w:val="single" w:sz="4" w:space="0" w:color="auto"/>
              <w:left w:val="nil"/>
              <w:bottom w:val="single" w:sz="10" w:space="0" w:color="auto"/>
              <w:right w:val="nil"/>
            </w:tcBorders>
          </w:tcPr>
          <w:p w14:paraId="4F22141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min</w:t>
            </w:r>
          </w:p>
        </w:tc>
        <w:tc>
          <w:tcPr>
            <w:tcW w:w="1250" w:type="dxa"/>
            <w:tcBorders>
              <w:top w:val="single" w:sz="4" w:space="0" w:color="auto"/>
              <w:left w:val="nil"/>
              <w:bottom w:val="single" w:sz="10" w:space="0" w:color="auto"/>
              <w:right w:val="nil"/>
            </w:tcBorders>
          </w:tcPr>
          <w:p w14:paraId="6969F8F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max</w:t>
            </w:r>
          </w:p>
        </w:tc>
      </w:tr>
      <w:tr w:rsidR="00183743" w:rsidRPr="00183743" w14:paraId="05C98D3D" w14:textId="77777777" w:rsidTr="000F54E9">
        <w:tc>
          <w:tcPr>
            <w:tcW w:w="1369" w:type="dxa"/>
            <w:tcBorders>
              <w:top w:val="nil"/>
              <w:left w:val="nil"/>
              <w:bottom w:val="nil"/>
              <w:right w:val="nil"/>
            </w:tcBorders>
          </w:tcPr>
          <w:p w14:paraId="4CFFF14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cluster</w:t>
            </w:r>
          </w:p>
        </w:tc>
        <w:tc>
          <w:tcPr>
            <w:tcW w:w="1250" w:type="dxa"/>
            <w:tcBorders>
              <w:top w:val="nil"/>
              <w:left w:val="nil"/>
              <w:bottom w:val="nil"/>
              <w:right w:val="nil"/>
            </w:tcBorders>
          </w:tcPr>
          <w:p w14:paraId="11D8180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2A1F436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27.475</w:t>
            </w:r>
          </w:p>
        </w:tc>
        <w:tc>
          <w:tcPr>
            <w:tcW w:w="1250" w:type="dxa"/>
            <w:tcBorders>
              <w:top w:val="nil"/>
              <w:left w:val="nil"/>
              <w:bottom w:val="nil"/>
              <w:right w:val="nil"/>
            </w:tcBorders>
          </w:tcPr>
          <w:p w14:paraId="0C688A8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12.84</w:t>
            </w:r>
          </w:p>
        </w:tc>
        <w:tc>
          <w:tcPr>
            <w:tcW w:w="1250" w:type="dxa"/>
            <w:tcBorders>
              <w:top w:val="nil"/>
              <w:left w:val="nil"/>
              <w:bottom w:val="nil"/>
              <w:right w:val="nil"/>
            </w:tcBorders>
          </w:tcPr>
          <w:p w14:paraId="2196151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w:t>
            </w:r>
          </w:p>
        </w:tc>
        <w:tc>
          <w:tcPr>
            <w:tcW w:w="1250" w:type="dxa"/>
            <w:tcBorders>
              <w:top w:val="nil"/>
              <w:left w:val="nil"/>
              <w:bottom w:val="nil"/>
              <w:right w:val="nil"/>
            </w:tcBorders>
          </w:tcPr>
          <w:p w14:paraId="15B2C20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51</w:t>
            </w:r>
          </w:p>
        </w:tc>
      </w:tr>
      <w:tr w:rsidR="00183743" w:rsidRPr="00183743" w14:paraId="67BAD223" w14:textId="77777777" w:rsidTr="000F54E9">
        <w:tc>
          <w:tcPr>
            <w:tcW w:w="1369" w:type="dxa"/>
            <w:tcBorders>
              <w:top w:val="nil"/>
              <w:left w:val="nil"/>
              <w:bottom w:val="nil"/>
              <w:right w:val="nil"/>
            </w:tcBorders>
          </w:tcPr>
          <w:p w14:paraId="203C0DB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hh</w:t>
            </w:r>
            <w:proofErr w:type="spellEnd"/>
          </w:p>
        </w:tc>
        <w:tc>
          <w:tcPr>
            <w:tcW w:w="1250" w:type="dxa"/>
            <w:tcBorders>
              <w:top w:val="nil"/>
              <w:left w:val="nil"/>
              <w:bottom w:val="nil"/>
              <w:right w:val="nil"/>
            </w:tcBorders>
          </w:tcPr>
          <w:p w14:paraId="3AE6F3E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4928D21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10.123</w:t>
            </w:r>
          </w:p>
        </w:tc>
        <w:tc>
          <w:tcPr>
            <w:tcW w:w="1250" w:type="dxa"/>
            <w:tcBorders>
              <w:top w:val="nil"/>
              <w:left w:val="nil"/>
              <w:bottom w:val="nil"/>
              <w:right w:val="nil"/>
            </w:tcBorders>
          </w:tcPr>
          <w:p w14:paraId="3E11AEE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6.741</w:t>
            </w:r>
          </w:p>
        </w:tc>
        <w:tc>
          <w:tcPr>
            <w:tcW w:w="1250" w:type="dxa"/>
            <w:tcBorders>
              <w:top w:val="nil"/>
              <w:left w:val="nil"/>
              <w:bottom w:val="nil"/>
              <w:right w:val="nil"/>
            </w:tcBorders>
          </w:tcPr>
          <w:p w14:paraId="476EA96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7B64DE8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44</w:t>
            </w:r>
          </w:p>
        </w:tc>
      </w:tr>
      <w:tr w:rsidR="00183743" w:rsidRPr="00183743" w14:paraId="0F3844AA" w14:textId="77777777" w:rsidTr="000F54E9">
        <w:tc>
          <w:tcPr>
            <w:tcW w:w="1369" w:type="dxa"/>
            <w:tcBorders>
              <w:top w:val="nil"/>
              <w:left w:val="nil"/>
              <w:bottom w:val="nil"/>
              <w:right w:val="nil"/>
            </w:tcBorders>
          </w:tcPr>
          <w:p w14:paraId="051C7FE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id</w:t>
            </w:r>
          </w:p>
        </w:tc>
        <w:tc>
          <w:tcPr>
            <w:tcW w:w="1250" w:type="dxa"/>
            <w:tcBorders>
              <w:top w:val="nil"/>
              <w:left w:val="nil"/>
              <w:bottom w:val="nil"/>
              <w:right w:val="nil"/>
            </w:tcBorders>
          </w:tcPr>
          <w:p w14:paraId="3164809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77A4E98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4.303</w:t>
            </w:r>
          </w:p>
        </w:tc>
        <w:tc>
          <w:tcPr>
            <w:tcW w:w="1250" w:type="dxa"/>
            <w:tcBorders>
              <w:top w:val="nil"/>
              <w:left w:val="nil"/>
              <w:bottom w:val="nil"/>
              <w:right w:val="nil"/>
            </w:tcBorders>
          </w:tcPr>
          <w:p w14:paraId="0C9EE7D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3.529</w:t>
            </w:r>
          </w:p>
        </w:tc>
        <w:tc>
          <w:tcPr>
            <w:tcW w:w="1250" w:type="dxa"/>
            <w:tcBorders>
              <w:top w:val="nil"/>
              <w:left w:val="nil"/>
              <w:bottom w:val="nil"/>
              <w:right w:val="nil"/>
            </w:tcBorders>
          </w:tcPr>
          <w:p w14:paraId="4731AF4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581DED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35</w:t>
            </w:r>
          </w:p>
        </w:tc>
      </w:tr>
      <w:tr w:rsidR="00183743" w:rsidRPr="00183743" w14:paraId="6334398E" w14:textId="77777777" w:rsidTr="000F54E9">
        <w:tc>
          <w:tcPr>
            <w:tcW w:w="1369" w:type="dxa"/>
            <w:tcBorders>
              <w:top w:val="nil"/>
              <w:left w:val="nil"/>
              <w:bottom w:val="nil"/>
              <w:right w:val="nil"/>
            </w:tcBorders>
          </w:tcPr>
          <w:p w14:paraId="7CAEDEE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sex</w:t>
            </w:r>
          </w:p>
        </w:tc>
        <w:tc>
          <w:tcPr>
            <w:tcW w:w="1250" w:type="dxa"/>
            <w:tcBorders>
              <w:top w:val="nil"/>
              <w:left w:val="nil"/>
              <w:bottom w:val="nil"/>
              <w:right w:val="nil"/>
            </w:tcBorders>
          </w:tcPr>
          <w:p w14:paraId="5BAA707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34A9DE7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.443</w:t>
            </w:r>
          </w:p>
        </w:tc>
        <w:tc>
          <w:tcPr>
            <w:tcW w:w="1250" w:type="dxa"/>
            <w:tcBorders>
              <w:top w:val="nil"/>
              <w:left w:val="nil"/>
              <w:bottom w:val="nil"/>
              <w:right w:val="nil"/>
            </w:tcBorders>
          </w:tcPr>
          <w:p w14:paraId="73C7AB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.497</w:t>
            </w:r>
          </w:p>
        </w:tc>
        <w:tc>
          <w:tcPr>
            <w:tcW w:w="1250" w:type="dxa"/>
            <w:tcBorders>
              <w:top w:val="nil"/>
              <w:left w:val="nil"/>
              <w:bottom w:val="nil"/>
              <w:right w:val="nil"/>
            </w:tcBorders>
          </w:tcPr>
          <w:p w14:paraId="4E05AA2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A5CBFB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4BDA89D" w14:textId="77777777" w:rsidTr="000F54E9">
        <w:tc>
          <w:tcPr>
            <w:tcW w:w="1369" w:type="dxa"/>
            <w:tcBorders>
              <w:top w:val="nil"/>
              <w:left w:val="nil"/>
              <w:bottom w:val="nil"/>
              <w:right w:val="nil"/>
            </w:tcBorders>
          </w:tcPr>
          <w:p w14:paraId="6590E78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age</w:t>
            </w:r>
          </w:p>
        </w:tc>
        <w:tc>
          <w:tcPr>
            <w:tcW w:w="1250" w:type="dxa"/>
            <w:tcBorders>
              <w:top w:val="nil"/>
              <w:left w:val="nil"/>
              <w:bottom w:val="nil"/>
              <w:right w:val="nil"/>
            </w:tcBorders>
          </w:tcPr>
          <w:p w14:paraId="030E47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55E4B08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24.68</w:t>
            </w:r>
          </w:p>
        </w:tc>
        <w:tc>
          <w:tcPr>
            <w:tcW w:w="1250" w:type="dxa"/>
            <w:tcBorders>
              <w:top w:val="nil"/>
              <w:left w:val="nil"/>
              <w:bottom w:val="nil"/>
              <w:right w:val="nil"/>
            </w:tcBorders>
          </w:tcPr>
          <w:p w14:paraId="415501F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9.704</w:t>
            </w:r>
          </w:p>
        </w:tc>
        <w:tc>
          <w:tcPr>
            <w:tcW w:w="1250" w:type="dxa"/>
            <w:tcBorders>
              <w:top w:val="nil"/>
              <w:left w:val="nil"/>
              <w:bottom w:val="nil"/>
              <w:right w:val="nil"/>
            </w:tcBorders>
          </w:tcPr>
          <w:p w14:paraId="75391FD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15</w:t>
            </w:r>
          </w:p>
        </w:tc>
        <w:tc>
          <w:tcPr>
            <w:tcW w:w="1250" w:type="dxa"/>
            <w:tcBorders>
              <w:top w:val="nil"/>
              <w:left w:val="nil"/>
              <w:bottom w:val="nil"/>
              <w:right w:val="nil"/>
            </w:tcBorders>
          </w:tcPr>
          <w:p w14:paraId="2B8692E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w:t>
            </w:r>
          </w:p>
        </w:tc>
      </w:tr>
      <w:tr w:rsidR="00183743" w:rsidRPr="00183743" w14:paraId="2328252B" w14:textId="77777777" w:rsidTr="000F54E9">
        <w:tc>
          <w:tcPr>
            <w:tcW w:w="1369" w:type="dxa"/>
            <w:tcBorders>
              <w:top w:val="nil"/>
              <w:left w:val="nil"/>
              <w:bottom w:val="nil"/>
              <w:right w:val="nil"/>
            </w:tcBorders>
          </w:tcPr>
          <w:p w14:paraId="5AFA77E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fhere94</w:t>
            </w:r>
          </w:p>
        </w:tc>
        <w:tc>
          <w:tcPr>
            <w:tcW w:w="1250" w:type="dxa"/>
            <w:tcBorders>
              <w:top w:val="nil"/>
              <w:left w:val="nil"/>
              <w:bottom w:val="nil"/>
              <w:right w:val="nil"/>
            </w:tcBorders>
          </w:tcPr>
          <w:p w14:paraId="55D7F10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757</w:t>
            </w:r>
          </w:p>
        </w:tc>
        <w:tc>
          <w:tcPr>
            <w:tcW w:w="1250" w:type="dxa"/>
            <w:tcBorders>
              <w:top w:val="nil"/>
              <w:left w:val="nil"/>
              <w:bottom w:val="nil"/>
              <w:right w:val="nil"/>
            </w:tcBorders>
          </w:tcPr>
          <w:p w14:paraId="584768C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.262</w:t>
            </w:r>
          </w:p>
        </w:tc>
        <w:tc>
          <w:tcPr>
            <w:tcW w:w="1250" w:type="dxa"/>
            <w:tcBorders>
              <w:top w:val="nil"/>
              <w:left w:val="nil"/>
              <w:bottom w:val="nil"/>
              <w:right w:val="nil"/>
            </w:tcBorders>
          </w:tcPr>
          <w:p w14:paraId="468B40B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.44</w:t>
            </w:r>
          </w:p>
        </w:tc>
        <w:tc>
          <w:tcPr>
            <w:tcW w:w="1250" w:type="dxa"/>
            <w:tcBorders>
              <w:top w:val="nil"/>
              <w:left w:val="nil"/>
              <w:bottom w:val="nil"/>
              <w:right w:val="nil"/>
            </w:tcBorders>
          </w:tcPr>
          <w:p w14:paraId="673F26B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CBE149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57D330E0" w14:textId="77777777" w:rsidTr="000F54E9">
        <w:tc>
          <w:tcPr>
            <w:tcW w:w="1369" w:type="dxa"/>
            <w:tcBorders>
              <w:top w:val="nil"/>
              <w:left w:val="nil"/>
              <w:bottom w:val="nil"/>
              <w:right w:val="nil"/>
            </w:tcBorders>
          </w:tcPr>
          <w:p w14:paraId="5626AD79"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falive94</w:t>
            </w:r>
          </w:p>
        </w:tc>
        <w:tc>
          <w:tcPr>
            <w:tcW w:w="1250" w:type="dxa"/>
            <w:tcBorders>
              <w:top w:val="nil"/>
              <w:left w:val="nil"/>
              <w:bottom w:val="nil"/>
              <w:right w:val="nil"/>
            </w:tcBorders>
          </w:tcPr>
          <w:p w14:paraId="24D9E66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855</w:t>
            </w:r>
          </w:p>
        </w:tc>
        <w:tc>
          <w:tcPr>
            <w:tcW w:w="1250" w:type="dxa"/>
            <w:tcBorders>
              <w:top w:val="nil"/>
              <w:left w:val="nil"/>
              <w:bottom w:val="nil"/>
              <w:right w:val="nil"/>
            </w:tcBorders>
          </w:tcPr>
          <w:p w14:paraId="5668E96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.545</w:t>
            </w:r>
          </w:p>
        </w:tc>
        <w:tc>
          <w:tcPr>
            <w:tcW w:w="1250" w:type="dxa"/>
            <w:tcBorders>
              <w:top w:val="nil"/>
              <w:left w:val="nil"/>
              <w:bottom w:val="nil"/>
              <w:right w:val="nil"/>
            </w:tcBorders>
          </w:tcPr>
          <w:p w14:paraId="11CE71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.498</w:t>
            </w:r>
          </w:p>
        </w:tc>
        <w:tc>
          <w:tcPr>
            <w:tcW w:w="1250" w:type="dxa"/>
            <w:tcBorders>
              <w:top w:val="nil"/>
              <w:left w:val="nil"/>
              <w:bottom w:val="nil"/>
              <w:right w:val="nil"/>
            </w:tcBorders>
          </w:tcPr>
          <w:p w14:paraId="37DF633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FEED0F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6C57E8F" w14:textId="77777777" w:rsidTr="000F54E9">
        <w:tc>
          <w:tcPr>
            <w:tcW w:w="1369" w:type="dxa"/>
            <w:tcBorders>
              <w:top w:val="nil"/>
              <w:left w:val="nil"/>
              <w:bottom w:val="nil"/>
              <w:right w:val="nil"/>
            </w:tcBorders>
          </w:tcPr>
          <w:p w14:paraId="5C06F47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mhere94</w:t>
            </w:r>
          </w:p>
        </w:tc>
        <w:tc>
          <w:tcPr>
            <w:tcW w:w="1250" w:type="dxa"/>
            <w:tcBorders>
              <w:top w:val="nil"/>
              <w:left w:val="nil"/>
              <w:bottom w:val="nil"/>
              <w:right w:val="nil"/>
            </w:tcBorders>
          </w:tcPr>
          <w:p w14:paraId="11DD531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717</w:t>
            </w:r>
          </w:p>
        </w:tc>
        <w:tc>
          <w:tcPr>
            <w:tcW w:w="1250" w:type="dxa"/>
            <w:tcBorders>
              <w:top w:val="nil"/>
              <w:left w:val="nil"/>
              <w:bottom w:val="nil"/>
              <w:right w:val="nil"/>
            </w:tcBorders>
          </w:tcPr>
          <w:p w14:paraId="72C8AB3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.314</w:t>
            </w:r>
          </w:p>
        </w:tc>
        <w:tc>
          <w:tcPr>
            <w:tcW w:w="1250" w:type="dxa"/>
            <w:tcBorders>
              <w:top w:val="nil"/>
              <w:left w:val="nil"/>
              <w:bottom w:val="nil"/>
              <w:right w:val="nil"/>
            </w:tcBorders>
          </w:tcPr>
          <w:p w14:paraId="175D100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.464</w:t>
            </w:r>
          </w:p>
        </w:tc>
        <w:tc>
          <w:tcPr>
            <w:tcW w:w="1250" w:type="dxa"/>
            <w:tcBorders>
              <w:top w:val="nil"/>
              <w:left w:val="nil"/>
              <w:bottom w:val="nil"/>
              <w:right w:val="nil"/>
            </w:tcBorders>
          </w:tcPr>
          <w:p w14:paraId="683BEB0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DB43E4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98DD043" w14:textId="77777777" w:rsidTr="000F54E9">
        <w:tc>
          <w:tcPr>
            <w:tcW w:w="1369" w:type="dxa"/>
            <w:tcBorders>
              <w:top w:val="nil"/>
              <w:left w:val="nil"/>
              <w:bottom w:val="nil"/>
              <w:right w:val="nil"/>
            </w:tcBorders>
          </w:tcPr>
          <w:p w14:paraId="4195153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malive94</w:t>
            </w:r>
          </w:p>
        </w:tc>
        <w:tc>
          <w:tcPr>
            <w:tcW w:w="1250" w:type="dxa"/>
            <w:tcBorders>
              <w:top w:val="nil"/>
              <w:left w:val="nil"/>
              <w:bottom w:val="nil"/>
              <w:right w:val="nil"/>
            </w:tcBorders>
          </w:tcPr>
          <w:p w14:paraId="0F5B634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840</w:t>
            </w:r>
          </w:p>
        </w:tc>
        <w:tc>
          <w:tcPr>
            <w:tcW w:w="1250" w:type="dxa"/>
            <w:tcBorders>
              <w:top w:val="nil"/>
              <w:left w:val="nil"/>
              <w:bottom w:val="nil"/>
              <w:right w:val="nil"/>
            </w:tcBorders>
          </w:tcPr>
          <w:p w14:paraId="3FFB75A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.707</w:t>
            </w:r>
          </w:p>
        </w:tc>
        <w:tc>
          <w:tcPr>
            <w:tcW w:w="1250" w:type="dxa"/>
            <w:tcBorders>
              <w:top w:val="nil"/>
              <w:left w:val="nil"/>
              <w:bottom w:val="nil"/>
              <w:right w:val="nil"/>
            </w:tcBorders>
          </w:tcPr>
          <w:p w14:paraId="2CDD549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.455</w:t>
            </w:r>
          </w:p>
        </w:tc>
        <w:tc>
          <w:tcPr>
            <w:tcW w:w="1250" w:type="dxa"/>
            <w:tcBorders>
              <w:top w:val="nil"/>
              <w:left w:val="nil"/>
              <w:bottom w:val="nil"/>
              <w:right w:val="nil"/>
            </w:tcBorders>
          </w:tcPr>
          <w:p w14:paraId="4204202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351F0C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55170E0A" w14:textId="77777777" w:rsidTr="000F54E9">
        <w:tc>
          <w:tcPr>
            <w:tcW w:w="1369" w:type="dxa"/>
            <w:tcBorders>
              <w:top w:val="nil"/>
              <w:left w:val="nil"/>
              <w:bottom w:val="nil"/>
              <w:right w:val="nil"/>
            </w:tcBorders>
          </w:tcPr>
          <w:p w14:paraId="007B845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bothfmdead94</w:t>
            </w:r>
          </w:p>
        </w:tc>
        <w:tc>
          <w:tcPr>
            <w:tcW w:w="1250" w:type="dxa"/>
            <w:tcBorders>
              <w:top w:val="nil"/>
              <w:left w:val="nil"/>
              <w:bottom w:val="nil"/>
              <w:right w:val="nil"/>
            </w:tcBorders>
          </w:tcPr>
          <w:p w14:paraId="1D91BE7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686</w:t>
            </w:r>
          </w:p>
        </w:tc>
        <w:tc>
          <w:tcPr>
            <w:tcW w:w="1250" w:type="dxa"/>
            <w:tcBorders>
              <w:top w:val="nil"/>
              <w:left w:val="nil"/>
              <w:bottom w:val="nil"/>
              <w:right w:val="nil"/>
            </w:tcBorders>
          </w:tcPr>
          <w:p w14:paraId="7B4413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.214</w:t>
            </w:r>
          </w:p>
        </w:tc>
        <w:tc>
          <w:tcPr>
            <w:tcW w:w="1250" w:type="dxa"/>
            <w:tcBorders>
              <w:top w:val="nil"/>
              <w:left w:val="nil"/>
              <w:bottom w:val="nil"/>
              <w:right w:val="nil"/>
            </w:tcBorders>
          </w:tcPr>
          <w:p w14:paraId="7DA827C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.411</w:t>
            </w:r>
          </w:p>
        </w:tc>
        <w:tc>
          <w:tcPr>
            <w:tcW w:w="1250" w:type="dxa"/>
            <w:tcBorders>
              <w:top w:val="nil"/>
              <w:left w:val="nil"/>
              <w:bottom w:val="nil"/>
              <w:right w:val="nil"/>
            </w:tcBorders>
          </w:tcPr>
          <w:p w14:paraId="370B9E2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3BEAD9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8E4C4B6" w14:textId="77777777" w:rsidTr="000F54E9">
        <w:tc>
          <w:tcPr>
            <w:tcW w:w="1369" w:type="dxa"/>
            <w:tcBorders>
              <w:top w:val="nil"/>
              <w:left w:val="nil"/>
              <w:bottom w:val="nil"/>
              <w:right w:val="nil"/>
            </w:tcBorders>
          </w:tcPr>
          <w:p w14:paraId="708283B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educ</w:t>
            </w:r>
          </w:p>
        </w:tc>
        <w:tc>
          <w:tcPr>
            <w:tcW w:w="1250" w:type="dxa"/>
            <w:tcBorders>
              <w:top w:val="nil"/>
              <w:left w:val="nil"/>
              <w:bottom w:val="nil"/>
              <w:right w:val="nil"/>
            </w:tcBorders>
          </w:tcPr>
          <w:p w14:paraId="5A0363B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873</w:t>
            </w:r>
          </w:p>
        </w:tc>
        <w:tc>
          <w:tcPr>
            <w:tcW w:w="1250" w:type="dxa"/>
            <w:tcBorders>
              <w:top w:val="nil"/>
              <w:left w:val="nil"/>
              <w:bottom w:val="nil"/>
              <w:right w:val="nil"/>
            </w:tcBorders>
          </w:tcPr>
          <w:p w14:paraId="4F1516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5.918</w:t>
            </w:r>
          </w:p>
        </w:tc>
        <w:tc>
          <w:tcPr>
            <w:tcW w:w="1250" w:type="dxa"/>
            <w:tcBorders>
              <w:top w:val="nil"/>
              <w:left w:val="nil"/>
              <w:bottom w:val="nil"/>
              <w:right w:val="nil"/>
            </w:tcBorders>
          </w:tcPr>
          <w:p w14:paraId="770787B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2.466</w:t>
            </w:r>
          </w:p>
        </w:tc>
        <w:tc>
          <w:tcPr>
            <w:tcW w:w="1250" w:type="dxa"/>
            <w:tcBorders>
              <w:top w:val="nil"/>
              <w:left w:val="nil"/>
              <w:bottom w:val="nil"/>
              <w:right w:val="nil"/>
            </w:tcBorders>
          </w:tcPr>
          <w:p w14:paraId="76EE251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91294D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20</w:t>
            </w:r>
          </w:p>
        </w:tc>
      </w:tr>
      <w:tr w:rsidR="00183743" w:rsidRPr="00183743" w14:paraId="3DA60BF2" w14:textId="77777777" w:rsidTr="000F54E9">
        <w:tc>
          <w:tcPr>
            <w:tcW w:w="1369" w:type="dxa"/>
            <w:tcBorders>
              <w:top w:val="nil"/>
              <w:left w:val="nil"/>
              <w:bottom w:val="nil"/>
              <w:right w:val="nil"/>
            </w:tcBorders>
          </w:tcPr>
          <w:p w14:paraId="0B5B545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primnum</w:t>
            </w:r>
            <w:proofErr w:type="spellEnd"/>
          </w:p>
        </w:tc>
        <w:tc>
          <w:tcPr>
            <w:tcW w:w="1250" w:type="dxa"/>
            <w:tcBorders>
              <w:top w:val="nil"/>
              <w:left w:val="nil"/>
              <w:bottom w:val="nil"/>
              <w:right w:val="nil"/>
            </w:tcBorders>
          </w:tcPr>
          <w:p w14:paraId="49BF0F0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41B06AB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1.231</w:t>
            </w:r>
          </w:p>
        </w:tc>
        <w:tc>
          <w:tcPr>
            <w:tcW w:w="1250" w:type="dxa"/>
            <w:tcBorders>
              <w:top w:val="nil"/>
              <w:left w:val="nil"/>
              <w:bottom w:val="nil"/>
              <w:right w:val="nil"/>
            </w:tcBorders>
          </w:tcPr>
          <w:p w14:paraId="27F9D86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.422</w:t>
            </w:r>
          </w:p>
        </w:tc>
        <w:tc>
          <w:tcPr>
            <w:tcW w:w="1250" w:type="dxa"/>
            <w:tcBorders>
              <w:top w:val="nil"/>
              <w:left w:val="nil"/>
              <w:bottom w:val="nil"/>
              <w:right w:val="nil"/>
            </w:tcBorders>
          </w:tcPr>
          <w:p w14:paraId="36EFA19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2215E9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w:t>
            </w:r>
          </w:p>
        </w:tc>
      </w:tr>
      <w:tr w:rsidR="00183743" w:rsidRPr="00183743" w14:paraId="106814C0" w14:textId="77777777" w:rsidTr="000F54E9">
        <w:tc>
          <w:tcPr>
            <w:tcW w:w="1369" w:type="dxa"/>
            <w:tcBorders>
              <w:top w:val="nil"/>
              <w:left w:val="nil"/>
              <w:bottom w:val="nil"/>
              <w:right w:val="nil"/>
            </w:tcBorders>
          </w:tcPr>
          <w:p w14:paraId="26250C1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secschol</w:t>
            </w:r>
            <w:proofErr w:type="spellEnd"/>
          </w:p>
        </w:tc>
        <w:tc>
          <w:tcPr>
            <w:tcW w:w="1250" w:type="dxa"/>
            <w:tcBorders>
              <w:top w:val="nil"/>
              <w:left w:val="nil"/>
              <w:bottom w:val="nil"/>
              <w:right w:val="nil"/>
            </w:tcBorders>
          </w:tcPr>
          <w:p w14:paraId="764EC67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4721C9A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1.946</w:t>
            </w:r>
          </w:p>
        </w:tc>
        <w:tc>
          <w:tcPr>
            <w:tcW w:w="1250" w:type="dxa"/>
            <w:tcBorders>
              <w:top w:val="nil"/>
              <w:left w:val="nil"/>
              <w:bottom w:val="nil"/>
              <w:right w:val="nil"/>
            </w:tcBorders>
          </w:tcPr>
          <w:p w14:paraId="7643066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.225</w:t>
            </w:r>
          </w:p>
        </w:tc>
        <w:tc>
          <w:tcPr>
            <w:tcW w:w="1250" w:type="dxa"/>
            <w:tcBorders>
              <w:top w:val="nil"/>
              <w:left w:val="nil"/>
              <w:bottom w:val="nil"/>
              <w:right w:val="nil"/>
            </w:tcBorders>
          </w:tcPr>
          <w:p w14:paraId="045A8B3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209BB47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w:t>
            </w:r>
          </w:p>
        </w:tc>
      </w:tr>
      <w:tr w:rsidR="00183743" w:rsidRPr="00183743" w14:paraId="43DB466F" w14:textId="77777777" w:rsidTr="000F54E9">
        <w:tc>
          <w:tcPr>
            <w:tcW w:w="1369" w:type="dxa"/>
            <w:tcBorders>
              <w:top w:val="nil"/>
              <w:left w:val="nil"/>
              <w:bottom w:val="nil"/>
              <w:right w:val="nil"/>
            </w:tcBorders>
          </w:tcPr>
          <w:p w14:paraId="03F0CE7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distschl</w:t>
            </w:r>
            <w:proofErr w:type="spellEnd"/>
          </w:p>
        </w:tc>
        <w:tc>
          <w:tcPr>
            <w:tcW w:w="1250" w:type="dxa"/>
            <w:tcBorders>
              <w:top w:val="nil"/>
              <w:left w:val="nil"/>
              <w:bottom w:val="nil"/>
              <w:right w:val="nil"/>
            </w:tcBorders>
          </w:tcPr>
          <w:p w14:paraId="482D4DF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0D16144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20.055</w:t>
            </w:r>
          </w:p>
        </w:tc>
        <w:tc>
          <w:tcPr>
            <w:tcW w:w="1250" w:type="dxa"/>
            <w:tcBorders>
              <w:top w:val="nil"/>
              <w:left w:val="nil"/>
              <w:bottom w:val="nil"/>
              <w:right w:val="nil"/>
            </w:tcBorders>
          </w:tcPr>
          <w:p w14:paraId="23144C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20.462</w:t>
            </w:r>
          </w:p>
        </w:tc>
        <w:tc>
          <w:tcPr>
            <w:tcW w:w="1250" w:type="dxa"/>
            <w:tcBorders>
              <w:top w:val="nil"/>
              <w:left w:val="nil"/>
              <w:bottom w:val="nil"/>
              <w:right w:val="nil"/>
            </w:tcBorders>
          </w:tcPr>
          <w:p w14:paraId="5CC29FE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317DD82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80</w:t>
            </w:r>
          </w:p>
        </w:tc>
      </w:tr>
      <w:tr w:rsidR="00183743" w:rsidRPr="00183743" w14:paraId="153C5DAD" w14:textId="77777777" w:rsidTr="000F54E9">
        <w:tc>
          <w:tcPr>
            <w:tcW w:w="1369" w:type="dxa"/>
            <w:tcBorders>
              <w:top w:val="nil"/>
              <w:left w:val="nil"/>
              <w:bottom w:val="nil"/>
              <w:right w:val="nil"/>
            </w:tcBorders>
          </w:tcPr>
          <w:p w14:paraId="4E29F57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distschl5km</w:t>
            </w:r>
          </w:p>
        </w:tc>
        <w:tc>
          <w:tcPr>
            <w:tcW w:w="1250" w:type="dxa"/>
            <w:tcBorders>
              <w:top w:val="nil"/>
              <w:left w:val="nil"/>
              <w:bottom w:val="nil"/>
              <w:right w:val="nil"/>
            </w:tcBorders>
          </w:tcPr>
          <w:p w14:paraId="3ABB2B6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397CDF5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.257</w:t>
            </w:r>
          </w:p>
        </w:tc>
        <w:tc>
          <w:tcPr>
            <w:tcW w:w="1250" w:type="dxa"/>
            <w:tcBorders>
              <w:top w:val="nil"/>
              <w:left w:val="nil"/>
              <w:bottom w:val="nil"/>
              <w:right w:val="nil"/>
            </w:tcBorders>
          </w:tcPr>
          <w:p w14:paraId="0690ED0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.437</w:t>
            </w:r>
          </w:p>
        </w:tc>
        <w:tc>
          <w:tcPr>
            <w:tcW w:w="1250" w:type="dxa"/>
            <w:tcBorders>
              <w:top w:val="nil"/>
              <w:left w:val="nil"/>
              <w:bottom w:val="nil"/>
              <w:right w:val="nil"/>
            </w:tcBorders>
          </w:tcPr>
          <w:p w14:paraId="00E269B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8FE0CC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2DC76A29" w14:textId="77777777" w:rsidTr="000F54E9">
        <w:tc>
          <w:tcPr>
            <w:tcW w:w="1369" w:type="dxa"/>
            <w:tcBorders>
              <w:top w:val="nil"/>
              <w:left w:val="nil"/>
              <w:bottom w:val="nil"/>
              <w:right w:val="nil"/>
            </w:tcBorders>
          </w:tcPr>
          <w:p w14:paraId="47E263B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num2schols</w:t>
            </w:r>
          </w:p>
        </w:tc>
        <w:tc>
          <w:tcPr>
            <w:tcW w:w="1250" w:type="dxa"/>
            <w:tcBorders>
              <w:top w:val="nil"/>
              <w:left w:val="nil"/>
              <w:bottom w:val="nil"/>
              <w:right w:val="nil"/>
            </w:tcBorders>
          </w:tcPr>
          <w:p w14:paraId="5319407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926</w:t>
            </w:r>
          </w:p>
        </w:tc>
        <w:tc>
          <w:tcPr>
            <w:tcW w:w="1250" w:type="dxa"/>
            <w:tcBorders>
              <w:top w:val="nil"/>
              <w:left w:val="nil"/>
              <w:bottom w:val="nil"/>
              <w:right w:val="nil"/>
            </w:tcBorders>
          </w:tcPr>
          <w:p w14:paraId="0ACAB52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1.243</w:t>
            </w:r>
          </w:p>
        </w:tc>
        <w:tc>
          <w:tcPr>
            <w:tcW w:w="1250" w:type="dxa"/>
            <w:tcBorders>
              <w:top w:val="nil"/>
              <w:left w:val="nil"/>
              <w:bottom w:val="nil"/>
              <w:right w:val="nil"/>
            </w:tcBorders>
          </w:tcPr>
          <w:p w14:paraId="1D945B2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.633</w:t>
            </w:r>
          </w:p>
        </w:tc>
        <w:tc>
          <w:tcPr>
            <w:tcW w:w="1250" w:type="dxa"/>
            <w:tcBorders>
              <w:top w:val="nil"/>
              <w:left w:val="nil"/>
              <w:bottom w:val="nil"/>
              <w:right w:val="nil"/>
            </w:tcBorders>
          </w:tcPr>
          <w:p w14:paraId="5F7ACE8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551CA3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w:t>
            </w:r>
          </w:p>
        </w:tc>
      </w:tr>
      <w:tr w:rsidR="00183743" w:rsidRPr="00183743" w14:paraId="2B89C924" w14:textId="77777777" w:rsidTr="000F54E9">
        <w:tc>
          <w:tcPr>
            <w:tcW w:w="1369" w:type="dxa"/>
            <w:tcBorders>
              <w:top w:val="nil"/>
              <w:left w:val="nil"/>
              <w:bottom w:val="nil"/>
              <w:right w:val="nil"/>
            </w:tcBorders>
          </w:tcPr>
          <w:p w14:paraId="564079F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public</w:t>
            </w:r>
          </w:p>
        </w:tc>
        <w:tc>
          <w:tcPr>
            <w:tcW w:w="1250" w:type="dxa"/>
            <w:tcBorders>
              <w:top w:val="nil"/>
              <w:left w:val="nil"/>
              <w:bottom w:val="nil"/>
              <w:right w:val="nil"/>
            </w:tcBorders>
          </w:tcPr>
          <w:p w14:paraId="0294C99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926</w:t>
            </w:r>
          </w:p>
        </w:tc>
        <w:tc>
          <w:tcPr>
            <w:tcW w:w="1250" w:type="dxa"/>
            <w:tcBorders>
              <w:top w:val="nil"/>
              <w:left w:val="nil"/>
              <w:bottom w:val="nil"/>
              <w:right w:val="nil"/>
            </w:tcBorders>
          </w:tcPr>
          <w:p w14:paraId="2107325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.692</w:t>
            </w:r>
          </w:p>
        </w:tc>
        <w:tc>
          <w:tcPr>
            <w:tcW w:w="1250" w:type="dxa"/>
            <w:tcBorders>
              <w:top w:val="nil"/>
              <w:left w:val="nil"/>
              <w:bottom w:val="nil"/>
              <w:right w:val="nil"/>
            </w:tcBorders>
          </w:tcPr>
          <w:p w14:paraId="2C226D0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.462</w:t>
            </w:r>
          </w:p>
        </w:tc>
        <w:tc>
          <w:tcPr>
            <w:tcW w:w="1250" w:type="dxa"/>
            <w:tcBorders>
              <w:top w:val="nil"/>
              <w:left w:val="nil"/>
              <w:bottom w:val="nil"/>
              <w:right w:val="nil"/>
            </w:tcBorders>
          </w:tcPr>
          <w:p w14:paraId="3FBD6BF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0E425C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6B321AB" w14:textId="77777777" w:rsidTr="000F54E9">
        <w:tc>
          <w:tcPr>
            <w:tcW w:w="1369" w:type="dxa"/>
            <w:tcBorders>
              <w:top w:val="nil"/>
              <w:left w:val="nil"/>
              <w:bottom w:val="nil"/>
              <w:right w:val="nil"/>
            </w:tcBorders>
          </w:tcPr>
          <w:p w14:paraId="5FF623F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private</w:t>
            </w:r>
          </w:p>
        </w:tc>
        <w:tc>
          <w:tcPr>
            <w:tcW w:w="1250" w:type="dxa"/>
            <w:tcBorders>
              <w:top w:val="nil"/>
              <w:left w:val="nil"/>
              <w:bottom w:val="nil"/>
              <w:right w:val="nil"/>
            </w:tcBorders>
          </w:tcPr>
          <w:p w14:paraId="00CFD72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926</w:t>
            </w:r>
          </w:p>
        </w:tc>
        <w:tc>
          <w:tcPr>
            <w:tcW w:w="1250" w:type="dxa"/>
            <w:tcBorders>
              <w:top w:val="nil"/>
              <w:left w:val="nil"/>
              <w:bottom w:val="nil"/>
              <w:right w:val="nil"/>
            </w:tcBorders>
          </w:tcPr>
          <w:p w14:paraId="407D29F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w:t>
            </w:r>
          </w:p>
        </w:tc>
        <w:tc>
          <w:tcPr>
            <w:tcW w:w="1250" w:type="dxa"/>
            <w:tcBorders>
              <w:top w:val="nil"/>
              <w:left w:val="nil"/>
              <w:bottom w:val="nil"/>
              <w:right w:val="nil"/>
            </w:tcBorders>
          </w:tcPr>
          <w:p w14:paraId="1CBFB0D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.454</w:t>
            </w:r>
          </w:p>
        </w:tc>
        <w:tc>
          <w:tcPr>
            <w:tcW w:w="1250" w:type="dxa"/>
            <w:tcBorders>
              <w:top w:val="nil"/>
              <w:left w:val="nil"/>
              <w:bottom w:val="nil"/>
              <w:right w:val="nil"/>
            </w:tcBorders>
          </w:tcPr>
          <w:p w14:paraId="00EEF6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A7FDFA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32BBE86" w14:textId="77777777" w:rsidTr="000F54E9">
        <w:tc>
          <w:tcPr>
            <w:tcW w:w="1369" w:type="dxa"/>
            <w:tcBorders>
              <w:top w:val="nil"/>
              <w:left w:val="nil"/>
              <w:bottom w:val="nil"/>
              <w:right w:val="nil"/>
            </w:tcBorders>
          </w:tcPr>
          <w:p w14:paraId="611F7DE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motoroad</w:t>
            </w:r>
            <w:proofErr w:type="spellEnd"/>
          </w:p>
        </w:tc>
        <w:tc>
          <w:tcPr>
            <w:tcW w:w="1250" w:type="dxa"/>
            <w:tcBorders>
              <w:top w:val="nil"/>
              <w:left w:val="nil"/>
              <w:bottom w:val="nil"/>
              <w:right w:val="nil"/>
            </w:tcBorders>
          </w:tcPr>
          <w:p w14:paraId="102EE10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717B09D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w:t>
            </w:r>
          </w:p>
        </w:tc>
        <w:tc>
          <w:tcPr>
            <w:tcW w:w="1250" w:type="dxa"/>
            <w:tcBorders>
              <w:top w:val="nil"/>
              <w:left w:val="nil"/>
              <w:bottom w:val="nil"/>
              <w:right w:val="nil"/>
            </w:tcBorders>
          </w:tcPr>
          <w:p w14:paraId="1835E14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.219</w:t>
            </w:r>
          </w:p>
        </w:tc>
        <w:tc>
          <w:tcPr>
            <w:tcW w:w="1250" w:type="dxa"/>
            <w:tcBorders>
              <w:top w:val="nil"/>
              <w:left w:val="nil"/>
              <w:bottom w:val="nil"/>
              <w:right w:val="nil"/>
            </w:tcBorders>
          </w:tcPr>
          <w:p w14:paraId="660FA4E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136ECE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32AF61C" w14:textId="77777777" w:rsidTr="000F54E9">
        <w:tc>
          <w:tcPr>
            <w:tcW w:w="1369" w:type="dxa"/>
            <w:tcBorders>
              <w:top w:val="nil"/>
              <w:left w:val="nil"/>
              <w:bottom w:val="nil"/>
              <w:right w:val="nil"/>
            </w:tcBorders>
          </w:tcPr>
          <w:p w14:paraId="3038FBA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roadquality</w:t>
            </w:r>
            <w:proofErr w:type="spellEnd"/>
          </w:p>
        </w:tc>
        <w:tc>
          <w:tcPr>
            <w:tcW w:w="1250" w:type="dxa"/>
            <w:tcBorders>
              <w:top w:val="nil"/>
              <w:left w:val="nil"/>
              <w:bottom w:val="nil"/>
              <w:right w:val="nil"/>
            </w:tcBorders>
          </w:tcPr>
          <w:p w14:paraId="151A833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3528421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.545</w:t>
            </w:r>
          </w:p>
        </w:tc>
        <w:tc>
          <w:tcPr>
            <w:tcW w:w="1250" w:type="dxa"/>
            <w:tcBorders>
              <w:top w:val="nil"/>
              <w:left w:val="nil"/>
              <w:bottom w:val="nil"/>
              <w:right w:val="nil"/>
            </w:tcBorders>
          </w:tcPr>
          <w:p w14:paraId="647B2BA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.498</w:t>
            </w:r>
          </w:p>
        </w:tc>
        <w:tc>
          <w:tcPr>
            <w:tcW w:w="1250" w:type="dxa"/>
            <w:tcBorders>
              <w:top w:val="nil"/>
              <w:left w:val="nil"/>
              <w:bottom w:val="nil"/>
              <w:right w:val="nil"/>
            </w:tcBorders>
          </w:tcPr>
          <w:p w14:paraId="6447757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471F75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0D7B517" w14:textId="77777777" w:rsidTr="000F54E9">
        <w:tc>
          <w:tcPr>
            <w:tcW w:w="1369" w:type="dxa"/>
            <w:tcBorders>
              <w:top w:val="nil"/>
              <w:left w:val="nil"/>
              <w:bottom w:val="nil"/>
              <w:right w:val="nil"/>
            </w:tcBorders>
          </w:tcPr>
          <w:p w14:paraId="623075C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electric</w:t>
            </w:r>
          </w:p>
        </w:tc>
        <w:tc>
          <w:tcPr>
            <w:tcW w:w="1250" w:type="dxa"/>
            <w:tcBorders>
              <w:top w:val="nil"/>
              <w:left w:val="nil"/>
              <w:bottom w:val="nil"/>
              <w:right w:val="nil"/>
            </w:tcBorders>
          </w:tcPr>
          <w:p w14:paraId="7823127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7487F10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w:t>
            </w:r>
          </w:p>
        </w:tc>
        <w:tc>
          <w:tcPr>
            <w:tcW w:w="1250" w:type="dxa"/>
            <w:tcBorders>
              <w:top w:val="nil"/>
              <w:left w:val="nil"/>
              <w:bottom w:val="nil"/>
              <w:right w:val="nil"/>
            </w:tcBorders>
          </w:tcPr>
          <w:p w14:paraId="1E37D5A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.427</w:t>
            </w:r>
          </w:p>
        </w:tc>
        <w:tc>
          <w:tcPr>
            <w:tcW w:w="1250" w:type="dxa"/>
            <w:tcBorders>
              <w:top w:val="nil"/>
              <w:left w:val="nil"/>
              <w:bottom w:val="nil"/>
              <w:right w:val="nil"/>
            </w:tcBorders>
          </w:tcPr>
          <w:p w14:paraId="5F0BE4E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65909B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2440ABBE" w14:textId="77777777" w:rsidTr="000F54E9">
        <w:tc>
          <w:tcPr>
            <w:tcW w:w="1369" w:type="dxa"/>
            <w:tcBorders>
              <w:top w:val="nil"/>
              <w:left w:val="nil"/>
              <w:bottom w:val="nil"/>
              <w:right w:val="nil"/>
            </w:tcBorders>
          </w:tcPr>
          <w:p w14:paraId="6E4AD88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pipwater</w:t>
            </w:r>
            <w:proofErr w:type="spellEnd"/>
          </w:p>
        </w:tc>
        <w:tc>
          <w:tcPr>
            <w:tcW w:w="1250" w:type="dxa"/>
            <w:tcBorders>
              <w:top w:val="nil"/>
              <w:left w:val="nil"/>
              <w:bottom w:val="nil"/>
              <w:right w:val="nil"/>
            </w:tcBorders>
          </w:tcPr>
          <w:p w14:paraId="486143C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5671159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.187</w:t>
            </w:r>
          </w:p>
        </w:tc>
        <w:tc>
          <w:tcPr>
            <w:tcW w:w="1250" w:type="dxa"/>
            <w:tcBorders>
              <w:top w:val="nil"/>
              <w:left w:val="nil"/>
              <w:bottom w:val="nil"/>
              <w:right w:val="nil"/>
            </w:tcBorders>
          </w:tcPr>
          <w:p w14:paraId="4B56DAF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.39</w:t>
            </w:r>
          </w:p>
        </w:tc>
        <w:tc>
          <w:tcPr>
            <w:tcW w:w="1250" w:type="dxa"/>
            <w:tcBorders>
              <w:top w:val="nil"/>
              <w:left w:val="nil"/>
              <w:bottom w:val="nil"/>
              <w:right w:val="nil"/>
            </w:tcBorders>
          </w:tcPr>
          <w:p w14:paraId="5E1BE32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EE6B87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1915FDAE" w14:textId="77777777" w:rsidTr="000F54E9">
        <w:tc>
          <w:tcPr>
            <w:tcW w:w="1369" w:type="dxa"/>
            <w:tcBorders>
              <w:top w:val="nil"/>
              <w:left w:val="nil"/>
              <w:bottom w:val="nil"/>
              <w:right w:val="nil"/>
            </w:tcBorders>
          </w:tcPr>
          <w:p w14:paraId="6009562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bar</w:t>
            </w:r>
          </w:p>
        </w:tc>
        <w:tc>
          <w:tcPr>
            <w:tcW w:w="1250" w:type="dxa"/>
            <w:tcBorders>
              <w:top w:val="nil"/>
              <w:left w:val="nil"/>
              <w:bottom w:val="nil"/>
              <w:right w:val="nil"/>
            </w:tcBorders>
          </w:tcPr>
          <w:p w14:paraId="613A6CC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196D10D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.622</w:t>
            </w:r>
          </w:p>
        </w:tc>
        <w:tc>
          <w:tcPr>
            <w:tcW w:w="1250" w:type="dxa"/>
            <w:tcBorders>
              <w:top w:val="nil"/>
              <w:left w:val="nil"/>
              <w:bottom w:val="nil"/>
              <w:right w:val="nil"/>
            </w:tcBorders>
          </w:tcPr>
          <w:p w14:paraId="082C31E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.485</w:t>
            </w:r>
          </w:p>
        </w:tc>
        <w:tc>
          <w:tcPr>
            <w:tcW w:w="1250" w:type="dxa"/>
            <w:tcBorders>
              <w:top w:val="nil"/>
              <w:left w:val="nil"/>
              <w:bottom w:val="nil"/>
              <w:right w:val="nil"/>
            </w:tcBorders>
          </w:tcPr>
          <w:p w14:paraId="2282E89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321F73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70BCCE4B" w14:textId="77777777" w:rsidTr="000F54E9">
        <w:tc>
          <w:tcPr>
            <w:tcW w:w="1369" w:type="dxa"/>
            <w:tcBorders>
              <w:top w:val="nil"/>
              <w:left w:val="nil"/>
              <w:bottom w:val="nil"/>
              <w:right w:val="nil"/>
            </w:tcBorders>
          </w:tcPr>
          <w:p w14:paraId="7BB1C9FC"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distcapital</w:t>
            </w:r>
            <w:proofErr w:type="spellEnd"/>
          </w:p>
        </w:tc>
        <w:tc>
          <w:tcPr>
            <w:tcW w:w="1250" w:type="dxa"/>
            <w:tcBorders>
              <w:top w:val="nil"/>
              <w:left w:val="nil"/>
              <w:bottom w:val="nil"/>
              <w:right w:val="nil"/>
            </w:tcBorders>
          </w:tcPr>
          <w:p w14:paraId="6E9EB73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59E79DC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71.139</w:t>
            </w:r>
          </w:p>
        </w:tc>
        <w:tc>
          <w:tcPr>
            <w:tcW w:w="1250" w:type="dxa"/>
            <w:tcBorders>
              <w:top w:val="nil"/>
              <w:left w:val="nil"/>
              <w:bottom w:val="nil"/>
              <w:right w:val="nil"/>
            </w:tcBorders>
          </w:tcPr>
          <w:p w14:paraId="259C012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73.961</w:t>
            </w:r>
          </w:p>
        </w:tc>
        <w:tc>
          <w:tcPr>
            <w:tcW w:w="1250" w:type="dxa"/>
            <w:tcBorders>
              <w:top w:val="nil"/>
              <w:left w:val="nil"/>
              <w:bottom w:val="nil"/>
              <w:right w:val="nil"/>
            </w:tcBorders>
          </w:tcPr>
          <w:p w14:paraId="6CE521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D49513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217.79</w:t>
            </w:r>
          </w:p>
        </w:tc>
      </w:tr>
      <w:tr w:rsidR="00183743" w:rsidRPr="00183743" w14:paraId="701BEDC3" w14:textId="77777777" w:rsidTr="000F54E9">
        <w:tc>
          <w:tcPr>
            <w:tcW w:w="1369" w:type="dxa"/>
            <w:tcBorders>
              <w:top w:val="nil"/>
              <w:left w:val="nil"/>
              <w:bottom w:val="nil"/>
              <w:right w:val="nil"/>
            </w:tcBorders>
          </w:tcPr>
          <w:p w14:paraId="1642F90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primary</w:t>
            </w:r>
          </w:p>
        </w:tc>
        <w:tc>
          <w:tcPr>
            <w:tcW w:w="1250" w:type="dxa"/>
            <w:tcBorders>
              <w:top w:val="nil"/>
              <w:left w:val="nil"/>
              <w:bottom w:val="nil"/>
              <w:right w:val="nil"/>
            </w:tcBorders>
          </w:tcPr>
          <w:p w14:paraId="2257424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0895758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.679</w:t>
            </w:r>
          </w:p>
        </w:tc>
        <w:tc>
          <w:tcPr>
            <w:tcW w:w="1250" w:type="dxa"/>
            <w:tcBorders>
              <w:top w:val="nil"/>
              <w:left w:val="nil"/>
              <w:bottom w:val="nil"/>
              <w:right w:val="nil"/>
            </w:tcBorders>
          </w:tcPr>
          <w:p w14:paraId="68C9B10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.467</w:t>
            </w:r>
          </w:p>
        </w:tc>
        <w:tc>
          <w:tcPr>
            <w:tcW w:w="1250" w:type="dxa"/>
            <w:tcBorders>
              <w:top w:val="nil"/>
              <w:left w:val="nil"/>
              <w:bottom w:val="nil"/>
              <w:right w:val="nil"/>
            </w:tcBorders>
          </w:tcPr>
          <w:p w14:paraId="1C9A1BB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F26D73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58A7940D" w14:textId="77777777" w:rsidTr="000F54E9">
        <w:tc>
          <w:tcPr>
            <w:tcW w:w="1369" w:type="dxa"/>
            <w:tcBorders>
              <w:top w:val="nil"/>
              <w:left w:val="nil"/>
              <w:bottom w:val="nil"/>
              <w:right w:val="nil"/>
            </w:tcBorders>
          </w:tcPr>
          <w:p w14:paraId="7A7D514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ocohort</w:t>
            </w:r>
            <w:proofErr w:type="spellEnd"/>
          </w:p>
        </w:tc>
        <w:tc>
          <w:tcPr>
            <w:tcW w:w="1250" w:type="dxa"/>
            <w:tcBorders>
              <w:top w:val="nil"/>
              <w:left w:val="nil"/>
              <w:bottom w:val="nil"/>
              <w:right w:val="nil"/>
            </w:tcBorders>
          </w:tcPr>
          <w:p w14:paraId="34A4830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2643D38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.276</w:t>
            </w:r>
          </w:p>
        </w:tc>
        <w:tc>
          <w:tcPr>
            <w:tcW w:w="1250" w:type="dxa"/>
            <w:tcBorders>
              <w:top w:val="nil"/>
              <w:left w:val="nil"/>
              <w:bottom w:val="nil"/>
              <w:right w:val="nil"/>
            </w:tcBorders>
          </w:tcPr>
          <w:p w14:paraId="1317958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.447</w:t>
            </w:r>
          </w:p>
        </w:tc>
        <w:tc>
          <w:tcPr>
            <w:tcW w:w="1250" w:type="dxa"/>
            <w:tcBorders>
              <w:top w:val="nil"/>
              <w:left w:val="nil"/>
              <w:bottom w:val="nil"/>
              <w:right w:val="nil"/>
            </w:tcBorders>
          </w:tcPr>
          <w:p w14:paraId="0AD1071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00987B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72AE360" w14:textId="77777777" w:rsidTr="000F54E9">
        <w:tc>
          <w:tcPr>
            <w:tcW w:w="1369" w:type="dxa"/>
            <w:tcBorders>
              <w:top w:val="nil"/>
              <w:left w:val="nil"/>
              <w:bottom w:val="nil"/>
              <w:right w:val="nil"/>
            </w:tcBorders>
          </w:tcPr>
          <w:p w14:paraId="2FE78F2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w:t>
            </w:r>
            <w:proofErr w:type="spellEnd"/>
          </w:p>
        </w:tc>
        <w:tc>
          <w:tcPr>
            <w:tcW w:w="1250" w:type="dxa"/>
            <w:tcBorders>
              <w:top w:val="nil"/>
              <w:left w:val="nil"/>
              <w:bottom w:val="nil"/>
              <w:right w:val="nil"/>
            </w:tcBorders>
          </w:tcPr>
          <w:p w14:paraId="616B187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6495820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.724</w:t>
            </w:r>
          </w:p>
        </w:tc>
        <w:tc>
          <w:tcPr>
            <w:tcW w:w="1250" w:type="dxa"/>
            <w:tcBorders>
              <w:top w:val="nil"/>
              <w:left w:val="nil"/>
              <w:bottom w:val="nil"/>
              <w:right w:val="nil"/>
            </w:tcBorders>
          </w:tcPr>
          <w:p w14:paraId="56A99A8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.447</w:t>
            </w:r>
          </w:p>
        </w:tc>
        <w:tc>
          <w:tcPr>
            <w:tcW w:w="1250" w:type="dxa"/>
            <w:tcBorders>
              <w:top w:val="nil"/>
              <w:left w:val="nil"/>
              <w:bottom w:val="nil"/>
              <w:right w:val="nil"/>
            </w:tcBorders>
          </w:tcPr>
          <w:p w14:paraId="439B484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72F931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11CA410" w14:textId="77777777" w:rsidTr="000F54E9">
        <w:tc>
          <w:tcPr>
            <w:tcW w:w="1369" w:type="dxa"/>
            <w:tcBorders>
              <w:top w:val="nil"/>
              <w:left w:val="nil"/>
              <w:bottom w:val="nil"/>
              <w:right w:val="nil"/>
            </w:tcBorders>
          </w:tcPr>
          <w:p w14:paraId="0361A3A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treat</w:t>
            </w:r>
          </w:p>
        </w:tc>
        <w:tc>
          <w:tcPr>
            <w:tcW w:w="1250" w:type="dxa"/>
            <w:tcBorders>
              <w:top w:val="nil"/>
              <w:left w:val="nil"/>
              <w:bottom w:val="nil"/>
              <w:right w:val="nil"/>
            </w:tcBorders>
          </w:tcPr>
          <w:p w14:paraId="53D120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18E53DF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D86AAC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2529F2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6AFCB7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r w:rsidR="00183743" w:rsidRPr="00183743" w14:paraId="643CAA32" w14:textId="77777777" w:rsidTr="000F54E9">
        <w:tc>
          <w:tcPr>
            <w:tcW w:w="1369" w:type="dxa"/>
            <w:tcBorders>
              <w:top w:val="nil"/>
              <w:left w:val="nil"/>
              <w:bottom w:val="nil"/>
              <w:right w:val="nil"/>
            </w:tcBorders>
          </w:tcPr>
          <w:p w14:paraId="32CED6E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schl2</w:t>
            </w:r>
          </w:p>
        </w:tc>
        <w:tc>
          <w:tcPr>
            <w:tcW w:w="1250" w:type="dxa"/>
            <w:tcBorders>
              <w:top w:val="nil"/>
              <w:left w:val="nil"/>
              <w:bottom w:val="nil"/>
              <w:right w:val="nil"/>
            </w:tcBorders>
          </w:tcPr>
          <w:p w14:paraId="441619C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1EE7CF4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E084E9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FBB77E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5F3C79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r w:rsidR="00183743" w:rsidRPr="00183743" w14:paraId="13756C3B" w14:textId="77777777" w:rsidTr="000F54E9">
        <w:tc>
          <w:tcPr>
            <w:tcW w:w="1369" w:type="dxa"/>
            <w:tcBorders>
              <w:top w:val="nil"/>
              <w:left w:val="nil"/>
              <w:bottom w:val="nil"/>
              <w:right w:val="nil"/>
            </w:tcBorders>
          </w:tcPr>
          <w:p w14:paraId="065A1EC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ycohortxtreat</w:t>
            </w:r>
            <w:proofErr w:type="spellEnd"/>
          </w:p>
        </w:tc>
        <w:tc>
          <w:tcPr>
            <w:tcW w:w="1250" w:type="dxa"/>
            <w:tcBorders>
              <w:top w:val="nil"/>
              <w:left w:val="nil"/>
              <w:bottom w:val="nil"/>
              <w:right w:val="nil"/>
            </w:tcBorders>
          </w:tcPr>
          <w:p w14:paraId="4A5C61C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551F2D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827929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12FC82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11D7DF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r w:rsidR="00183743" w:rsidRPr="00183743" w14:paraId="30144B7C" w14:textId="77777777" w:rsidTr="000F54E9">
        <w:tc>
          <w:tcPr>
            <w:tcW w:w="1369" w:type="dxa"/>
            <w:tcBorders>
              <w:top w:val="nil"/>
              <w:left w:val="nil"/>
              <w:bottom w:val="nil"/>
              <w:right w:val="nil"/>
            </w:tcBorders>
          </w:tcPr>
          <w:p w14:paraId="1AC5D9A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ycohort2xschl</w:t>
            </w:r>
          </w:p>
        </w:tc>
        <w:tc>
          <w:tcPr>
            <w:tcW w:w="1250" w:type="dxa"/>
            <w:tcBorders>
              <w:top w:val="nil"/>
              <w:left w:val="nil"/>
              <w:bottom w:val="nil"/>
              <w:right w:val="nil"/>
            </w:tcBorders>
          </w:tcPr>
          <w:p w14:paraId="333B49F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0492277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60178D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185C42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3C38D6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r w:rsidR="00183743" w:rsidRPr="00183743" w14:paraId="7D0E742E" w14:textId="77777777" w:rsidTr="000F54E9">
        <w:tc>
          <w:tcPr>
            <w:tcW w:w="1369" w:type="dxa"/>
            <w:tcBorders>
              <w:top w:val="nil"/>
              <w:left w:val="nil"/>
              <w:bottom w:val="nil"/>
              <w:right w:val="nil"/>
            </w:tcBorders>
          </w:tcPr>
          <w:p w14:paraId="15A0AE3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ycohortxschl2</w:t>
            </w:r>
          </w:p>
        </w:tc>
        <w:tc>
          <w:tcPr>
            <w:tcW w:w="1250" w:type="dxa"/>
            <w:tcBorders>
              <w:top w:val="nil"/>
              <w:left w:val="nil"/>
              <w:bottom w:val="nil"/>
              <w:right w:val="nil"/>
            </w:tcBorders>
          </w:tcPr>
          <w:p w14:paraId="50472E9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nil"/>
              <w:right w:val="nil"/>
            </w:tcBorders>
          </w:tcPr>
          <w:p w14:paraId="55D452A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D7439D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EDBF77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7B2AFC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r w:rsidR="00183743" w:rsidRPr="00183743" w14:paraId="2CBD9C91" w14:textId="77777777" w:rsidTr="000F54E9">
        <w:tc>
          <w:tcPr>
            <w:tcW w:w="1369" w:type="dxa"/>
            <w:tcBorders>
              <w:top w:val="nil"/>
              <w:left w:val="nil"/>
              <w:bottom w:val="single" w:sz="6" w:space="0" w:color="auto"/>
              <w:right w:val="nil"/>
            </w:tcBorders>
          </w:tcPr>
          <w:p w14:paraId="2E8BF17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ocohortxtreat</w:t>
            </w:r>
            <w:proofErr w:type="spellEnd"/>
          </w:p>
        </w:tc>
        <w:tc>
          <w:tcPr>
            <w:tcW w:w="1250" w:type="dxa"/>
            <w:tcBorders>
              <w:top w:val="nil"/>
              <w:left w:val="nil"/>
              <w:bottom w:val="single" w:sz="6" w:space="0" w:color="auto"/>
              <w:right w:val="nil"/>
            </w:tcBorders>
          </w:tcPr>
          <w:p w14:paraId="49BB134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250" w:type="dxa"/>
            <w:tcBorders>
              <w:top w:val="nil"/>
              <w:left w:val="nil"/>
              <w:bottom w:val="single" w:sz="6" w:space="0" w:color="auto"/>
              <w:right w:val="nil"/>
            </w:tcBorders>
          </w:tcPr>
          <w:p w14:paraId="28E0969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single" w:sz="6" w:space="0" w:color="auto"/>
              <w:right w:val="nil"/>
            </w:tcBorders>
          </w:tcPr>
          <w:p w14:paraId="4AFCFC7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single" w:sz="6" w:space="0" w:color="auto"/>
              <w:right w:val="nil"/>
            </w:tcBorders>
          </w:tcPr>
          <w:p w14:paraId="666F09A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single" w:sz="6" w:space="0" w:color="auto"/>
              <w:right w:val="nil"/>
            </w:tcBorders>
          </w:tcPr>
          <w:p w14:paraId="4CD1EE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bl>
    <w:p w14:paraId="012C31FC"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br/>
        <w:t xml:space="preserve">treat: 1 </w:t>
      </w:r>
    </w:p>
    <w:tbl>
      <w:tblPr>
        <w:tblW w:w="0" w:type="auto"/>
        <w:tblLayout w:type="fixed"/>
        <w:tblLook w:val="0000" w:firstRow="0" w:lastRow="0" w:firstColumn="0" w:lastColumn="0" w:noHBand="0" w:noVBand="0"/>
      </w:tblPr>
      <w:tblGrid>
        <w:gridCol w:w="1369"/>
        <w:gridCol w:w="1250"/>
        <w:gridCol w:w="1250"/>
        <w:gridCol w:w="1250"/>
        <w:gridCol w:w="1250"/>
        <w:gridCol w:w="1250"/>
      </w:tblGrid>
      <w:tr w:rsidR="00183743" w:rsidRPr="00183743" w14:paraId="4F2D813D" w14:textId="77777777" w:rsidTr="000F54E9">
        <w:tc>
          <w:tcPr>
            <w:tcW w:w="1369" w:type="dxa"/>
            <w:tcBorders>
              <w:top w:val="nil"/>
              <w:left w:val="nil"/>
              <w:bottom w:val="nil"/>
              <w:right w:val="nil"/>
            </w:tcBorders>
          </w:tcPr>
          <w:p w14:paraId="178632B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cluster</w:t>
            </w:r>
          </w:p>
        </w:tc>
        <w:tc>
          <w:tcPr>
            <w:tcW w:w="1250" w:type="dxa"/>
            <w:tcBorders>
              <w:top w:val="nil"/>
              <w:left w:val="nil"/>
              <w:bottom w:val="nil"/>
              <w:right w:val="nil"/>
            </w:tcBorders>
          </w:tcPr>
          <w:p w14:paraId="125469B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4B68E25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21.659</w:t>
            </w:r>
          </w:p>
        </w:tc>
        <w:tc>
          <w:tcPr>
            <w:tcW w:w="1250" w:type="dxa"/>
            <w:tcBorders>
              <w:top w:val="nil"/>
              <w:left w:val="nil"/>
              <w:bottom w:val="nil"/>
              <w:right w:val="nil"/>
            </w:tcBorders>
          </w:tcPr>
          <w:p w14:paraId="11C01D0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19.321</w:t>
            </w:r>
          </w:p>
        </w:tc>
        <w:tc>
          <w:tcPr>
            <w:tcW w:w="1250" w:type="dxa"/>
            <w:tcBorders>
              <w:top w:val="nil"/>
              <w:left w:val="nil"/>
              <w:bottom w:val="nil"/>
              <w:right w:val="nil"/>
            </w:tcBorders>
          </w:tcPr>
          <w:p w14:paraId="1226699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66AE7E3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w:t>
            </w:r>
          </w:p>
        </w:tc>
      </w:tr>
      <w:tr w:rsidR="00183743" w:rsidRPr="00183743" w14:paraId="389E66ED" w14:textId="77777777" w:rsidTr="000F54E9">
        <w:tc>
          <w:tcPr>
            <w:tcW w:w="1369" w:type="dxa"/>
            <w:tcBorders>
              <w:top w:val="nil"/>
              <w:left w:val="nil"/>
              <w:bottom w:val="nil"/>
              <w:right w:val="nil"/>
            </w:tcBorders>
          </w:tcPr>
          <w:p w14:paraId="1FC3D8E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hh</w:t>
            </w:r>
            <w:proofErr w:type="spellEnd"/>
          </w:p>
        </w:tc>
        <w:tc>
          <w:tcPr>
            <w:tcW w:w="1250" w:type="dxa"/>
            <w:tcBorders>
              <w:top w:val="nil"/>
              <w:left w:val="nil"/>
              <w:bottom w:val="nil"/>
              <w:right w:val="nil"/>
            </w:tcBorders>
          </w:tcPr>
          <w:p w14:paraId="3764E4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3496EAF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10.492</w:t>
            </w:r>
          </w:p>
        </w:tc>
        <w:tc>
          <w:tcPr>
            <w:tcW w:w="1250" w:type="dxa"/>
            <w:tcBorders>
              <w:top w:val="nil"/>
              <w:left w:val="nil"/>
              <w:bottom w:val="nil"/>
              <w:right w:val="nil"/>
            </w:tcBorders>
          </w:tcPr>
          <w:p w14:paraId="1CBFBCE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5.983</w:t>
            </w:r>
          </w:p>
        </w:tc>
        <w:tc>
          <w:tcPr>
            <w:tcW w:w="1250" w:type="dxa"/>
            <w:tcBorders>
              <w:top w:val="nil"/>
              <w:left w:val="nil"/>
              <w:bottom w:val="nil"/>
              <w:right w:val="nil"/>
            </w:tcBorders>
          </w:tcPr>
          <w:p w14:paraId="02BF8B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95262A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26</w:t>
            </w:r>
          </w:p>
        </w:tc>
      </w:tr>
      <w:tr w:rsidR="00183743" w:rsidRPr="00183743" w14:paraId="2CF66B35" w14:textId="77777777" w:rsidTr="000F54E9">
        <w:tc>
          <w:tcPr>
            <w:tcW w:w="1369" w:type="dxa"/>
            <w:tcBorders>
              <w:top w:val="nil"/>
              <w:left w:val="nil"/>
              <w:bottom w:val="nil"/>
              <w:right w:val="nil"/>
            </w:tcBorders>
          </w:tcPr>
          <w:p w14:paraId="2FDF518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id</w:t>
            </w:r>
          </w:p>
        </w:tc>
        <w:tc>
          <w:tcPr>
            <w:tcW w:w="1250" w:type="dxa"/>
            <w:tcBorders>
              <w:top w:val="nil"/>
              <w:left w:val="nil"/>
              <w:bottom w:val="nil"/>
              <w:right w:val="nil"/>
            </w:tcBorders>
          </w:tcPr>
          <w:p w14:paraId="254879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6865019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4.297</w:t>
            </w:r>
          </w:p>
        </w:tc>
        <w:tc>
          <w:tcPr>
            <w:tcW w:w="1250" w:type="dxa"/>
            <w:tcBorders>
              <w:top w:val="nil"/>
              <w:left w:val="nil"/>
              <w:bottom w:val="nil"/>
              <w:right w:val="nil"/>
            </w:tcBorders>
          </w:tcPr>
          <w:p w14:paraId="05FB9E2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3.043</w:t>
            </w:r>
          </w:p>
        </w:tc>
        <w:tc>
          <w:tcPr>
            <w:tcW w:w="1250" w:type="dxa"/>
            <w:tcBorders>
              <w:top w:val="nil"/>
              <w:left w:val="nil"/>
              <w:bottom w:val="nil"/>
              <w:right w:val="nil"/>
            </w:tcBorders>
          </w:tcPr>
          <w:p w14:paraId="20F022C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37720A0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18</w:t>
            </w:r>
          </w:p>
        </w:tc>
      </w:tr>
      <w:tr w:rsidR="00183743" w:rsidRPr="00183743" w14:paraId="5D47BA30" w14:textId="77777777" w:rsidTr="000F54E9">
        <w:tc>
          <w:tcPr>
            <w:tcW w:w="1369" w:type="dxa"/>
            <w:tcBorders>
              <w:top w:val="nil"/>
              <w:left w:val="nil"/>
              <w:bottom w:val="nil"/>
              <w:right w:val="nil"/>
            </w:tcBorders>
          </w:tcPr>
          <w:p w14:paraId="047B957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sex</w:t>
            </w:r>
          </w:p>
        </w:tc>
        <w:tc>
          <w:tcPr>
            <w:tcW w:w="1250" w:type="dxa"/>
            <w:tcBorders>
              <w:top w:val="nil"/>
              <w:left w:val="nil"/>
              <w:bottom w:val="nil"/>
              <w:right w:val="nil"/>
            </w:tcBorders>
          </w:tcPr>
          <w:p w14:paraId="1422AFF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11C511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.492</w:t>
            </w:r>
          </w:p>
        </w:tc>
        <w:tc>
          <w:tcPr>
            <w:tcW w:w="1250" w:type="dxa"/>
            <w:tcBorders>
              <w:top w:val="nil"/>
              <w:left w:val="nil"/>
              <w:bottom w:val="nil"/>
              <w:right w:val="nil"/>
            </w:tcBorders>
          </w:tcPr>
          <w:p w14:paraId="5048264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.501</w:t>
            </w:r>
          </w:p>
        </w:tc>
        <w:tc>
          <w:tcPr>
            <w:tcW w:w="1250" w:type="dxa"/>
            <w:tcBorders>
              <w:top w:val="nil"/>
              <w:left w:val="nil"/>
              <w:bottom w:val="nil"/>
              <w:right w:val="nil"/>
            </w:tcBorders>
          </w:tcPr>
          <w:p w14:paraId="7AF279D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3382DF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E80E154" w14:textId="77777777" w:rsidTr="000F54E9">
        <w:tc>
          <w:tcPr>
            <w:tcW w:w="1369" w:type="dxa"/>
            <w:tcBorders>
              <w:top w:val="nil"/>
              <w:left w:val="nil"/>
              <w:bottom w:val="nil"/>
              <w:right w:val="nil"/>
            </w:tcBorders>
          </w:tcPr>
          <w:p w14:paraId="23BEA76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age</w:t>
            </w:r>
          </w:p>
        </w:tc>
        <w:tc>
          <w:tcPr>
            <w:tcW w:w="1250" w:type="dxa"/>
            <w:tcBorders>
              <w:top w:val="nil"/>
              <w:left w:val="nil"/>
              <w:bottom w:val="nil"/>
              <w:right w:val="nil"/>
            </w:tcBorders>
          </w:tcPr>
          <w:p w14:paraId="64288D0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02B64BD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24.175</w:t>
            </w:r>
          </w:p>
        </w:tc>
        <w:tc>
          <w:tcPr>
            <w:tcW w:w="1250" w:type="dxa"/>
            <w:tcBorders>
              <w:top w:val="nil"/>
              <w:left w:val="nil"/>
              <w:bottom w:val="nil"/>
              <w:right w:val="nil"/>
            </w:tcBorders>
          </w:tcPr>
          <w:p w14:paraId="2689115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9.325</w:t>
            </w:r>
          </w:p>
        </w:tc>
        <w:tc>
          <w:tcPr>
            <w:tcW w:w="1250" w:type="dxa"/>
            <w:tcBorders>
              <w:top w:val="nil"/>
              <w:left w:val="nil"/>
              <w:bottom w:val="nil"/>
              <w:right w:val="nil"/>
            </w:tcBorders>
          </w:tcPr>
          <w:p w14:paraId="736BD97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15</w:t>
            </w:r>
          </w:p>
        </w:tc>
        <w:tc>
          <w:tcPr>
            <w:tcW w:w="1250" w:type="dxa"/>
            <w:tcBorders>
              <w:top w:val="nil"/>
              <w:left w:val="nil"/>
              <w:bottom w:val="nil"/>
              <w:right w:val="nil"/>
            </w:tcBorders>
          </w:tcPr>
          <w:p w14:paraId="0B83131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w:t>
            </w:r>
          </w:p>
        </w:tc>
      </w:tr>
      <w:tr w:rsidR="00183743" w:rsidRPr="00183743" w14:paraId="162F772C" w14:textId="77777777" w:rsidTr="000F54E9">
        <w:tc>
          <w:tcPr>
            <w:tcW w:w="1369" w:type="dxa"/>
            <w:tcBorders>
              <w:top w:val="nil"/>
              <w:left w:val="nil"/>
              <w:bottom w:val="nil"/>
              <w:right w:val="nil"/>
            </w:tcBorders>
          </w:tcPr>
          <w:p w14:paraId="71512A4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fhere94</w:t>
            </w:r>
          </w:p>
        </w:tc>
        <w:tc>
          <w:tcPr>
            <w:tcW w:w="1250" w:type="dxa"/>
            <w:tcBorders>
              <w:top w:val="nil"/>
              <w:left w:val="nil"/>
              <w:bottom w:val="nil"/>
              <w:right w:val="nil"/>
            </w:tcBorders>
          </w:tcPr>
          <w:p w14:paraId="51CFF30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193</w:t>
            </w:r>
          </w:p>
        </w:tc>
        <w:tc>
          <w:tcPr>
            <w:tcW w:w="1250" w:type="dxa"/>
            <w:tcBorders>
              <w:top w:val="nil"/>
              <w:left w:val="nil"/>
              <w:bottom w:val="nil"/>
              <w:right w:val="nil"/>
            </w:tcBorders>
          </w:tcPr>
          <w:p w14:paraId="31AB62E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.233</w:t>
            </w:r>
          </w:p>
        </w:tc>
        <w:tc>
          <w:tcPr>
            <w:tcW w:w="1250" w:type="dxa"/>
            <w:tcBorders>
              <w:top w:val="nil"/>
              <w:left w:val="nil"/>
              <w:bottom w:val="nil"/>
              <w:right w:val="nil"/>
            </w:tcBorders>
          </w:tcPr>
          <w:p w14:paraId="16FD3DF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.424</w:t>
            </w:r>
          </w:p>
        </w:tc>
        <w:tc>
          <w:tcPr>
            <w:tcW w:w="1250" w:type="dxa"/>
            <w:tcBorders>
              <w:top w:val="nil"/>
              <w:left w:val="nil"/>
              <w:bottom w:val="nil"/>
              <w:right w:val="nil"/>
            </w:tcBorders>
          </w:tcPr>
          <w:p w14:paraId="0C3DDEC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C975F4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9223EF0" w14:textId="77777777" w:rsidTr="000F54E9">
        <w:tc>
          <w:tcPr>
            <w:tcW w:w="1369" w:type="dxa"/>
            <w:tcBorders>
              <w:top w:val="nil"/>
              <w:left w:val="nil"/>
              <w:bottom w:val="nil"/>
              <w:right w:val="nil"/>
            </w:tcBorders>
          </w:tcPr>
          <w:p w14:paraId="35FB8BE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falive94</w:t>
            </w:r>
          </w:p>
        </w:tc>
        <w:tc>
          <w:tcPr>
            <w:tcW w:w="1250" w:type="dxa"/>
            <w:tcBorders>
              <w:top w:val="nil"/>
              <w:left w:val="nil"/>
              <w:bottom w:val="nil"/>
              <w:right w:val="nil"/>
            </w:tcBorders>
          </w:tcPr>
          <w:p w14:paraId="0E34051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211</w:t>
            </w:r>
          </w:p>
        </w:tc>
        <w:tc>
          <w:tcPr>
            <w:tcW w:w="1250" w:type="dxa"/>
            <w:tcBorders>
              <w:top w:val="nil"/>
              <w:left w:val="nil"/>
              <w:bottom w:val="nil"/>
              <w:right w:val="nil"/>
            </w:tcBorders>
          </w:tcPr>
          <w:p w14:paraId="7CB46F8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.512</w:t>
            </w:r>
          </w:p>
        </w:tc>
        <w:tc>
          <w:tcPr>
            <w:tcW w:w="1250" w:type="dxa"/>
            <w:tcBorders>
              <w:top w:val="nil"/>
              <w:left w:val="nil"/>
              <w:bottom w:val="nil"/>
              <w:right w:val="nil"/>
            </w:tcBorders>
          </w:tcPr>
          <w:p w14:paraId="3127EAB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.501</w:t>
            </w:r>
          </w:p>
        </w:tc>
        <w:tc>
          <w:tcPr>
            <w:tcW w:w="1250" w:type="dxa"/>
            <w:tcBorders>
              <w:top w:val="nil"/>
              <w:left w:val="nil"/>
              <w:bottom w:val="nil"/>
              <w:right w:val="nil"/>
            </w:tcBorders>
          </w:tcPr>
          <w:p w14:paraId="6363F90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D560C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04A1D40" w14:textId="77777777" w:rsidTr="000F54E9">
        <w:tc>
          <w:tcPr>
            <w:tcW w:w="1369" w:type="dxa"/>
            <w:tcBorders>
              <w:top w:val="nil"/>
              <w:left w:val="nil"/>
              <w:bottom w:val="nil"/>
              <w:right w:val="nil"/>
            </w:tcBorders>
          </w:tcPr>
          <w:p w14:paraId="71D53EAC"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mhere94</w:t>
            </w:r>
          </w:p>
        </w:tc>
        <w:tc>
          <w:tcPr>
            <w:tcW w:w="1250" w:type="dxa"/>
            <w:tcBorders>
              <w:top w:val="nil"/>
              <w:left w:val="nil"/>
              <w:bottom w:val="nil"/>
              <w:right w:val="nil"/>
            </w:tcBorders>
          </w:tcPr>
          <w:p w14:paraId="1CD2434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178</w:t>
            </w:r>
          </w:p>
        </w:tc>
        <w:tc>
          <w:tcPr>
            <w:tcW w:w="1250" w:type="dxa"/>
            <w:tcBorders>
              <w:top w:val="nil"/>
              <w:left w:val="nil"/>
              <w:bottom w:val="nil"/>
              <w:right w:val="nil"/>
            </w:tcBorders>
          </w:tcPr>
          <w:p w14:paraId="496A9DF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.382</w:t>
            </w:r>
          </w:p>
        </w:tc>
        <w:tc>
          <w:tcPr>
            <w:tcW w:w="1250" w:type="dxa"/>
            <w:tcBorders>
              <w:top w:val="nil"/>
              <w:left w:val="nil"/>
              <w:bottom w:val="nil"/>
              <w:right w:val="nil"/>
            </w:tcBorders>
          </w:tcPr>
          <w:p w14:paraId="1A3B74B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.487</w:t>
            </w:r>
          </w:p>
        </w:tc>
        <w:tc>
          <w:tcPr>
            <w:tcW w:w="1250" w:type="dxa"/>
            <w:tcBorders>
              <w:top w:val="nil"/>
              <w:left w:val="nil"/>
              <w:bottom w:val="nil"/>
              <w:right w:val="nil"/>
            </w:tcBorders>
          </w:tcPr>
          <w:p w14:paraId="75F92B6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3020A1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590B195F" w14:textId="77777777" w:rsidTr="000F54E9">
        <w:tc>
          <w:tcPr>
            <w:tcW w:w="1369" w:type="dxa"/>
            <w:tcBorders>
              <w:top w:val="nil"/>
              <w:left w:val="nil"/>
              <w:bottom w:val="nil"/>
              <w:right w:val="nil"/>
            </w:tcBorders>
          </w:tcPr>
          <w:p w14:paraId="2650F4B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malive94</w:t>
            </w:r>
          </w:p>
        </w:tc>
        <w:tc>
          <w:tcPr>
            <w:tcW w:w="1250" w:type="dxa"/>
            <w:tcBorders>
              <w:top w:val="nil"/>
              <w:left w:val="nil"/>
              <w:bottom w:val="nil"/>
              <w:right w:val="nil"/>
            </w:tcBorders>
          </w:tcPr>
          <w:p w14:paraId="0AC81F5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201</w:t>
            </w:r>
          </w:p>
        </w:tc>
        <w:tc>
          <w:tcPr>
            <w:tcW w:w="1250" w:type="dxa"/>
            <w:tcBorders>
              <w:top w:val="nil"/>
              <w:left w:val="nil"/>
              <w:bottom w:val="nil"/>
              <w:right w:val="nil"/>
            </w:tcBorders>
          </w:tcPr>
          <w:p w14:paraId="3A671BC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.716</w:t>
            </w:r>
          </w:p>
        </w:tc>
        <w:tc>
          <w:tcPr>
            <w:tcW w:w="1250" w:type="dxa"/>
            <w:tcBorders>
              <w:top w:val="nil"/>
              <w:left w:val="nil"/>
              <w:bottom w:val="nil"/>
              <w:right w:val="nil"/>
            </w:tcBorders>
          </w:tcPr>
          <w:p w14:paraId="20A2877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.452</w:t>
            </w:r>
          </w:p>
        </w:tc>
        <w:tc>
          <w:tcPr>
            <w:tcW w:w="1250" w:type="dxa"/>
            <w:tcBorders>
              <w:top w:val="nil"/>
              <w:left w:val="nil"/>
              <w:bottom w:val="nil"/>
              <w:right w:val="nil"/>
            </w:tcBorders>
          </w:tcPr>
          <w:p w14:paraId="163329E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3DB8F0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A341CDA" w14:textId="77777777" w:rsidTr="000F54E9">
        <w:tc>
          <w:tcPr>
            <w:tcW w:w="1369" w:type="dxa"/>
            <w:tcBorders>
              <w:top w:val="nil"/>
              <w:left w:val="nil"/>
              <w:bottom w:val="nil"/>
              <w:right w:val="nil"/>
            </w:tcBorders>
          </w:tcPr>
          <w:p w14:paraId="19D927D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bothfmdead94</w:t>
            </w:r>
          </w:p>
        </w:tc>
        <w:tc>
          <w:tcPr>
            <w:tcW w:w="1250" w:type="dxa"/>
            <w:tcBorders>
              <w:top w:val="nil"/>
              <w:left w:val="nil"/>
              <w:bottom w:val="nil"/>
              <w:right w:val="nil"/>
            </w:tcBorders>
          </w:tcPr>
          <w:p w14:paraId="3AD9D37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169</w:t>
            </w:r>
          </w:p>
        </w:tc>
        <w:tc>
          <w:tcPr>
            <w:tcW w:w="1250" w:type="dxa"/>
            <w:tcBorders>
              <w:top w:val="nil"/>
              <w:left w:val="nil"/>
              <w:bottom w:val="nil"/>
              <w:right w:val="nil"/>
            </w:tcBorders>
          </w:tcPr>
          <w:p w14:paraId="519197A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.178</w:t>
            </w:r>
          </w:p>
        </w:tc>
        <w:tc>
          <w:tcPr>
            <w:tcW w:w="1250" w:type="dxa"/>
            <w:tcBorders>
              <w:top w:val="nil"/>
              <w:left w:val="nil"/>
              <w:bottom w:val="nil"/>
              <w:right w:val="nil"/>
            </w:tcBorders>
          </w:tcPr>
          <w:p w14:paraId="5974AA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.383</w:t>
            </w:r>
          </w:p>
        </w:tc>
        <w:tc>
          <w:tcPr>
            <w:tcW w:w="1250" w:type="dxa"/>
            <w:tcBorders>
              <w:top w:val="nil"/>
              <w:left w:val="nil"/>
              <w:bottom w:val="nil"/>
              <w:right w:val="nil"/>
            </w:tcBorders>
          </w:tcPr>
          <w:p w14:paraId="6BCA5E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DA4E6B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CFBDAB2" w14:textId="77777777" w:rsidTr="000F54E9">
        <w:tc>
          <w:tcPr>
            <w:tcW w:w="1369" w:type="dxa"/>
            <w:tcBorders>
              <w:top w:val="nil"/>
              <w:left w:val="nil"/>
              <w:bottom w:val="nil"/>
              <w:right w:val="nil"/>
            </w:tcBorders>
          </w:tcPr>
          <w:p w14:paraId="4C43A24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educ</w:t>
            </w:r>
          </w:p>
        </w:tc>
        <w:tc>
          <w:tcPr>
            <w:tcW w:w="1250" w:type="dxa"/>
            <w:tcBorders>
              <w:top w:val="nil"/>
              <w:left w:val="nil"/>
              <w:bottom w:val="nil"/>
              <w:right w:val="nil"/>
            </w:tcBorders>
          </w:tcPr>
          <w:p w14:paraId="59B5316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236</w:t>
            </w:r>
          </w:p>
        </w:tc>
        <w:tc>
          <w:tcPr>
            <w:tcW w:w="1250" w:type="dxa"/>
            <w:tcBorders>
              <w:top w:val="nil"/>
              <w:left w:val="nil"/>
              <w:bottom w:val="nil"/>
              <w:right w:val="nil"/>
            </w:tcBorders>
          </w:tcPr>
          <w:p w14:paraId="1735B57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6.492</w:t>
            </w:r>
          </w:p>
        </w:tc>
        <w:tc>
          <w:tcPr>
            <w:tcW w:w="1250" w:type="dxa"/>
            <w:tcBorders>
              <w:top w:val="nil"/>
              <w:left w:val="nil"/>
              <w:bottom w:val="nil"/>
              <w:right w:val="nil"/>
            </w:tcBorders>
          </w:tcPr>
          <w:p w14:paraId="028000D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2.188</w:t>
            </w:r>
          </w:p>
        </w:tc>
        <w:tc>
          <w:tcPr>
            <w:tcW w:w="1250" w:type="dxa"/>
            <w:tcBorders>
              <w:top w:val="nil"/>
              <w:left w:val="nil"/>
              <w:bottom w:val="nil"/>
              <w:right w:val="nil"/>
            </w:tcBorders>
          </w:tcPr>
          <w:p w14:paraId="03ACBA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475F9C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17</w:t>
            </w:r>
          </w:p>
        </w:tc>
      </w:tr>
      <w:tr w:rsidR="00183743" w:rsidRPr="00183743" w14:paraId="744A11E1" w14:textId="77777777" w:rsidTr="000F54E9">
        <w:tc>
          <w:tcPr>
            <w:tcW w:w="1369" w:type="dxa"/>
            <w:tcBorders>
              <w:top w:val="nil"/>
              <w:left w:val="nil"/>
              <w:bottom w:val="nil"/>
              <w:right w:val="nil"/>
            </w:tcBorders>
          </w:tcPr>
          <w:p w14:paraId="3501849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primnum</w:t>
            </w:r>
            <w:proofErr w:type="spellEnd"/>
          </w:p>
        </w:tc>
        <w:tc>
          <w:tcPr>
            <w:tcW w:w="1250" w:type="dxa"/>
            <w:tcBorders>
              <w:top w:val="nil"/>
              <w:left w:val="nil"/>
              <w:bottom w:val="nil"/>
              <w:right w:val="nil"/>
            </w:tcBorders>
          </w:tcPr>
          <w:p w14:paraId="1649681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192B35E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1.577</w:t>
            </w:r>
          </w:p>
        </w:tc>
        <w:tc>
          <w:tcPr>
            <w:tcW w:w="1250" w:type="dxa"/>
            <w:tcBorders>
              <w:top w:val="nil"/>
              <w:left w:val="nil"/>
              <w:bottom w:val="nil"/>
              <w:right w:val="nil"/>
            </w:tcBorders>
          </w:tcPr>
          <w:p w14:paraId="29BEA9B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.803</w:t>
            </w:r>
          </w:p>
        </w:tc>
        <w:tc>
          <w:tcPr>
            <w:tcW w:w="1250" w:type="dxa"/>
            <w:tcBorders>
              <w:top w:val="nil"/>
              <w:left w:val="nil"/>
              <w:bottom w:val="nil"/>
              <w:right w:val="nil"/>
            </w:tcBorders>
          </w:tcPr>
          <w:p w14:paraId="12813FF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38083B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w:t>
            </w:r>
          </w:p>
        </w:tc>
      </w:tr>
      <w:tr w:rsidR="00183743" w:rsidRPr="00183743" w14:paraId="0DF31E25" w14:textId="77777777" w:rsidTr="000F54E9">
        <w:tc>
          <w:tcPr>
            <w:tcW w:w="1369" w:type="dxa"/>
            <w:tcBorders>
              <w:top w:val="nil"/>
              <w:left w:val="nil"/>
              <w:bottom w:val="nil"/>
              <w:right w:val="nil"/>
            </w:tcBorders>
          </w:tcPr>
          <w:p w14:paraId="589CD9B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secschol</w:t>
            </w:r>
            <w:proofErr w:type="spellEnd"/>
          </w:p>
        </w:tc>
        <w:tc>
          <w:tcPr>
            <w:tcW w:w="1250" w:type="dxa"/>
            <w:tcBorders>
              <w:top w:val="nil"/>
              <w:left w:val="nil"/>
              <w:bottom w:val="nil"/>
              <w:right w:val="nil"/>
            </w:tcBorders>
          </w:tcPr>
          <w:p w14:paraId="145A069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5CBBD46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1.78</w:t>
            </w:r>
          </w:p>
        </w:tc>
        <w:tc>
          <w:tcPr>
            <w:tcW w:w="1250" w:type="dxa"/>
            <w:tcBorders>
              <w:top w:val="nil"/>
              <w:left w:val="nil"/>
              <w:bottom w:val="nil"/>
              <w:right w:val="nil"/>
            </w:tcBorders>
          </w:tcPr>
          <w:p w14:paraId="2CCF5AF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.415</w:t>
            </w:r>
          </w:p>
        </w:tc>
        <w:tc>
          <w:tcPr>
            <w:tcW w:w="1250" w:type="dxa"/>
            <w:tcBorders>
              <w:top w:val="nil"/>
              <w:left w:val="nil"/>
              <w:bottom w:val="nil"/>
              <w:right w:val="nil"/>
            </w:tcBorders>
          </w:tcPr>
          <w:p w14:paraId="29E090E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27233D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w:t>
            </w:r>
          </w:p>
        </w:tc>
      </w:tr>
      <w:tr w:rsidR="00183743" w:rsidRPr="00183743" w14:paraId="513A8B52" w14:textId="77777777" w:rsidTr="000F54E9">
        <w:tc>
          <w:tcPr>
            <w:tcW w:w="1369" w:type="dxa"/>
            <w:tcBorders>
              <w:top w:val="nil"/>
              <w:left w:val="nil"/>
              <w:bottom w:val="nil"/>
              <w:right w:val="nil"/>
            </w:tcBorders>
          </w:tcPr>
          <w:p w14:paraId="42D8384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distschl</w:t>
            </w:r>
            <w:proofErr w:type="spellEnd"/>
          </w:p>
        </w:tc>
        <w:tc>
          <w:tcPr>
            <w:tcW w:w="1250" w:type="dxa"/>
            <w:tcBorders>
              <w:top w:val="nil"/>
              <w:left w:val="nil"/>
              <w:bottom w:val="nil"/>
              <w:right w:val="nil"/>
            </w:tcBorders>
          </w:tcPr>
          <w:p w14:paraId="7BF2BBA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2A16C02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2.337</w:t>
            </w:r>
          </w:p>
        </w:tc>
        <w:tc>
          <w:tcPr>
            <w:tcW w:w="1250" w:type="dxa"/>
            <w:tcBorders>
              <w:top w:val="nil"/>
              <w:left w:val="nil"/>
              <w:bottom w:val="nil"/>
              <w:right w:val="nil"/>
            </w:tcBorders>
          </w:tcPr>
          <w:p w14:paraId="45D7609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1.601</w:t>
            </w:r>
          </w:p>
        </w:tc>
        <w:tc>
          <w:tcPr>
            <w:tcW w:w="1250" w:type="dxa"/>
            <w:tcBorders>
              <w:top w:val="nil"/>
              <w:left w:val="nil"/>
              <w:bottom w:val="nil"/>
              <w:right w:val="nil"/>
            </w:tcBorders>
          </w:tcPr>
          <w:p w14:paraId="72A0EC9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22A28E5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w:t>
            </w:r>
          </w:p>
        </w:tc>
      </w:tr>
      <w:tr w:rsidR="00183743" w:rsidRPr="00183743" w14:paraId="08B2A437" w14:textId="77777777" w:rsidTr="000F54E9">
        <w:tc>
          <w:tcPr>
            <w:tcW w:w="1369" w:type="dxa"/>
            <w:tcBorders>
              <w:top w:val="nil"/>
              <w:left w:val="nil"/>
              <w:bottom w:val="nil"/>
              <w:right w:val="nil"/>
            </w:tcBorders>
          </w:tcPr>
          <w:p w14:paraId="4DFFB71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lastRenderedPageBreak/>
              <w:t xml:space="preserve"> distschl5km</w:t>
            </w:r>
          </w:p>
        </w:tc>
        <w:tc>
          <w:tcPr>
            <w:tcW w:w="1250" w:type="dxa"/>
            <w:tcBorders>
              <w:top w:val="nil"/>
              <w:left w:val="nil"/>
              <w:bottom w:val="nil"/>
              <w:right w:val="nil"/>
            </w:tcBorders>
          </w:tcPr>
          <w:p w14:paraId="661F88D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62D2066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2E4DB81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769C86D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6DEF198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3671AAB" w14:textId="77777777" w:rsidTr="000F54E9">
        <w:tc>
          <w:tcPr>
            <w:tcW w:w="1369" w:type="dxa"/>
            <w:tcBorders>
              <w:top w:val="nil"/>
              <w:left w:val="nil"/>
              <w:bottom w:val="nil"/>
              <w:right w:val="nil"/>
            </w:tcBorders>
          </w:tcPr>
          <w:p w14:paraId="48527B91"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num2schols</w:t>
            </w:r>
          </w:p>
        </w:tc>
        <w:tc>
          <w:tcPr>
            <w:tcW w:w="1250" w:type="dxa"/>
            <w:tcBorders>
              <w:top w:val="nil"/>
              <w:left w:val="nil"/>
              <w:bottom w:val="nil"/>
              <w:right w:val="nil"/>
            </w:tcBorders>
          </w:tcPr>
          <w:p w14:paraId="1F5B3C4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0A231D2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022E42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596498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18EEEA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C73C971" w14:textId="77777777" w:rsidTr="000F54E9">
        <w:tc>
          <w:tcPr>
            <w:tcW w:w="1369" w:type="dxa"/>
            <w:tcBorders>
              <w:top w:val="nil"/>
              <w:left w:val="nil"/>
              <w:bottom w:val="nil"/>
              <w:right w:val="nil"/>
            </w:tcBorders>
          </w:tcPr>
          <w:p w14:paraId="0576F85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public</w:t>
            </w:r>
          </w:p>
        </w:tc>
        <w:tc>
          <w:tcPr>
            <w:tcW w:w="1250" w:type="dxa"/>
            <w:tcBorders>
              <w:top w:val="nil"/>
              <w:left w:val="nil"/>
              <w:bottom w:val="nil"/>
              <w:right w:val="nil"/>
            </w:tcBorders>
          </w:tcPr>
          <w:p w14:paraId="4021642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5C0C7B3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.622</w:t>
            </w:r>
          </w:p>
        </w:tc>
        <w:tc>
          <w:tcPr>
            <w:tcW w:w="1250" w:type="dxa"/>
            <w:tcBorders>
              <w:top w:val="nil"/>
              <w:left w:val="nil"/>
              <w:bottom w:val="nil"/>
              <w:right w:val="nil"/>
            </w:tcBorders>
          </w:tcPr>
          <w:p w14:paraId="65DF022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.486</w:t>
            </w:r>
          </w:p>
        </w:tc>
        <w:tc>
          <w:tcPr>
            <w:tcW w:w="1250" w:type="dxa"/>
            <w:tcBorders>
              <w:top w:val="nil"/>
              <w:left w:val="nil"/>
              <w:bottom w:val="nil"/>
              <w:right w:val="nil"/>
            </w:tcBorders>
          </w:tcPr>
          <w:p w14:paraId="3761AB7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38FAE6C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45183D9" w14:textId="77777777" w:rsidTr="000F54E9">
        <w:tc>
          <w:tcPr>
            <w:tcW w:w="1369" w:type="dxa"/>
            <w:tcBorders>
              <w:top w:val="nil"/>
              <w:left w:val="nil"/>
              <w:bottom w:val="nil"/>
              <w:right w:val="nil"/>
            </w:tcBorders>
          </w:tcPr>
          <w:p w14:paraId="5103BE8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private</w:t>
            </w:r>
          </w:p>
        </w:tc>
        <w:tc>
          <w:tcPr>
            <w:tcW w:w="1250" w:type="dxa"/>
            <w:tcBorders>
              <w:top w:val="nil"/>
              <w:left w:val="nil"/>
              <w:bottom w:val="nil"/>
              <w:right w:val="nil"/>
            </w:tcBorders>
          </w:tcPr>
          <w:p w14:paraId="17B1300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038BBD4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.711</w:t>
            </w:r>
          </w:p>
        </w:tc>
        <w:tc>
          <w:tcPr>
            <w:tcW w:w="1250" w:type="dxa"/>
            <w:tcBorders>
              <w:top w:val="nil"/>
              <w:left w:val="nil"/>
              <w:bottom w:val="nil"/>
              <w:right w:val="nil"/>
            </w:tcBorders>
          </w:tcPr>
          <w:p w14:paraId="22EA277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.454</w:t>
            </w:r>
          </w:p>
        </w:tc>
        <w:tc>
          <w:tcPr>
            <w:tcW w:w="1250" w:type="dxa"/>
            <w:tcBorders>
              <w:top w:val="nil"/>
              <w:left w:val="nil"/>
              <w:bottom w:val="nil"/>
              <w:right w:val="nil"/>
            </w:tcBorders>
          </w:tcPr>
          <w:p w14:paraId="0BF9AB3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4296D4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27B3C256" w14:textId="77777777" w:rsidTr="000F54E9">
        <w:tc>
          <w:tcPr>
            <w:tcW w:w="1369" w:type="dxa"/>
            <w:tcBorders>
              <w:top w:val="nil"/>
              <w:left w:val="nil"/>
              <w:bottom w:val="nil"/>
              <w:right w:val="nil"/>
            </w:tcBorders>
          </w:tcPr>
          <w:p w14:paraId="063BF3E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motoroad</w:t>
            </w:r>
            <w:proofErr w:type="spellEnd"/>
          </w:p>
        </w:tc>
        <w:tc>
          <w:tcPr>
            <w:tcW w:w="1250" w:type="dxa"/>
            <w:tcBorders>
              <w:top w:val="nil"/>
              <w:left w:val="nil"/>
              <w:bottom w:val="nil"/>
              <w:right w:val="nil"/>
            </w:tcBorders>
          </w:tcPr>
          <w:p w14:paraId="45079C4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50027F8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AE3E31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38BE34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089A6F7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23622F91" w14:textId="77777777" w:rsidTr="000F54E9">
        <w:tc>
          <w:tcPr>
            <w:tcW w:w="1369" w:type="dxa"/>
            <w:tcBorders>
              <w:top w:val="nil"/>
              <w:left w:val="nil"/>
              <w:bottom w:val="nil"/>
              <w:right w:val="nil"/>
            </w:tcBorders>
          </w:tcPr>
          <w:p w14:paraId="3633325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roadquality</w:t>
            </w:r>
            <w:proofErr w:type="spellEnd"/>
          </w:p>
        </w:tc>
        <w:tc>
          <w:tcPr>
            <w:tcW w:w="1250" w:type="dxa"/>
            <w:tcBorders>
              <w:top w:val="nil"/>
              <w:left w:val="nil"/>
              <w:bottom w:val="nil"/>
              <w:right w:val="nil"/>
            </w:tcBorders>
          </w:tcPr>
          <w:p w14:paraId="651FDA7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120C3E4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.565</w:t>
            </w:r>
          </w:p>
        </w:tc>
        <w:tc>
          <w:tcPr>
            <w:tcW w:w="1250" w:type="dxa"/>
            <w:tcBorders>
              <w:top w:val="nil"/>
              <w:left w:val="nil"/>
              <w:bottom w:val="nil"/>
              <w:right w:val="nil"/>
            </w:tcBorders>
          </w:tcPr>
          <w:p w14:paraId="7ABCFA3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.497</w:t>
            </w:r>
          </w:p>
        </w:tc>
        <w:tc>
          <w:tcPr>
            <w:tcW w:w="1250" w:type="dxa"/>
            <w:tcBorders>
              <w:top w:val="nil"/>
              <w:left w:val="nil"/>
              <w:bottom w:val="nil"/>
              <w:right w:val="nil"/>
            </w:tcBorders>
          </w:tcPr>
          <w:p w14:paraId="3ED8B99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B54E85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2B1062BC" w14:textId="77777777" w:rsidTr="000F54E9">
        <w:tc>
          <w:tcPr>
            <w:tcW w:w="1369" w:type="dxa"/>
            <w:tcBorders>
              <w:top w:val="nil"/>
              <w:left w:val="nil"/>
              <w:bottom w:val="nil"/>
              <w:right w:val="nil"/>
            </w:tcBorders>
          </w:tcPr>
          <w:p w14:paraId="08C79EF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electric</w:t>
            </w:r>
          </w:p>
        </w:tc>
        <w:tc>
          <w:tcPr>
            <w:tcW w:w="1250" w:type="dxa"/>
            <w:tcBorders>
              <w:top w:val="nil"/>
              <w:left w:val="nil"/>
              <w:bottom w:val="nil"/>
              <w:right w:val="nil"/>
            </w:tcBorders>
          </w:tcPr>
          <w:p w14:paraId="6D2A935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15645FF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.39</w:t>
            </w:r>
          </w:p>
        </w:tc>
        <w:tc>
          <w:tcPr>
            <w:tcW w:w="1250" w:type="dxa"/>
            <w:tcBorders>
              <w:top w:val="nil"/>
              <w:left w:val="nil"/>
              <w:bottom w:val="nil"/>
              <w:right w:val="nil"/>
            </w:tcBorders>
          </w:tcPr>
          <w:p w14:paraId="46C2EA2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.489</w:t>
            </w:r>
          </w:p>
        </w:tc>
        <w:tc>
          <w:tcPr>
            <w:tcW w:w="1250" w:type="dxa"/>
            <w:tcBorders>
              <w:top w:val="nil"/>
              <w:left w:val="nil"/>
              <w:bottom w:val="nil"/>
              <w:right w:val="nil"/>
            </w:tcBorders>
          </w:tcPr>
          <w:p w14:paraId="3E9D254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DAB98C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3CF9D425" w14:textId="77777777" w:rsidTr="000F54E9">
        <w:tc>
          <w:tcPr>
            <w:tcW w:w="1369" w:type="dxa"/>
            <w:tcBorders>
              <w:top w:val="nil"/>
              <w:left w:val="nil"/>
              <w:bottom w:val="nil"/>
              <w:right w:val="nil"/>
            </w:tcBorders>
          </w:tcPr>
          <w:p w14:paraId="2EA87D5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pipwater</w:t>
            </w:r>
            <w:proofErr w:type="spellEnd"/>
          </w:p>
        </w:tc>
        <w:tc>
          <w:tcPr>
            <w:tcW w:w="1250" w:type="dxa"/>
            <w:tcBorders>
              <w:top w:val="nil"/>
              <w:left w:val="nil"/>
              <w:bottom w:val="nil"/>
              <w:right w:val="nil"/>
            </w:tcBorders>
          </w:tcPr>
          <w:p w14:paraId="10DE6C6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3FF1321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.301</w:t>
            </w:r>
          </w:p>
        </w:tc>
        <w:tc>
          <w:tcPr>
            <w:tcW w:w="1250" w:type="dxa"/>
            <w:tcBorders>
              <w:top w:val="nil"/>
              <w:left w:val="nil"/>
              <w:bottom w:val="nil"/>
              <w:right w:val="nil"/>
            </w:tcBorders>
          </w:tcPr>
          <w:p w14:paraId="231B563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.46</w:t>
            </w:r>
          </w:p>
        </w:tc>
        <w:tc>
          <w:tcPr>
            <w:tcW w:w="1250" w:type="dxa"/>
            <w:tcBorders>
              <w:top w:val="nil"/>
              <w:left w:val="nil"/>
              <w:bottom w:val="nil"/>
              <w:right w:val="nil"/>
            </w:tcBorders>
          </w:tcPr>
          <w:p w14:paraId="6AC6C50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682A4D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73421F91" w14:textId="77777777" w:rsidTr="000F54E9">
        <w:tc>
          <w:tcPr>
            <w:tcW w:w="1369" w:type="dxa"/>
            <w:tcBorders>
              <w:top w:val="nil"/>
              <w:left w:val="nil"/>
              <w:bottom w:val="nil"/>
              <w:right w:val="nil"/>
            </w:tcBorders>
          </w:tcPr>
          <w:p w14:paraId="574C70B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bar</w:t>
            </w:r>
          </w:p>
        </w:tc>
        <w:tc>
          <w:tcPr>
            <w:tcW w:w="1250" w:type="dxa"/>
            <w:tcBorders>
              <w:top w:val="nil"/>
              <w:left w:val="nil"/>
              <w:bottom w:val="nil"/>
              <w:right w:val="nil"/>
            </w:tcBorders>
          </w:tcPr>
          <w:p w14:paraId="2A8C540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6480519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.557</w:t>
            </w:r>
          </w:p>
        </w:tc>
        <w:tc>
          <w:tcPr>
            <w:tcW w:w="1250" w:type="dxa"/>
            <w:tcBorders>
              <w:top w:val="nil"/>
              <w:left w:val="nil"/>
              <w:bottom w:val="nil"/>
              <w:right w:val="nil"/>
            </w:tcBorders>
          </w:tcPr>
          <w:p w14:paraId="29C68E1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.498</w:t>
            </w:r>
          </w:p>
        </w:tc>
        <w:tc>
          <w:tcPr>
            <w:tcW w:w="1250" w:type="dxa"/>
            <w:tcBorders>
              <w:top w:val="nil"/>
              <w:left w:val="nil"/>
              <w:bottom w:val="nil"/>
              <w:right w:val="nil"/>
            </w:tcBorders>
          </w:tcPr>
          <w:p w14:paraId="4145840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22E62C6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4158B868" w14:textId="77777777" w:rsidTr="000F54E9">
        <w:tc>
          <w:tcPr>
            <w:tcW w:w="1369" w:type="dxa"/>
            <w:tcBorders>
              <w:top w:val="nil"/>
              <w:left w:val="nil"/>
              <w:bottom w:val="nil"/>
              <w:right w:val="nil"/>
            </w:tcBorders>
          </w:tcPr>
          <w:p w14:paraId="4AC1E7B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distcapital</w:t>
            </w:r>
            <w:proofErr w:type="spellEnd"/>
          </w:p>
        </w:tc>
        <w:tc>
          <w:tcPr>
            <w:tcW w:w="1250" w:type="dxa"/>
            <w:tcBorders>
              <w:top w:val="nil"/>
              <w:left w:val="nil"/>
              <w:bottom w:val="nil"/>
              <w:right w:val="nil"/>
            </w:tcBorders>
          </w:tcPr>
          <w:p w14:paraId="0BE298C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0F0B6FC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50.958</w:t>
            </w:r>
          </w:p>
        </w:tc>
        <w:tc>
          <w:tcPr>
            <w:tcW w:w="1250" w:type="dxa"/>
            <w:tcBorders>
              <w:top w:val="nil"/>
              <w:left w:val="nil"/>
              <w:bottom w:val="nil"/>
              <w:right w:val="nil"/>
            </w:tcBorders>
          </w:tcPr>
          <w:p w14:paraId="44CBA6D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28.109</w:t>
            </w:r>
          </w:p>
        </w:tc>
        <w:tc>
          <w:tcPr>
            <w:tcW w:w="1250" w:type="dxa"/>
            <w:tcBorders>
              <w:top w:val="nil"/>
              <w:left w:val="nil"/>
              <w:bottom w:val="nil"/>
              <w:right w:val="nil"/>
            </w:tcBorders>
          </w:tcPr>
          <w:p w14:paraId="53CD655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12.49</w:t>
            </w:r>
          </w:p>
        </w:tc>
        <w:tc>
          <w:tcPr>
            <w:tcW w:w="1250" w:type="dxa"/>
            <w:tcBorders>
              <w:top w:val="nil"/>
              <w:left w:val="nil"/>
              <w:bottom w:val="nil"/>
              <w:right w:val="nil"/>
            </w:tcBorders>
          </w:tcPr>
          <w:p w14:paraId="09B6B5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93.78</w:t>
            </w:r>
          </w:p>
        </w:tc>
      </w:tr>
      <w:tr w:rsidR="00183743" w:rsidRPr="00183743" w14:paraId="1F64A48D" w14:textId="77777777" w:rsidTr="000F54E9">
        <w:tc>
          <w:tcPr>
            <w:tcW w:w="1369" w:type="dxa"/>
            <w:tcBorders>
              <w:top w:val="nil"/>
              <w:left w:val="nil"/>
              <w:bottom w:val="nil"/>
              <w:right w:val="nil"/>
            </w:tcBorders>
          </w:tcPr>
          <w:p w14:paraId="03A73EC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primary</w:t>
            </w:r>
          </w:p>
        </w:tc>
        <w:tc>
          <w:tcPr>
            <w:tcW w:w="1250" w:type="dxa"/>
            <w:tcBorders>
              <w:top w:val="nil"/>
              <w:left w:val="nil"/>
              <w:bottom w:val="nil"/>
              <w:right w:val="nil"/>
            </w:tcBorders>
          </w:tcPr>
          <w:p w14:paraId="42203FB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6A385C9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.78</w:t>
            </w:r>
          </w:p>
        </w:tc>
        <w:tc>
          <w:tcPr>
            <w:tcW w:w="1250" w:type="dxa"/>
            <w:tcBorders>
              <w:top w:val="nil"/>
              <w:left w:val="nil"/>
              <w:bottom w:val="nil"/>
              <w:right w:val="nil"/>
            </w:tcBorders>
          </w:tcPr>
          <w:p w14:paraId="0F45E1C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.415</w:t>
            </w:r>
          </w:p>
        </w:tc>
        <w:tc>
          <w:tcPr>
            <w:tcW w:w="1250" w:type="dxa"/>
            <w:tcBorders>
              <w:top w:val="nil"/>
              <w:left w:val="nil"/>
              <w:bottom w:val="nil"/>
              <w:right w:val="nil"/>
            </w:tcBorders>
          </w:tcPr>
          <w:p w14:paraId="06F37AF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5C1303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653CACB" w14:textId="77777777" w:rsidTr="000F54E9">
        <w:tc>
          <w:tcPr>
            <w:tcW w:w="1369" w:type="dxa"/>
            <w:tcBorders>
              <w:top w:val="nil"/>
              <w:left w:val="nil"/>
              <w:bottom w:val="nil"/>
              <w:right w:val="nil"/>
            </w:tcBorders>
          </w:tcPr>
          <w:p w14:paraId="7309698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ocohort</w:t>
            </w:r>
            <w:proofErr w:type="spellEnd"/>
          </w:p>
        </w:tc>
        <w:tc>
          <w:tcPr>
            <w:tcW w:w="1250" w:type="dxa"/>
            <w:tcBorders>
              <w:top w:val="nil"/>
              <w:left w:val="nil"/>
              <w:bottom w:val="nil"/>
              <w:right w:val="nil"/>
            </w:tcBorders>
          </w:tcPr>
          <w:p w14:paraId="4B220B4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7417754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.256</w:t>
            </w:r>
          </w:p>
        </w:tc>
        <w:tc>
          <w:tcPr>
            <w:tcW w:w="1250" w:type="dxa"/>
            <w:tcBorders>
              <w:top w:val="nil"/>
              <w:left w:val="nil"/>
              <w:bottom w:val="nil"/>
              <w:right w:val="nil"/>
            </w:tcBorders>
          </w:tcPr>
          <w:p w14:paraId="42FB713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.437</w:t>
            </w:r>
          </w:p>
        </w:tc>
        <w:tc>
          <w:tcPr>
            <w:tcW w:w="1250" w:type="dxa"/>
            <w:tcBorders>
              <w:top w:val="nil"/>
              <w:left w:val="nil"/>
              <w:bottom w:val="nil"/>
              <w:right w:val="nil"/>
            </w:tcBorders>
          </w:tcPr>
          <w:p w14:paraId="433278C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25086E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7CA581A" w14:textId="77777777" w:rsidTr="000F54E9">
        <w:tc>
          <w:tcPr>
            <w:tcW w:w="1369" w:type="dxa"/>
            <w:tcBorders>
              <w:top w:val="nil"/>
              <w:left w:val="nil"/>
              <w:bottom w:val="nil"/>
              <w:right w:val="nil"/>
            </w:tcBorders>
          </w:tcPr>
          <w:p w14:paraId="3797B22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w:t>
            </w:r>
            <w:proofErr w:type="spellEnd"/>
          </w:p>
        </w:tc>
        <w:tc>
          <w:tcPr>
            <w:tcW w:w="1250" w:type="dxa"/>
            <w:tcBorders>
              <w:top w:val="nil"/>
              <w:left w:val="nil"/>
              <w:bottom w:val="nil"/>
              <w:right w:val="nil"/>
            </w:tcBorders>
          </w:tcPr>
          <w:p w14:paraId="519A5BE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29C5AA8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.744</w:t>
            </w:r>
          </w:p>
        </w:tc>
        <w:tc>
          <w:tcPr>
            <w:tcW w:w="1250" w:type="dxa"/>
            <w:tcBorders>
              <w:top w:val="nil"/>
              <w:left w:val="nil"/>
              <w:bottom w:val="nil"/>
              <w:right w:val="nil"/>
            </w:tcBorders>
          </w:tcPr>
          <w:p w14:paraId="1F2BDA8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.437</w:t>
            </w:r>
          </w:p>
        </w:tc>
        <w:tc>
          <w:tcPr>
            <w:tcW w:w="1250" w:type="dxa"/>
            <w:tcBorders>
              <w:top w:val="nil"/>
              <w:left w:val="nil"/>
              <w:bottom w:val="nil"/>
              <w:right w:val="nil"/>
            </w:tcBorders>
          </w:tcPr>
          <w:p w14:paraId="706C476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04FD62F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45E0DEC" w14:textId="77777777" w:rsidTr="000F54E9">
        <w:tc>
          <w:tcPr>
            <w:tcW w:w="1369" w:type="dxa"/>
            <w:tcBorders>
              <w:top w:val="nil"/>
              <w:left w:val="nil"/>
              <w:bottom w:val="nil"/>
              <w:right w:val="nil"/>
            </w:tcBorders>
          </w:tcPr>
          <w:p w14:paraId="78A2A40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treat</w:t>
            </w:r>
          </w:p>
        </w:tc>
        <w:tc>
          <w:tcPr>
            <w:tcW w:w="1250" w:type="dxa"/>
            <w:tcBorders>
              <w:top w:val="nil"/>
              <w:left w:val="nil"/>
              <w:bottom w:val="nil"/>
              <w:right w:val="nil"/>
            </w:tcBorders>
          </w:tcPr>
          <w:p w14:paraId="127B7E6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26AE0C5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7E1D33C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415884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c>
          <w:tcPr>
            <w:tcW w:w="1250" w:type="dxa"/>
            <w:tcBorders>
              <w:top w:val="nil"/>
              <w:left w:val="nil"/>
              <w:bottom w:val="nil"/>
              <w:right w:val="nil"/>
            </w:tcBorders>
          </w:tcPr>
          <w:p w14:paraId="7BDA64E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77BDB5BA" w14:textId="77777777" w:rsidTr="000F54E9">
        <w:tc>
          <w:tcPr>
            <w:tcW w:w="1369" w:type="dxa"/>
            <w:tcBorders>
              <w:top w:val="nil"/>
              <w:left w:val="nil"/>
              <w:bottom w:val="nil"/>
              <w:right w:val="nil"/>
            </w:tcBorders>
          </w:tcPr>
          <w:p w14:paraId="2748D11B"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schl2</w:t>
            </w:r>
          </w:p>
        </w:tc>
        <w:tc>
          <w:tcPr>
            <w:tcW w:w="1250" w:type="dxa"/>
            <w:tcBorders>
              <w:top w:val="nil"/>
              <w:left w:val="nil"/>
              <w:bottom w:val="nil"/>
              <w:right w:val="nil"/>
            </w:tcBorders>
          </w:tcPr>
          <w:p w14:paraId="2F8ABF6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78DD3D3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.711</w:t>
            </w:r>
          </w:p>
        </w:tc>
        <w:tc>
          <w:tcPr>
            <w:tcW w:w="1250" w:type="dxa"/>
            <w:tcBorders>
              <w:top w:val="nil"/>
              <w:left w:val="nil"/>
              <w:bottom w:val="nil"/>
              <w:right w:val="nil"/>
            </w:tcBorders>
          </w:tcPr>
          <w:p w14:paraId="5A82314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.454</w:t>
            </w:r>
          </w:p>
        </w:tc>
        <w:tc>
          <w:tcPr>
            <w:tcW w:w="1250" w:type="dxa"/>
            <w:tcBorders>
              <w:top w:val="nil"/>
              <w:left w:val="nil"/>
              <w:bottom w:val="nil"/>
              <w:right w:val="nil"/>
            </w:tcBorders>
          </w:tcPr>
          <w:p w14:paraId="4FAA84B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5BB2DC6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07C23EB4" w14:textId="77777777" w:rsidTr="000F54E9">
        <w:tc>
          <w:tcPr>
            <w:tcW w:w="1369" w:type="dxa"/>
            <w:tcBorders>
              <w:top w:val="nil"/>
              <w:left w:val="nil"/>
              <w:bottom w:val="nil"/>
              <w:right w:val="nil"/>
            </w:tcBorders>
          </w:tcPr>
          <w:p w14:paraId="43F192C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ycohortxtreat</w:t>
            </w:r>
            <w:proofErr w:type="spellEnd"/>
          </w:p>
        </w:tc>
        <w:tc>
          <w:tcPr>
            <w:tcW w:w="1250" w:type="dxa"/>
            <w:tcBorders>
              <w:top w:val="nil"/>
              <w:left w:val="nil"/>
              <w:bottom w:val="nil"/>
              <w:right w:val="nil"/>
            </w:tcBorders>
          </w:tcPr>
          <w:p w14:paraId="259815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56889CC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.744</w:t>
            </w:r>
          </w:p>
        </w:tc>
        <w:tc>
          <w:tcPr>
            <w:tcW w:w="1250" w:type="dxa"/>
            <w:tcBorders>
              <w:top w:val="nil"/>
              <w:left w:val="nil"/>
              <w:bottom w:val="nil"/>
              <w:right w:val="nil"/>
            </w:tcBorders>
          </w:tcPr>
          <w:p w14:paraId="51F3798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.437</w:t>
            </w:r>
          </w:p>
        </w:tc>
        <w:tc>
          <w:tcPr>
            <w:tcW w:w="1250" w:type="dxa"/>
            <w:tcBorders>
              <w:top w:val="nil"/>
              <w:left w:val="nil"/>
              <w:bottom w:val="nil"/>
              <w:right w:val="nil"/>
            </w:tcBorders>
          </w:tcPr>
          <w:p w14:paraId="048AE85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600054C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63C2A777" w14:textId="77777777" w:rsidTr="000F54E9">
        <w:tc>
          <w:tcPr>
            <w:tcW w:w="1369" w:type="dxa"/>
            <w:tcBorders>
              <w:top w:val="nil"/>
              <w:left w:val="nil"/>
              <w:bottom w:val="nil"/>
              <w:right w:val="nil"/>
            </w:tcBorders>
          </w:tcPr>
          <w:p w14:paraId="41EC270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ycohort2xschl</w:t>
            </w:r>
          </w:p>
        </w:tc>
        <w:tc>
          <w:tcPr>
            <w:tcW w:w="1250" w:type="dxa"/>
            <w:tcBorders>
              <w:top w:val="nil"/>
              <w:left w:val="nil"/>
              <w:bottom w:val="nil"/>
              <w:right w:val="nil"/>
            </w:tcBorders>
          </w:tcPr>
          <w:p w14:paraId="1BA214C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3403087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.488</w:t>
            </w:r>
          </w:p>
        </w:tc>
        <w:tc>
          <w:tcPr>
            <w:tcW w:w="1250" w:type="dxa"/>
            <w:tcBorders>
              <w:top w:val="nil"/>
              <w:left w:val="nil"/>
              <w:bottom w:val="nil"/>
              <w:right w:val="nil"/>
            </w:tcBorders>
          </w:tcPr>
          <w:p w14:paraId="736829E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.501</w:t>
            </w:r>
          </w:p>
        </w:tc>
        <w:tc>
          <w:tcPr>
            <w:tcW w:w="1250" w:type="dxa"/>
            <w:tcBorders>
              <w:top w:val="nil"/>
              <w:left w:val="nil"/>
              <w:bottom w:val="nil"/>
              <w:right w:val="nil"/>
            </w:tcBorders>
          </w:tcPr>
          <w:p w14:paraId="7E1C3BA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C28C96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52CE57FE" w14:textId="77777777" w:rsidTr="000F54E9">
        <w:tc>
          <w:tcPr>
            <w:tcW w:w="1369" w:type="dxa"/>
            <w:tcBorders>
              <w:top w:val="nil"/>
              <w:left w:val="nil"/>
              <w:bottom w:val="nil"/>
              <w:right w:val="nil"/>
            </w:tcBorders>
          </w:tcPr>
          <w:p w14:paraId="3D9F6B8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ycohortxschl2</w:t>
            </w:r>
          </w:p>
        </w:tc>
        <w:tc>
          <w:tcPr>
            <w:tcW w:w="1250" w:type="dxa"/>
            <w:tcBorders>
              <w:top w:val="nil"/>
              <w:left w:val="nil"/>
              <w:bottom w:val="nil"/>
              <w:right w:val="nil"/>
            </w:tcBorders>
          </w:tcPr>
          <w:p w14:paraId="27ECF81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nil"/>
              <w:right w:val="nil"/>
            </w:tcBorders>
          </w:tcPr>
          <w:p w14:paraId="48F5EF8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.528</w:t>
            </w:r>
          </w:p>
        </w:tc>
        <w:tc>
          <w:tcPr>
            <w:tcW w:w="1250" w:type="dxa"/>
            <w:tcBorders>
              <w:top w:val="nil"/>
              <w:left w:val="nil"/>
              <w:bottom w:val="nil"/>
              <w:right w:val="nil"/>
            </w:tcBorders>
          </w:tcPr>
          <w:p w14:paraId="1DF30D3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w:t>
            </w:r>
          </w:p>
        </w:tc>
        <w:tc>
          <w:tcPr>
            <w:tcW w:w="1250" w:type="dxa"/>
            <w:tcBorders>
              <w:top w:val="nil"/>
              <w:left w:val="nil"/>
              <w:bottom w:val="nil"/>
              <w:right w:val="nil"/>
            </w:tcBorders>
          </w:tcPr>
          <w:p w14:paraId="104E1A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nil"/>
              <w:right w:val="nil"/>
            </w:tcBorders>
          </w:tcPr>
          <w:p w14:paraId="1F5674D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r w:rsidR="00183743" w:rsidRPr="00183743" w14:paraId="1202C53F" w14:textId="77777777" w:rsidTr="000F54E9">
        <w:tc>
          <w:tcPr>
            <w:tcW w:w="1369" w:type="dxa"/>
            <w:tcBorders>
              <w:top w:val="nil"/>
              <w:left w:val="nil"/>
              <w:bottom w:val="single" w:sz="6" w:space="0" w:color="auto"/>
              <w:right w:val="nil"/>
            </w:tcBorders>
          </w:tcPr>
          <w:p w14:paraId="511281F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ocohortxtreat</w:t>
            </w:r>
            <w:proofErr w:type="spellEnd"/>
          </w:p>
        </w:tc>
        <w:tc>
          <w:tcPr>
            <w:tcW w:w="1250" w:type="dxa"/>
            <w:tcBorders>
              <w:top w:val="nil"/>
              <w:left w:val="nil"/>
              <w:bottom w:val="single" w:sz="6" w:space="0" w:color="auto"/>
              <w:right w:val="nil"/>
            </w:tcBorders>
          </w:tcPr>
          <w:p w14:paraId="4E10C0A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250" w:type="dxa"/>
            <w:tcBorders>
              <w:top w:val="nil"/>
              <w:left w:val="nil"/>
              <w:bottom w:val="single" w:sz="6" w:space="0" w:color="auto"/>
              <w:right w:val="nil"/>
            </w:tcBorders>
          </w:tcPr>
          <w:p w14:paraId="73BB1A3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.256</w:t>
            </w:r>
          </w:p>
        </w:tc>
        <w:tc>
          <w:tcPr>
            <w:tcW w:w="1250" w:type="dxa"/>
            <w:tcBorders>
              <w:top w:val="nil"/>
              <w:left w:val="nil"/>
              <w:bottom w:val="single" w:sz="6" w:space="0" w:color="auto"/>
              <w:right w:val="nil"/>
            </w:tcBorders>
          </w:tcPr>
          <w:p w14:paraId="6BEA54A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.437</w:t>
            </w:r>
          </w:p>
        </w:tc>
        <w:tc>
          <w:tcPr>
            <w:tcW w:w="1250" w:type="dxa"/>
            <w:tcBorders>
              <w:top w:val="nil"/>
              <w:left w:val="nil"/>
              <w:bottom w:val="single" w:sz="6" w:space="0" w:color="auto"/>
              <w:right w:val="nil"/>
            </w:tcBorders>
          </w:tcPr>
          <w:p w14:paraId="17BE510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c>
          <w:tcPr>
            <w:tcW w:w="1250" w:type="dxa"/>
            <w:tcBorders>
              <w:top w:val="nil"/>
              <w:left w:val="nil"/>
              <w:bottom w:val="single" w:sz="6" w:space="0" w:color="auto"/>
              <w:right w:val="nil"/>
            </w:tcBorders>
          </w:tcPr>
          <w:p w14:paraId="7B37429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w:t>
            </w:r>
          </w:p>
        </w:tc>
      </w:tr>
    </w:tbl>
    <w:p w14:paraId="0F55B777" w14:textId="77777777" w:rsidR="00183743" w:rsidRPr="00183743" w:rsidRDefault="00183743" w:rsidP="00183743">
      <w:pPr>
        <w:suppressAutoHyphens/>
        <w:autoSpaceDN w:val="0"/>
        <w:spacing w:after="160" w:line="256" w:lineRule="auto"/>
        <w:textAlignment w:val="baseline"/>
        <w:rPr>
          <w:rFonts w:ascii="Calibri" w:eastAsia="Calibri" w:hAnsi="Calibri" w:cs="Arial"/>
        </w:rPr>
      </w:pPr>
    </w:p>
    <w:p w14:paraId="666BFED5"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581C30D5"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First, we are going to test if differences in </w:t>
      </w:r>
      <w:r w:rsidRPr="00183743">
        <w:rPr>
          <w:rFonts w:ascii="Calibri" w:eastAsia="Calibri" w:hAnsi="Calibri" w:cs="Calibri"/>
          <w:b/>
          <w:bCs/>
        </w:rPr>
        <w:t>age</w:t>
      </w:r>
      <w:r w:rsidRPr="00183743">
        <w:rPr>
          <w:rFonts w:ascii="Calibri" w:eastAsia="Calibri" w:hAnsi="Calibri" w:cs="Calibri"/>
        </w:rPr>
        <w:t xml:space="preserve"> in control and treatment group are significative, by performing a t-test. The group 0 is the control and the group 1 is the treatment.</w:t>
      </w:r>
    </w:p>
    <w:p w14:paraId="4C8A3418"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p>
    <w:p w14:paraId="6CFD58F4"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0</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4E4A797B"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1</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1A2352CE"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p>
    <w:p w14:paraId="582C6A9F"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Arial"/>
        </w:rPr>
      </w:pPr>
      <w:r w:rsidRPr="00183743">
        <w:rPr>
          <w:rFonts w:ascii="Calibri" w:eastAsia="Calibri" w:hAnsi="Calibri" w:cs="Calibri"/>
          <w:b/>
          <w:bCs/>
          <w:sz w:val="20"/>
          <w:szCs w:val="20"/>
        </w:rPr>
        <w:t xml:space="preserve">Two-sample t test with equal variances </w:t>
      </w:r>
    </w:p>
    <w:tbl>
      <w:tblPr>
        <w:tblW w:w="10808" w:type="dxa"/>
        <w:tblInd w:w="-1148" w:type="dxa"/>
        <w:tblLayout w:type="fixed"/>
        <w:tblCellMar>
          <w:left w:w="10" w:type="dxa"/>
          <w:right w:w="10" w:type="dxa"/>
        </w:tblCellMar>
        <w:tblLook w:val="0000" w:firstRow="0" w:lastRow="0" w:firstColumn="0" w:lastColumn="0" w:noHBand="0" w:noVBand="0"/>
      </w:tblPr>
      <w:tblGrid>
        <w:gridCol w:w="1757"/>
        <w:gridCol w:w="1131"/>
        <w:gridCol w:w="1132"/>
        <w:gridCol w:w="1131"/>
        <w:gridCol w:w="1132"/>
        <w:gridCol w:w="1131"/>
        <w:gridCol w:w="1131"/>
        <w:gridCol w:w="1132"/>
        <w:gridCol w:w="1131"/>
      </w:tblGrid>
      <w:tr w:rsidR="00183743" w:rsidRPr="00183743" w14:paraId="5426C61A" w14:textId="77777777" w:rsidTr="000F54E9">
        <w:tc>
          <w:tcPr>
            <w:tcW w:w="1757" w:type="dxa"/>
            <w:tcBorders>
              <w:top w:val="single" w:sz="4" w:space="0" w:color="000000"/>
              <w:bottom w:val="single" w:sz="12" w:space="0" w:color="000000"/>
            </w:tcBorders>
            <w:shd w:val="clear" w:color="auto" w:fill="auto"/>
            <w:tcMar>
              <w:top w:w="0" w:type="dxa"/>
              <w:left w:w="108" w:type="dxa"/>
              <w:bottom w:w="0" w:type="dxa"/>
              <w:right w:w="108" w:type="dxa"/>
            </w:tcMar>
          </w:tcPr>
          <w:p w14:paraId="3B034209"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070918CF"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obs1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03095FE5"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obs2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19B08B7E"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Mean1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24E41634"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Mean2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5D348090"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w:t>
            </w:r>
            <w:proofErr w:type="spellStart"/>
            <w:r w:rsidRPr="00183743">
              <w:rPr>
                <w:rFonts w:ascii="Calibri" w:eastAsia="Calibri" w:hAnsi="Calibri" w:cs="Calibri"/>
                <w:sz w:val="20"/>
                <w:szCs w:val="20"/>
              </w:rPr>
              <w:t>dif</w:t>
            </w:r>
            <w:proofErr w:type="spellEnd"/>
            <w:r w:rsidRPr="00183743">
              <w:rPr>
                <w:rFonts w:ascii="Calibri" w:eastAsia="Calibri" w:hAnsi="Calibri"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4234EC94"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w:t>
            </w:r>
            <w:proofErr w:type="spellStart"/>
            <w:r w:rsidRPr="00183743">
              <w:rPr>
                <w:rFonts w:ascii="Calibri" w:eastAsia="Calibri" w:hAnsi="Calibri" w:cs="Calibri"/>
                <w:sz w:val="20"/>
                <w:szCs w:val="20"/>
              </w:rPr>
              <w:t>St_Err</w:t>
            </w:r>
            <w:proofErr w:type="spellEnd"/>
            <w:r w:rsidRPr="00183743">
              <w:rPr>
                <w:rFonts w:ascii="Calibri" w:eastAsia="Calibri" w:hAnsi="Calibri" w:cs="Calibri"/>
                <w:sz w:val="20"/>
                <w:szCs w:val="20"/>
              </w:rPr>
              <w:t xml:space="preserve">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0364C28F"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w:t>
            </w:r>
            <w:proofErr w:type="spellStart"/>
            <w:r w:rsidRPr="00183743">
              <w:rPr>
                <w:rFonts w:ascii="Calibri" w:eastAsia="Calibri" w:hAnsi="Calibri" w:cs="Calibri"/>
                <w:sz w:val="20"/>
                <w:szCs w:val="20"/>
              </w:rPr>
              <w:t>t_value</w:t>
            </w:r>
            <w:proofErr w:type="spellEnd"/>
            <w:r w:rsidRPr="00183743">
              <w:rPr>
                <w:rFonts w:ascii="Calibri" w:eastAsia="Calibri" w:hAnsi="Calibri" w:cs="Calibri"/>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4B88A4CA"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w:t>
            </w:r>
            <w:proofErr w:type="spellStart"/>
            <w:r w:rsidRPr="00183743">
              <w:rPr>
                <w:rFonts w:ascii="Calibri" w:eastAsia="Calibri" w:hAnsi="Calibri" w:cs="Calibri"/>
                <w:sz w:val="20"/>
                <w:szCs w:val="20"/>
              </w:rPr>
              <w:t>p_value</w:t>
            </w:r>
            <w:proofErr w:type="spellEnd"/>
          </w:p>
        </w:tc>
      </w:tr>
      <w:tr w:rsidR="00183743" w:rsidRPr="00183743" w14:paraId="271532C3" w14:textId="77777777" w:rsidTr="000F54E9">
        <w:tc>
          <w:tcPr>
            <w:tcW w:w="1757" w:type="dxa"/>
            <w:shd w:val="clear" w:color="auto" w:fill="auto"/>
            <w:tcMar>
              <w:top w:w="0" w:type="dxa"/>
              <w:left w:w="108" w:type="dxa"/>
              <w:bottom w:w="0" w:type="dxa"/>
              <w:right w:w="108" w:type="dxa"/>
            </w:tcMar>
          </w:tcPr>
          <w:p w14:paraId="6E8AC2C9"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 xml:space="preserve"> age by treat: 0 1</w:t>
            </w:r>
          </w:p>
        </w:tc>
        <w:tc>
          <w:tcPr>
            <w:tcW w:w="1131" w:type="dxa"/>
            <w:shd w:val="clear" w:color="auto" w:fill="auto"/>
            <w:tcMar>
              <w:top w:w="0" w:type="dxa"/>
              <w:left w:w="108" w:type="dxa"/>
              <w:bottom w:w="0" w:type="dxa"/>
              <w:right w:w="108" w:type="dxa"/>
            </w:tcMar>
          </w:tcPr>
          <w:p w14:paraId="5C5F9613"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953</w:t>
            </w:r>
          </w:p>
        </w:tc>
        <w:tc>
          <w:tcPr>
            <w:tcW w:w="1132" w:type="dxa"/>
            <w:shd w:val="clear" w:color="auto" w:fill="auto"/>
            <w:tcMar>
              <w:top w:w="0" w:type="dxa"/>
              <w:left w:w="108" w:type="dxa"/>
              <w:bottom w:w="0" w:type="dxa"/>
              <w:right w:w="108" w:type="dxa"/>
            </w:tcMar>
          </w:tcPr>
          <w:p w14:paraId="5A0D36E2"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246</w:t>
            </w:r>
          </w:p>
        </w:tc>
        <w:tc>
          <w:tcPr>
            <w:tcW w:w="1131" w:type="dxa"/>
            <w:shd w:val="clear" w:color="auto" w:fill="auto"/>
            <w:tcMar>
              <w:top w:w="0" w:type="dxa"/>
              <w:left w:w="108" w:type="dxa"/>
              <w:bottom w:w="0" w:type="dxa"/>
              <w:right w:w="108" w:type="dxa"/>
            </w:tcMar>
          </w:tcPr>
          <w:p w14:paraId="47FF7017"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24.68</w:t>
            </w:r>
          </w:p>
        </w:tc>
        <w:tc>
          <w:tcPr>
            <w:tcW w:w="1132" w:type="dxa"/>
            <w:shd w:val="clear" w:color="auto" w:fill="auto"/>
            <w:tcMar>
              <w:top w:w="0" w:type="dxa"/>
              <w:left w:w="108" w:type="dxa"/>
              <w:bottom w:w="0" w:type="dxa"/>
              <w:right w:w="108" w:type="dxa"/>
            </w:tcMar>
          </w:tcPr>
          <w:p w14:paraId="2D7C0317"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24.175</w:t>
            </w:r>
          </w:p>
        </w:tc>
        <w:tc>
          <w:tcPr>
            <w:tcW w:w="1131" w:type="dxa"/>
            <w:shd w:val="clear" w:color="auto" w:fill="auto"/>
            <w:tcMar>
              <w:top w:w="0" w:type="dxa"/>
              <w:left w:w="108" w:type="dxa"/>
              <w:bottom w:w="0" w:type="dxa"/>
              <w:right w:w="108" w:type="dxa"/>
            </w:tcMar>
          </w:tcPr>
          <w:p w14:paraId="098F4FF1"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.505</w:t>
            </w:r>
          </w:p>
        </w:tc>
        <w:tc>
          <w:tcPr>
            <w:tcW w:w="1131" w:type="dxa"/>
            <w:shd w:val="clear" w:color="auto" w:fill="auto"/>
            <w:tcMar>
              <w:top w:w="0" w:type="dxa"/>
              <w:left w:w="108" w:type="dxa"/>
              <w:bottom w:w="0" w:type="dxa"/>
              <w:right w:w="108" w:type="dxa"/>
            </w:tcMar>
          </w:tcPr>
          <w:p w14:paraId="59FA8812"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.689</w:t>
            </w:r>
          </w:p>
        </w:tc>
        <w:tc>
          <w:tcPr>
            <w:tcW w:w="1132" w:type="dxa"/>
            <w:shd w:val="clear" w:color="auto" w:fill="auto"/>
            <w:tcMar>
              <w:top w:w="0" w:type="dxa"/>
              <w:left w:w="108" w:type="dxa"/>
              <w:bottom w:w="0" w:type="dxa"/>
              <w:right w:w="108" w:type="dxa"/>
            </w:tcMar>
          </w:tcPr>
          <w:p w14:paraId="7B430B3A"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.75</w:t>
            </w:r>
          </w:p>
        </w:tc>
        <w:tc>
          <w:tcPr>
            <w:tcW w:w="1131" w:type="dxa"/>
            <w:shd w:val="clear" w:color="auto" w:fill="auto"/>
            <w:tcMar>
              <w:top w:w="0" w:type="dxa"/>
              <w:left w:w="108" w:type="dxa"/>
              <w:bottom w:w="0" w:type="dxa"/>
              <w:right w:w="108" w:type="dxa"/>
            </w:tcMar>
          </w:tcPr>
          <w:p w14:paraId="5612B777" w14:textId="77777777" w:rsidR="00183743" w:rsidRPr="00183743" w:rsidRDefault="00183743" w:rsidP="00183743">
            <w:pPr>
              <w:widowControl w:val="0"/>
              <w:suppressAutoHyphens/>
              <w:autoSpaceDE w:val="0"/>
              <w:autoSpaceDN w:val="0"/>
              <w:spacing w:line="240" w:lineRule="auto"/>
              <w:jc w:val="both"/>
              <w:textAlignment w:val="baseline"/>
              <w:rPr>
                <w:rFonts w:ascii="Calibri" w:eastAsia="Calibri" w:hAnsi="Calibri" w:cs="Calibri"/>
                <w:sz w:val="20"/>
                <w:szCs w:val="20"/>
              </w:rPr>
            </w:pPr>
            <w:r w:rsidRPr="00183743">
              <w:rPr>
                <w:rFonts w:ascii="Calibri" w:eastAsia="Calibri" w:hAnsi="Calibri" w:cs="Calibri"/>
                <w:sz w:val="20"/>
                <w:szCs w:val="20"/>
              </w:rPr>
              <w:t>.464</w:t>
            </w:r>
          </w:p>
        </w:tc>
      </w:tr>
    </w:tbl>
    <w:p w14:paraId="73493735"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8"/>
          <w:szCs w:val="28"/>
        </w:rPr>
      </w:pPr>
    </w:p>
    <w:p w14:paraId="5AD7DA52"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As we can clearly observe in the table, with a p-value of 0.464, we do not reject the null hypothesis at a 5% significance level. We can state that there is no significant difference in the groups mean. Thus, we know that the groups are similar in gender structure. As the groups are similar, we know that there is no gender bias in the selection sample. This gender sample selection bias, if existing, could be problematic depending on whether the new school built was female or male only, or even for both genders.</w:t>
      </w:r>
    </w:p>
    <w:p w14:paraId="25DF758D"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0"/>
          <w:szCs w:val="20"/>
        </w:rPr>
      </w:pPr>
      <w:r w:rsidRPr="00183743">
        <w:rPr>
          <w:rFonts w:ascii="Calibri" w:eastAsia="Calibri" w:hAnsi="Calibri" w:cs="Calibri"/>
        </w:rPr>
        <w:t xml:space="preserve">Now, we are going to use the same approach to test the differences in </w:t>
      </w:r>
      <w:r w:rsidRPr="00183743">
        <w:rPr>
          <w:rFonts w:ascii="Calibri" w:eastAsia="Calibri" w:hAnsi="Calibri" w:cs="Calibri"/>
          <w:b/>
          <w:bCs/>
        </w:rPr>
        <w:t xml:space="preserve">education </w:t>
      </w:r>
      <w:r w:rsidRPr="00183743">
        <w:rPr>
          <w:rFonts w:ascii="Calibri" w:eastAsia="Calibri" w:hAnsi="Calibri" w:cs="Calibri"/>
        </w:rPr>
        <w:t>for both groups.</w:t>
      </w:r>
    </w:p>
    <w:p w14:paraId="08AD5C12"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7DB1DAB4"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0</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2B202620"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1</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0B63617C"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p>
    <w:p w14:paraId="7E9F8CF0"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p>
    <w:p w14:paraId="49EECA8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Garamond" w:eastAsia="Calibri" w:hAnsi="Garamond" w:cs="Arial"/>
          <w:b/>
          <w:bCs/>
          <w:sz w:val="20"/>
          <w:szCs w:val="20"/>
        </w:rPr>
        <w:lastRenderedPageBreak/>
        <w:t>Two-sample t test with equal variances</w:t>
      </w:r>
    </w:p>
    <w:tbl>
      <w:tblPr>
        <w:tblW w:w="10808" w:type="dxa"/>
        <w:tblInd w:w="-1145" w:type="dxa"/>
        <w:tblLayout w:type="fixed"/>
        <w:tblCellMar>
          <w:left w:w="10" w:type="dxa"/>
          <w:right w:w="10" w:type="dxa"/>
        </w:tblCellMar>
        <w:tblLook w:val="0000" w:firstRow="0" w:lastRow="0" w:firstColumn="0" w:lastColumn="0" w:noHBand="0" w:noVBand="0"/>
      </w:tblPr>
      <w:tblGrid>
        <w:gridCol w:w="1854"/>
        <w:gridCol w:w="1119"/>
        <w:gridCol w:w="1120"/>
        <w:gridCol w:w="1119"/>
        <w:gridCol w:w="1119"/>
        <w:gridCol w:w="1119"/>
        <w:gridCol w:w="1120"/>
        <w:gridCol w:w="1119"/>
        <w:gridCol w:w="1119"/>
      </w:tblGrid>
      <w:tr w:rsidR="00183743" w:rsidRPr="00183743" w14:paraId="62171A7E" w14:textId="77777777" w:rsidTr="000F54E9">
        <w:tc>
          <w:tcPr>
            <w:tcW w:w="1854" w:type="dxa"/>
            <w:tcBorders>
              <w:top w:val="single" w:sz="4" w:space="0" w:color="000000"/>
              <w:bottom w:val="single" w:sz="12" w:space="0" w:color="000000"/>
            </w:tcBorders>
            <w:shd w:val="clear" w:color="auto" w:fill="auto"/>
            <w:tcMar>
              <w:top w:w="0" w:type="dxa"/>
              <w:left w:w="108" w:type="dxa"/>
              <w:bottom w:w="0" w:type="dxa"/>
              <w:right w:w="108" w:type="dxa"/>
            </w:tcMar>
          </w:tcPr>
          <w:p w14:paraId="68DD445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0B936B2A"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obs1 </w:t>
            </w:r>
          </w:p>
        </w:tc>
        <w:tc>
          <w:tcPr>
            <w:tcW w:w="1120" w:type="dxa"/>
            <w:tcBorders>
              <w:top w:val="single" w:sz="4" w:space="0" w:color="000000"/>
              <w:bottom w:val="single" w:sz="12" w:space="0" w:color="000000"/>
            </w:tcBorders>
            <w:shd w:val="clear" w:color="auto" w:fill="auto"/>
            <w:tcMar>
              <w:top w:w="0" w:type="dxa"/>
              <w:left w:w="108" w:type="dxa"/>
              <w:bottom w:w="0" w:type="dxa"/>
              <w:right w:w="108" w:type="dxa"/>
            </w:tcMar>
          </w:tcPr>
          <w:p w14:paraId="3182EE8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obs2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07052A01"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Mean1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6C2918FD"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Mean2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7FB09DB0"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dif</w:t>
            </w:r>
            <w:proofErr w:type="spellEnd"/>
            <w:r w:rsidRPr="00183743">
              <w:rPr>
                <w:rFonts w:ascii="Garamond" w:eastAsia="Calibri" w:hAnsi="Garamond" w:cs="Arial"/>
                <w:sz w:val="20"/>
                <w:szCs w:val="20"/>
              </w:rPr>
              <w:t xml:space="preserve"> </w:t>
            </w:r>
          </w:p>
        </w:tc>
        <w:tc>
          <w:tcPr>
            <w:tcW w:w="1120" w:type="dxa"/>
            <w:tcBorders>
              <w:top w:val="single" w:sz="4" w:space="0" w:color="000000"/>
              <w:bottom w:val="single" w:sz="12" w:space="0" w:color="000000"/>
            </w:tcBorders>
            <w:shd w:val="clear" w:color="auto" w:fill="auto"/>
            <w:tcMar>
              <w:top w:w="0" w:type="dxa"/>
              <w:left w:w="108" w:type="dxa"/>
              <w:bottom w:w="0" w:type="dxa"/>
              <w:right w:w="108" w:type="dxa"/>
            </w:tcMar>
          </w:tcPr>
          <w:p w14:paraId="359E6BD7"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St_Err</w:t>
            </w:r>
            <w:proofErr w:type="spellEnd"/>
            <w:r w:rsidRPr="00183743">
              <w:rPr>
                <w:rFonts w:ascii="Garamond" w:eastAsia="Calibri" w:hAnsi="Garamond" w:cs="Arial"/>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199BD72C"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t_value</w:t>
            </w:r>
            <w:proofErr w:type="spellEnd"/>
            <w:r w:rsidRPr="00183743">
              <w:rPr>
                <w:rFonts w:ascii="Garamond" w:eastAsia="Calibri" w:hAnsi="Garamond" w:cs="Arial"/>
                <w:sz w:val="20"/>
                <w:szCs w:val="20"/>
              </w:rPr>
              <w:t xml:space="preserve"> </w:t>
            </w:r>
          </w:p>
        </w:tc>
        <w:tc>
          <w:tcPr>
            <w:tcW w:w="1119" w:type="dxa"/>
            <w:tcBorders>
              <w:top w:val="single" w:sz="4" w:space="0" w:color="000000"/>
              <w:bottom w:val="single" w:sz="12" w:space="0" w:color="000000"/>
            </w:tcBorders>
            <w:shd w:val="clear" w:color="auto" w:fill="auto"/>
            <w:tcMar>
              <w:top w:w="0" w:type="dxa"/>
              <w:left w:w="108" w:type="dxa"/>
              <w:bottom w:w="0" w:type="dxa"/>
              <w:right w:w="108" w:type="dxa"/>
            </w:tcMar>
          </w:tcPr>
          <w:p w14:paraId="0A9A7214"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p_value</w:t>
            </w:r>
            <w:proofErr w:type="spellEnd"/>
          </w:p>
        </w:tc>
      </w:tr>
      <w:tr w:rsidR="00183743" w:rsidRPr="00183743" w14:paraId="40ACF9E7" w14:textId="77777777" w:rsidTr="000F54E9">
        <w:tc>
          <w:tcPr>
            <w:tcW w:w="1854" w:type="dxa"/>
            <w:shd w:val="clear" w:color="auto" w:fill="auto"/>
            <w:tcMar>
              <w:top w:w="0" w:type="dxa"/>
              <w:left w:w="108" w:type="dxa"/>
              <w:bottom w:w="0" w:type="dxa"/>
              <w:right w:w="108" w:type="dxa"/>
            </w:tcMar>
          </w:tcPr>
          <w:p w14:paraId="2B603A94"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educ by treat: 0 1</w:t>
            </w:r>
          </w:p>
        </w:tc>
        <w:tc>
          <w:tcPr>
            <w:tcW w:w="1119" w:type="dxa"/>
            <w:shd w:val="clear" w:color="auto" w:fill="auto"/>
            <w:tcMar>
              <w:top w:w="0" w:type="dxa"/>
              <w:left w:w="108" w:type="dxa"/>
              <w:bottom w:w="0" w:type="dxa"/>
              <w:right w:w="108" w:type="dxa"/>
            </w:tcMar>
          </w:tcPr>
          <w:p w14:paraId="25B3FB56"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873</w:t>
            </w:r>
          </w:p>
        </w:tc>
        <w:tc>
          <w:tcPr>
            <w:tcW w:w="1120" w:type="dxa"/>
            <w:shd w:val="clear" w:color="auto" w:fill="auto"/>
            <w:tcMar>
              <w:top w:w="0" w:type="dxa"/>
              <w:left w:w="108" w:type="dxa"/>
              <w:bottom w:w="0" w:type="dxa"/>
              <w:right w:w="108" w:type="dxa"/>
            </w:tcMar>
          </w:tcPr>
          <w:p w14:paraId="04BDD53B"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236</w:t>
            </w:r>
          </w:p>
        </w:tc>
        <w:tc>
          <w:tcPr>
            <w:tcW w:w="1119" w:type="dxa"/>
            <w:shd w:val="clear" w:color="auto" w:fill="auto"/>
            <w:tcMar>
              <w:top w:w="0" w:type="dxa"/>
              <w:left w:w="108" w:type="dxa"/>
              <w:bottom w:w="0" w:type="dxa"/>
              <w:right w:w="108" w:type="dxa"/>
            </w:tcMar>
          </w:tcPr>
          <w:p w14:paraId="01A9FAC0"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5.918</w:t>
            </w:r>
          </w:p>
        </w:tc>
        <w:tc>
          <w:tcPr>
            <w:tcW w:w="1119" w:type="dxa"/>
            <w:shd w:val="clear" w:color="auto" w:fill="auto"/>
            <w:tcMar>
              <w:top w:w="0" w:type="dxa"/>
              <w:left w:w="108" w:type="dxa"/>
              <w:bottom w:w="0" w:type="dxa"/>
              <w:right w:w="108" w:type="dxa"/>
            </w:tcMar>
          </w:tcPr>
          <w:p w14:paraId="710541B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6.492</w:t>
            </w:r>
          </w:p>
        </w:tc>
        <w:tc>
          <w:tcPr>
            <w:tcW w:w="1119" w:type="dxa"/>
            <w:shd w:val="clear" w:color="auto" w:fill="auto"/>
            <w:tcMar>
              <w:top w:w="0" w:type="dxa"/>
              <w:left w:w="108" w:type="dxa"/>
              <w:bottom w:w="0" w:type="dxa"/>
              <w:right w:w="108" w:type="dxa"/>
            </w:tcMar>
          </w:tcPr>
          <w:p w14:paraId="71B6B22A"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-.574</w:t>
            </w:r>
          </w:p>
        </w:tc>
        <w:tc>
          <w:tcPr>
            <w:tcW w:w="1120" w:type="dxa"/>
            <w:shd w:val="clear" w:color="auto" w:fill="auto"/>
            <w:tcMar>
              <w:top w:w="0" w:type="dxa"/>
              <w:left w:w="108" w:type="dxa"/>
              <w:bottom w:w="0" w:type="dxa"/>
              <w:right w:w="108" w:type="dxa"/>
            </w:tcMar>
          </w:tcPr>
          <w:p w14:paraId="08DDF2EB"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.177</w:t>
            </w:r>
          </w:p>
        </w:tc>
        <w:tc>
          <w:tcPr>
            <w:tcW w:w="1119" w:type="dxa"/>
            <w:shd w:val="clear" w:color="auto" w:fill="auto"/>
            <w:tcMar>
              <w:top w:w="0" w:type="dxa"/>
              <w:left w:w="108" w:type="dxa"/>
              <w:bottom w:w="0" w:type="dxa"/>
              <w:right w:w="108" w:type="dxa"/>
            </w:tcMar>
          </w:tcPr>
          <w:p w14:paraId="45BCC603"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-3.25</w:t>
            </w:r>
          </w:p>
        </w:tc>
        <w:tc>
          <w:tcPr>
            <w:tcW w:w="1119" w:type="dxa"/>
            <w:shd w:val="clear" w:color="auto" w:fill="auto"/>
            <w:tcMar>
              <w:top w:w="0" w:type="dxa"/>
              <w:left w:w="108" w:type="dxa"/>
              <w:bottom w:w="0" w:type="dxa"/>
              <w:right w:w="108" w:type="dxa"/>
            </w:tcMar>
          </w:tcPr>
          <w:p w14:paraId="7605341B"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.001</w:t>
            </w:r>
          </w:p>
        </w:tc>
      </w:tr>
    </w:tbl>
    <w:p w14:paraId="46FBE3C4"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sz w:val="24"/>
          <w:szCs w:val="24"/>
        </w:rPr>
      </w:pPr>
    </w:p>
    <w:p w14:paraId="485DAFAB"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In this case, with a p-value of 0.001, we reject the null hypothesis at a 5% significance level. This means that there are significant differences between control and treatment group in education. The treatment group shows a higher value for years of education. However, this is not worrying because if we are testing whether building a secondary school leads to increases in primary school completion rates, then its expectable to find differences in educational attainment between control and treatment groups.</w:t>
      </w:r>
    </w:p>
    <w:p w14:paraId="4D290850"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Regarding differences in gender, we have that:</w:t>
      </w:r>
    </w:p>
    <w:p w14:paraId="3A30D30F"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7E1DB2CC"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0</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54613FD5"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1</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31DAB4CF"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tbl>
      <w:tblPr>
        <w:tblW w:w="10808" w:type="dxa"/>
        <w:tblInd w:w="-1145" w:type="dxa"/>
        <w:tblLayout w:type="fixed"/>
        <w:tblCellMar>
          <w:left w:w="10" w:type="dxa"/>
          <w:right w:w="10" w:type="dxa"/>
        </w:tblCellMar>
        <w:tblLook w:val="0000" w:firstRow="0" w:lastRow="0" w:firstColumn="0" w:lastColumn="0" w:noHBand="0" w:noVBand="0"/>
      </w:tblPr>
      <w:tblGrid>
        <w:gridCol w:w="1757"/>
        <w:gridCol w:w="1131"/>
        <w:gridCol w:w="1132"/>
        <w:gridCol w:w="1131"/>
        <w:gridCol w:w="1132"/>
        <w:gridCol w:w="1131"/>
        <w:gridCol w:w="1131"/>
        <w:gridCol w:w="1132"/>
        <w:gridCol w:w="1131"/>
      </w:tblGrid>
      <w:tr w:rsidR="00183743" w:rsidRPr="00183743" w14:paraId="7FF1DAD5" w14:textId="77777777" w:rsidTr="000F54E9">
        <w:tc>
          <w:tcPr>
            <w:tcW w:w="1757" w:type="dxa"/>
            <w:tcBorders>
              <w:top w:val="single" w:sz="4" w:space="0" w:color="000000"/>
              <w:bottom w:val="single" w:sz="12" w:space="0" w:color="000000"/>
            </w:tcBorders>
            <w:shd w:val="clear" w:color="auto" w:fill="auto"/>
            <w:tcMar>
              <w:top w:w="0" w:type="dxa"/>
              <w:left w:w="108" w:type="dxa"/>
              <w:bottom w:w="0" w:type="dxa"/>
              <w:right w:w="108" w:type="dxa"/>
            </w:tcMar>
          </w:tcPr>
          <w:p w14:paraId="2E57284A"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60B17679"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obs1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131AE6C3"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obs2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0A138269"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Mean1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297EB922"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Mean2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7D910FA9"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dif</w:t>
            </w:r>
            <w:proofErr w:type="spellEnd"/>
            <w:r w:rsidRPr="00183743">
              <w:rPr>
                <w:rFonts w:ascii="Garamond" w:eastAsia="Calibri" w:hAnsi="Garamond" w:cs="Arial"/>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4112BD1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St_Err</w:t>
            </w:r>
            <w:proofErr w:type="spellEnd"/>
            <w:r w:rsidRPr="00183743">
              <w:rPr>
                <w:rFonts w:ascii="Garamond" w:eastAsia="Calibri" w:hAnsi="Garamond" w:cs="Arial"/>
                <w:sz w:val="20"/>
                <w:szCs w:val="20"/>
              </w:rPr>
              <w:t xml:space="preserve"> </w:t>
            </w:r>
          </w:p>
        </w:tc>
        <w:tc>
          <w:tcPr>
            <w:tcW w:w="1132" w:type="dxa"/>
            <w:tcBorders>
              <w:top w:val="single" w:sz="4" w:space="0" w:color="000000"/>
              <w:bottom w:val="single" w:sz="12" w:space="0" w:color="000000"/>
            </w:tcBorders>
            <w:shd w:val="clear" w:color="auto" w:fill="auto"/>
            <w:tcMar>
              <w:top w:w="0" w:type="dxa"/>
              <w:left w:w="108" w:type="dxa"/>
              <w:bottom w:w="0" w:type="dxa"/>
              <w:right w:w="108" w:type="dxa"/>
            </w:tcMar>
          </w:tcPr>
          <w:p w14:paraId="06EC9DAF"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t_value</w:t>
            </w:r>
            <w:proofErr w:type="spellEnd"/>
            <w:r w:rsidRPr="00183743">
              <w:rPr>
                <w:rFonts w:ascii="Garamond" w:eastAsia="Calibri" w:hAnsi="Garamond" w:cs="Arial"/>
                <w:sz w:val="20"/>
                <w:szCs w:val="20"/>
              </w:rPr>
              <w:t xml:space="preserve"> </w:t>
            </w:r>
          </w:p>
        </w:tc>
        <w:tc>
          <w:tcPr>
            <w:tcW w:w="1131" w:type="dxa"/>
            <w:tcBorders>
              <w:top w:val="single" w:sz="4" w:space="0" w:color="000000"/>
              <w:bottom w:val="single" w:sz="12" w:space="0" w:color="000000"/>
            </w:tcBorders>
            <w:shd w:val="clear" w:color="auto" w:fill="auto"/>
            <w:tcMar>
              <w:top w:w="0" w:type="dxa"/>
              <w:left w:w="108" w:type="dxa"/>
              <w:bottom w:w="0" w:type="dxa"/>
              <w:right w:w="108" w:type="dxa"/>
            </w:tcMar>
          </w:tcPr>
          <w:p w14:paraId="3E69E7E4"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p_value</w:t>
            </w:r>
            <w:proofErr w:type="spellEnd"/>
          </w:p>
        </w:tc>
      </w:tr>
      <w:tr w:rsidR="00183743" w:rsidRPr="00183743" w14:paraId="4132EE30" w14:textId="77777777" w:rsidTr="000F54E9">
        <w:tc>
          <w:tcPr>
            <w:tcW w:w="1757" w:type="dxa"/>
            <w:shd w:val="clear" w:color="auto" w:fill="auto"/>
            <w:tcMar>
              <w:top w:w="0" w:type="dxa"/>
              <w:left w:w="108" w:type="dxa"/>
              <w:bottom w:w="0" w:type="dxa"/>
              <w:right w:w="108" w:type="dxa"/>
            </w:tcMar>
          </w:tcPr>
          <w:p w14:paraId="7C6528BE"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 xml:space="preserve"> sex by treat: 0 1</w:t>
            </w:r>
          </w:p>
        </w:tc>
        <w:tc>
          <w:tcPr>
            <w:tcW w:w="1131" w:type="dxa"/>
            <w:shd w:val="clear" w:color="auto" w:fill="auto"/>
            <w:tcMar>
              <w:top w:w="0" w:type="dxa"/>
              <w:left w:w="108" w:type="dxa"/>
              <w:bottom w:w="0" w:type="dxa"/>
              <w:right w:w="108" w:type="dxa"/>
            </w:tcMar>
          </w:tcPr>
          <w:p w14:paraId="4FD8FB88"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132" w:type="dxa"/>
            <w:shd w:val="clear" w:color="auto" w:fill="auto"/>
            <w:tcMar>
              <w:top w:w="0" w:type="dxa"/>
              <w:left w:w="108" w:type="dxa"/>
              <w:bottom w:w="0" w:type="dxa"/>
              <w:right w:w="108" w:type="dxa"/>
            </w:tcMar>
          </w:tcPr>
          <w:p w14:paraId="523669A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131" w:type="dxa"/>
            <w:shd w:val="clear" w:color="auto" w:fill="auto"/>
            <w:tcMar>
              <w:top w:w="0" w:type="dxa"/>
              <w:left w:w="108" w:type="dxa"/>
              <w:bottom w:w="0" w:type="dxa"/>
              <w:right w:w="108" w:type="dxa"/>
            </w:tcMar>
          </w:tcPr>
          <w:p w14:paraId="0C7FC599"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.443</w:t>
            </w:r>
          </w:p>
        </w:tc>
        <w:tc>
          <w:tcPr>
            <w:tcW w:w="1132" w:type="dxa"/>
            <w:shd w:val="clear" w:color="auto" w:fill="auto"/>
            <w:tcMar>
              <w:top w:w="0" w:type="dxa"/>
              <w:left w:w="108" w:type="dxa"/>
              <w:bottom w:w="0" w:type="dxa"/>
              <w:right w:w="108" w:type="dxa"/>
            </w:tcMar>
          </w:tcPr>
          <w:p w14:paraId="1CCC2C37"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.492</w:t>
            </w:r>
          </w:p>
        </w:tc>
        <w:tc>
          <w:tcPr>
            <w:tcW w:w="1131" w:type="dxa"/>
            <w:shd w:val="clear" w:color="auto" w:fill="auto"/>
            <w:tcMar>
              <w:top w:w="0" w:type="dxa"/>
              <w:left w:w="108" w:type="dxa"/>
              <w:bottom w:w="0" w:type="dxa"/>
              <w:right w:w="108" w:type="dxa"/>
            </w:tcMar>
          </w:tcPr>
          <w:p w14:paraId="5FC90535"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-.049</w:t>
            </w:r>
          </w:p>
        </w:tc>
        <w:tc>
          <w:tcPr>
            <w:tcW w:w="1131" w:type="dxa"/>
            <w:shd w:val="clear" w:color="auto" w:fill="auto"/>
            <w:tcMar>
              <w:top w:w="0" w:type="dxa"/>
              <w:left w:w="108" w:type="dxa"/>
              <w:bottom w:w="0" w:type="dxa"/>
              <w:right w:w="108" w:type="dxa"/>
            </w:tcMar>
          </w:tcPr>
          <w:p w14:paraId="3DD9AA2E"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.035</w:t>
            </w:r>
          </w:p>
        </w:tc>
        <w:tc>
          <w:tcPr>
            <w:tcW w:w="1132" w:type="dxa"/>
            <w:shd w:val="clear" w:color="auto" w:fill="auto"/>
            <w:tcMar>
              <w:top w:w="0" w:type="dxa"/>
              <w:left w:w="108" w:type="dxa"/>
              <w:bottom w:w="0" w:type="dxa"/>
              <w:right w:w="108" w:type="dxa"/>
            </w:tcMar>
          </w:tcPr>
          <w:p w14:paraId="62627E13"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-1.4</w:t>
            </w:r>
          </w:p>
        </w:tc>
        <w:tc>
          <w:tcPr>
            <w:tcW w:w="1131" w:type="dxa"/>
            <w:shd w:val="clear" w:color="auto" w:fill="auto"/>
            <w:tcMar>
              <w:top w:w="0" w:type="dxa"/>
              <w:left w:w="108" w:type="dxa"/>
              <w:bottom w:w="0" w:type="dxa"/>
              <w:right w:w="108" w:type="dxa"/>
            </w:tcMar>
          </w:tcPr>
          <w:p w14:paraId="778B9729" w14:textId="77777777" w:rsidR="00183743" w:rsidRPr="00183743" w:rsidRDefault="00183743" w:rsidP="00183743">
            <w:pPr>
              <w:widowControl w:val="0"/>
              <w:suppressAutoHyphens/>
              <w:autoSpaceDE w:val="0"/>
              <w:autoSpaceDN w:val="0"/>
              <w:spacing w:line="240" w:lineRule="auto"/>
              <w:jc w:val="both"/>
              <w:textAlignment w:val="baseline"/>
              <w:rPr>
                <w:rFonts w:ascii="Garamond" w:eastAsia="Calibri" w:hAnsi="Garamond" w:cs="Arial"/>
                <w:sz w:val="20"/>
                <w:szCs w:val="20"/>
              </w:rPr>
            </w:pPr>
            <w:r w:rsidRPr="00183743">
              <w:rPr>
                <w:rFonts w:ascii="Garamond" w:eastAsia="Calibri" w:hAnsi="Garamond" w:cs="Arial"/>
                <w:sz w:val="20"/>
                <w:szCs w:val="20"/>
              </w:rPr>
              <w:t>.169</w:t>
            </w:r>
          </w:p>
        </w:tc>
      </w:tr>
    </w:tbl>
    <w:p w14:paraId="59E88FA9"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49DC39A2"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With a p-value of 0.169, we do not reject the null hypothesis at a 5% significance level. This tells us that the treatment and control groups are similar in age, which is fundamental in order for us to compare if indeed the building of a secondary school does in fact lead to an increase in primary school completion rate. </w:t>
      </w:r>
    </w:p>
    <w:p w14:paraId="177860E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8"/>
          <w:szCs w:val="28"/>
        </w:rPr>
      </w:pPr>
    </w:p>
    <w:p w14:paraId="002AF184"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2.2</w:t>
      </w:r>
    </w:p>
    <w:p w14:paraId="0A7FF5C6"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In this exercise we have strong reasons to suspect of clustering effects. On the one hand, </w:t>
      </w:r>
      <w:r w:rsidRPr="00183743">
        <w:rPr>
          <w:rFonts w:ascii="Calibri" w:eastAsia="Calibri" w:hAnsi="Calibri" w:cs="Calibri"/>
          <w:i/>
          <w:iCs/>
        </w:rPr>
        <w:t>electric</w:t>
      </w:r>
      <w:r w:rsidRPr="00183743">
        <w:rPr>
          <w:rFonts w:ascii="Calibri" w:eastAsia="Calibri" w:hAnsi="Calibri" w:cs="Calibri"/>
        </w:rPr>
        <w:t xml:space="preserve"> and </w:t>
      </w:r>
      <w:proofErr w:type="spellStart"/>
      <w:r w:rsidRPr="00183743">
        <w:rPr>
          <w:rFonts w:ascii="Calibri" w:eastAsia="Calibri" w:hAnsi="Calibri" w:cs="Calibri"/>
          <w:i/>
          <w:iCs/>
        </w:rPr>
        <w:t>pipwater</w:t>
      </w:r>
      <w:proofErr w:type="spellEnd"/>
      <w:r w:rsidRPr="00183743">
        <w:rPr>
          <w:rFonts w:ascii="Calibri" w:eastAsia="Calibri" w:hAnsi="Calibri" w:cs="Calibri"/>
        </w:rPr>
        <w:t xml:space="preserve"> are defined as electricity and piped water availability in the community. On the second hand, when we sort summary statistics by cluster for the </w:t>
      </w:r>
      <w:r w:rsidRPr="00183743">
        <w:rPr>
          <w:rFonts w:ascii="Calibri" w:eastAsia="Calibri" w:hAnsi="Calibri" w:cs="Calibri"/>
          <w:i/>
          <w:iCs/>
        </w:rPr>
        <w:t>electric</w:t>
      </w:r>
      <w:r w:rsidRPr="00183743">
        <w:rPr>
          <w:rFonts w:ascii="Calibri" w:eastAsia="Calibri" w:hAnsi="Calibri" w:cs="Calibri"/>
        </w:rPr>
        <w:t xml:space="preserve">, </w:t>
      </w:r>
      <w:proofErr w:type="spellStart"/>
      <w:r w:rsidRPr="00183743">
        <w:rPr>
          <w:rFonts w:ascii="Calibri" w:eastAsia="Calibri" w:hAnsi="Calibri" w:cs="Calibri"/>
          <w:i/>
          <w:iCs/>
        </w:rPr>
        <w:t>pipwater</w:t>
      </w:r>
      <w:proofErr w:type="spellEnd"/>
      <w:r w:rsidRPr="00183743">
        <w:rPr>
          <w:rFonts w:ascii="Calibri" w:eastAsia="Calibri" w:hAnsi="Calibri" w:cs="Calibri"/>
        </w:rPr>
        <w:t xml:space="preserve"> and </w:t>
      </w:r>
      <w:proofErr w:type="spellStart"/>
      <w:r w:rsidRPr="00183743">
        <w:rPr>
          <w:rFonts w:ascii="Calibri" w:eastAsia="Calibri" w:hAnsi="Calibri" w:cs="Calibri"/>
          <w:i/>
          <w:iCs/>
        </w:rPr>
        <w:t>distcapital</w:t>
      </w:r>
      <w:proofErr w:type="spellEnd"/>
      <w:r w:rsidRPr="00183743">
        <w:rPr>
          <w:rFonts w:ascii="Calibri" w:eastAsia="Calibri" w:hAnsi="Calibri" w:cs="Calibri"/>
        </w:rPr>
        <w:t xml:space="preserve"> variables, we see that the standard errors are zero within clusters. As such, it is reasonable to consider calculating the t-tests, considering the different clusters. For that reason, we shall provide two answers. On the first answer, we are considering the possibility of clustering effects, thus adjusting accordingly. On the second answer, we are discarding this possibility. As it shall be seen, this choice is not trivial as the effects will change dramatically our answer.</w:t>
      </w:r>
    </w:p>
    <w:p w14:paraId="6A0475D6"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On both our answers, the test hypotheses are the following.</w:t>
      </w:r>
    </w:p>
    <w:p w14:paraId="482970D8"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0</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78DADE6A"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rPr>
      </w:pPr>
      <m:oMathPara>
        <m:oMathParaPr>
          <m:jc m:val="center"/>
        </m:oMathParaPr>
        <m:oMath>
          <m:sSub>
            <m:sSubPr>
              <m:ctrlPr>
                <w:rPr>
                  <w:rFonts w:ascii="Cambria Math" w:eastAsia="Calibri" w:hAnsi="Cambria Math" w:cs="Arial"/>
                </w:rPr>
              </m:ctrlPr>
            </m:sSubPr>
            <m:e>
              <m:r>
                <w:rPr>
                  <w:rFonts w:ascii="Cambria Math" w:eastAsia="Calibri" w:hAnsi="Cambria Math" w:cs="Arial"/>
                </w:rPr>
                <m:t>H</m:t>
              </m:r>
            </m:e>
            <m:sub>
              <m:r>
                <w:rPr>
                  <w:rFonts w:ascii="Cambria Math" w:eastAsia="Calibri" w:hAnsi="Cambria Math" w:cs="Arial"/>
                </w:rPr>
                <m:t>1</m:t>
              </m:r>
            </m:sub>
          </m:sSub>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control group</m:t>
              </m:r>
            </m:e>
          </m:d>
          <m:r>
            <w:rPr>
              <w:rFonts w:ascii="Cambria Math" w:eastAsia="Calibri" w:hAnsi="Cambria Math" w:cs="Arial"/>
            </w:rPr>
            <m:t>-Mean</m:t>
          </m:r>
          <m:d>
            <m:dPr>
              <m:ctrlPr>
                <w:rPr>
                  <w:rFonts w:ascii="Cambria Math" w:eastAsia="Calibri" w:hAnsi="Cambria Math" w:cs="Arial"/>
                </w:rPr>
              </m:ctrlPr>
            </m:dPr>
            <m:e>
              <m:r>
                <w:rPr>
                  <w:rFonts w:ascii="Cambria Math" w:eastAsia="Calibri" w:hAnsi="Cambria Math" w:cs="Arial"/>
                </w:rPr>
                <m:t>treatment group</m:t>
              </m:r>
            </m:e>
          </m:d>
          <m:r>
            <w:rPr>
              <w:rFonts w:ascii="Cambria Math" w:eastAsia="Calibri" w:hAnsi="Cambria Math" w:cs="Arial"/>
            </w:rPr>
            <m:t>≠0</m:t>
          </m:r>
        </m:oMath>
      </m:oMathPara>
    </w:p>
    <w:p w14:paraId="7F938170"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b/>
          <w:bCs/>
        </w:rPr>
      </w:pPr>
      <w:r w:rsidRPr="00183743">
        <w:rPr>
          <w:rFonts w:ascii="Calibri" w:eastAsia="Calibri" w:hAnsi="Calibri" w:cs="Calibri"/>
        </w:rPr>
        <w:t xml:space="preserve">Once more the group 0 and 1 are respectively control and treatment. We will be presenting the tables with the results in the following order: </w:t>
      </w:r>
      <w:r w:rsidRPr="00183743">
        <w:rPr>
          <w:rFonts w:ascii="Calibri" w:eastAsia="Calibri" w:hAnsi="Calibri" w:cs="Calibri"/>
          <w:b/>
          <w:bCs/>
          <w:i/>
          <w:iCs/>
        </w:rPr>
        <w:t>electric</w:t>
      </w:r>
      <w:r w:rsidRPr="00183743">
        <w:rPr>
          <w:rFonts w:ascii="Calibri" w:eastAsia="Calibri" w:hAnsi="Calibri" w:cs="Calibri"/>
          <w:b/>
          <w:bCs/>
        </w:rPr>
        <w:t xml:space="preserve">, </w:t>
      </w:r>
      <w:proofErr w:type="spellStart"/>
      <w:r w:rsidRPr="00183743">
        <w:rPr>
          <w:rFonts w:ascii="Calibri" w:eastAsia="Calibri" w:hAnsi="Calibri" w:cs="Calibri"/>
          <w:b/>
          <w:bCs/>
          <w:i/>
          <w:iCs/>
        </w:rPr>
        <w:t>pipwater</w:t>
      </w:r>
      <w:proofErr w:type="spellEnd"/>
      <w:r w:rsidRPr="00183743">
        <w:rPr>
          <w:rFonts w:ascii="Calibri" w:eastAsia="Calibri" w:hAnsi="Calibri" w:cs="Calibri"/>
        </w:rPr>
        <w:t xml:space="preserve"> and </w:t>
      </w:r>
      <w:proofErr w:type="spellStart"/>
      <w:r w:rsidRPr="00183743">
        <w:rPr>
          <w:rFonts w:ascii="Calibri" w:eastAsia="Calibri" w:hAnsi="Calibri" w:cs="Calibri"/>
          <w:b/>
          <w:bCs/>
          <w:i/>
          <w:iCs/>
        </w:rPr>
        <w:t>distcapital</w:t>
      </w:r>
      <w:proofErr w:type="spellEnd"/>
      <w:r w:rsidRPr="00183743">
        <w:rPr>
          <w:rFonts w:ascii="Calibri" w:eastAsia="Calibri" w:hAnsi="Calibri" w:cs="Calibri"/>
          <w:b/>
          <w:bCs/>
        </w:rPr>
        <w:t>.</w:t>
      </w:r>
    </w:p>
    <w:p w14:paraId="58D9AC7B"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b/>
          <w:bCs/>
        </w:rPr>
      </w:pPr>
    </w:p>
    <w:p w14:paraId="31BAE232"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b/>
          <w:bCs/>
          <w:u w:val="single"/>
        </w:rPr>
      </w:pPr>
      <w:r w:rsidRPr="00183743">
        <w:rPr>
          <w:rFonts w:ascii="Calibri" w:eastAsia="Calibri" w:hAnsi="Calibri" w:cs="Calibri"/>
          <w:b/>
          <w:bCs/>
          <w:u w:val="single"/>
        </w:rPr>
        <w:lastRenderedPageBreak/>
        <w:t>Using a t-test adjusted for clusters</w:t>
      </w:r>
    </w:p>
    <w:p w14:paraId="69846723"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Now, taking into account clusters, we shall use the package </w:t>
      </w:r>
      <w:proofErr w:type="spellStart"/>
      <w:r w:rsidRPr="00183743">
        <w:rPr>
          <w:rFonts w:ascii="Calibri" w:eastAsia="Calibri" w:hAnsi="Calibri" w:cs="Calibri"/>
        </w:rPr>
        <w:t>cltest</w:t>
      </w:r>
      <w:proofErr w:type="spellEnd"/>
      <w:r w:rsidRPr="00183743">
        <w:rPr>
          <w:rFonts w:ascii="Calibri" w:eastAsia="Calibri" w:hAnsi="Calibri" w:cs="Calibri"/>
        </w:rPr>
        <w:t>, which allows us to perform a t-test on clustered data. Our dataset cluster’s ID is cluster. The results and their interpretation are presented below:</w:t>
      </w:r>
    </w:p>
    <w:p w14:paraId="177594CA"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u w:val="single"/>
        </w:rPr>
      </w:pPr>
      <w:r w:rsidRPr="00183743">
        <w:rPr>
          <w:rFonts w:ascii="Calibri" w:eastAsia="Calibri" w:hAnsi="Calibri" w:cs="Calibri"/>
          <w:i/>
          <w:iCs/>
          <w:u w:val="single"/>
        </w:rPr>
        <w:t>electric:</w:t>
      </w:r>
    </w:p>
    <w:p w14:paraId="14D9D284"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r w:rsidRPr="00183743">
        <w:rPr>
          <w:rFonts w:ascii="Calibri" w:eastAsia="Calibri" w:hAnsi="Calibri" w:cs="Arial"/>
          <w:noProof/>
        </w:rPr>
        <w:drawing>
          <wp:inline distT="0" distB="0" distL="0" distR="0" wp14:anchorId="4E2E7A55" wp14:editId="6817F48E">
            <wp:extent cx="5440045" cy="333440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29" t="29492" r="45496" b="25509"/>
                    <a:stretch/>
                  </pic:blipFill>
                  <pic:spPr bwMode="auto">
                    <a:xfrm>
                      <a:off x="0" y="0"/>
                      <a:ext cx="5517759" cy="3382041"/>
                    </a:xfrm>
                    <a:prstGeom prst="rect">
                      <a:avLst/>
                    </a:prstGeom>
                    <a:ln>
                      <a:noFill/>
                    </a:ln>
                    <a:extLst>
                      <a:ext uri="{53640926-AAD7-44D8-BBD7-CCE9431645EC}">
                        <a14:shadowObscured xmlns:a14="http://schemas.microsoft.com/office/drawing/2010/main"/>
                      </a:ext>
                    </a:extLst>
                  </pic:spPr>
                </pic:pic>
              </a:graphicData>
            </a:graphic>
          </wp:inline>
        </w:drawing>
      </w:r>
    </w:p>
    <w:p w14:paraId="036DD039"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With a p-value of 0.1893, at a 5% significance level, we do not reject the null hypothesis. There is no statistically significant difference between treatment and control, at the cluster level, of access to electricity. This is good because it shows that the both the treatment and control groups are similar. If access to electricity was different between cluster treatment and control groups, then we could expect to find some differences in education attainment related to access to electricity.</w:t>
      </w:r>
    </w:p>
    <w:p w14:paraId="26D9CC03"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Households which do not have access to electricity are more likely poorer, which is usually correlated with lower educational attainment. At the same time, lack of electricity may negatively affect educational attainment as it could imply </w:t>
      </w:r>
      <w:proofErr w:type="spellStart"/>
      <w:r w:rsidRPr="00183743">
        <w:rPr>
          <w:rFonts w:ascii="Calibri" w:eastAsia="Calibri" w:hAnsi="Calibri" w:cs="Calibri"/>
        </w:rPr>
        <w:t>increased</w:t>
      </w:r>
      <w:proofErr w:type="spellEnd"/>
      <w:r w:rsidRPr="00183743">
        <w:rPr>
          <w:rFonts w:ascii="Calibri" w:eastAsia="Calibri" w:hAnsi="Calibri" w:cs="Calibri"/>
        </w:rPr>
        <w:t xml:space="preserve"> difficulties in studying. As such, it is important that both the treatment and control cluster groups have similar access to electricity. </w:t>
      </w:r>
    </w:p>
    <w:p w14:paraId="0C745680" w14:textId="2C133C36" w:rsid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78F9BB21" w14:textId="1F8CE730" w:rsidR="0038474E" w:rsidRDefault="0038474E" w:rsidP="00183743">
      <w:pPr>
        <w:suppressAutoHyphens/>
        <w:autoSpaceDN w:val="0"/>
        <w:spacing w:after="160" w:line="256" w:lineRule="auto"/>
        <w:jc w:val="both"/>
        <w:textAlignment w:val="baseline"/>
        <w:rPr>
          <w:rFonts w:ascii="Calibri" w:eastAsia="Calibri" w:hAnsi="Calibri" w:cs="Calibri"/>
          <w:sz w:val="24"/>
          <w:szCs w:val="24"/>
        </w:rPr>
      </w:pPr>
    </w:p>
    <w:p w14:paraId="7B8DDC33" w14:textId="0C458079" w:rsidR="0038474E" w:rsidRDefault="0038474E" w:rsidP="00183743">
      <w:pPr>
        <w:suppressAutoHyphens/>
        <w:autoSpaceDN w:val="0"/>
        <w:spacing w:after="160" w:line="256" w:lineRule="auto"/>
        <w:jc w:val="both"/>
        <w:textAlignment w:val="baseline"/>
        <w:rPr>
          <w:rFonts w:ascii="Calibri" w:eastAsia="Calibri" w:hAnsi="Calibri" w:cs="Calibri"/>
          <w:sz w:val="24"/>
          <w:szCs w:val="24"/>
        </w:rPr>
      </w:pPr>
    </w:p>
    <w:p w14:paraId="615E63D1" w14:textId="2901D749" w:rsidR="0038474E" w:rsidRDefault="0038474E" w:rsidP="00183743">
      <w:pPr>
        <w:suppressAutoHyphens/>
        <w:autoSpaceDN w:val="0"/>
        <w:spacing w:after="160" w:line="256" w:lineRule="auto"/>
        <w:jc w:val="both"/>
        <w:textAlignment w:val="baseline"/>
        <w:rPr>
          <w:rFonts w:ascii="Calibri" w:eastAsia="Calibri" w:hAnsi="Calibri" w:cs="Calibri"/>
          <w:sz w:val="24"/>
          <w:szCs w:val="24"/>
        </w:rPr>
      </w:pPr>
    </w:p>
    <w:p w14:paraId="46ACC836" w14:textId="229BB786" w:rsidR="00F56747" w:rsidRDefault="00F56747" w:rsidP="00183743">
      <w:pPr>
        <w:suppressAutoHyphens/>
        <w:autoSpaceDN w:val="0"/>
        <w:spacing w:after="160" w:line="256" w:lineRule="auto"/>
        <w:jc w:val="both"/>
        <w:textAlignment w:val="baseline"/>
        <w:rPr>
          <w:rFonts w:ascii="Calibri" w:eastAsia="Calibri" w:hAnsi="Calibri" w:cs="Calibri"/>
          <w:sz w:val="24"/>
          <w:szCs w:val="24"/>
        </w:rPr>
      </w:pPr>
    </w:p>
    <w:p w14:paraId="4ADC5044" w14:textId="01003093" w:rsidR="00F56747" w:rsidRDefault="00F56747" w:rsidP="00183743">
      <w:pPr>
        <w:suppressAutoHyphens/>
        <w:autoSpaceDN w:val="0"/>
        <w:spacing w:after="160" w:line="256" w:lineRule="auto"/>
        <w:jc w:val="both"/>
        <w:textAlignment w:val="baseline"/>
        <w:rPr>
          <w:rFonts w:ascii="Calibri" w:eastAsia="Calibri" w:hAnsi="Calibri" w:cs="Calibri"/>
          <w:sz w:val="24"/>
          <w:szCs w:val="24"/>
        </w:rPr>
      </w:pPr>
    </w:p>
    <w:p w14:paraId="7F543225" w14:textId="77777777" w:rsidR="00F56747" w:rsidRPr="00183743" w:rsidRDefault="00F56747" w:rsidP="00183743">
      <w:pPr>
        <w:suppressAutoHyphens/>
        <w:autoSpaceDN w:val="0"/>
        <w:spacing w:after="160" w:line="256" w:lineRule="auto"/>
        <w:jc w:val="both"/>
        <w:textAlignment w:val="baseline"/>
        <w:rPr>
          <w:rFonts w:ascii="Calibri" w:eastAsia="Calibri" w:hAnsi="Calibri" w:cs="Calibri"/>
          <w:sz w:val="24"/>
          <w:szCs w:val="24"/>
        </w:rPr>
      </w:pPr>
    </w:p>
    <w:p w14:paraId="662723F2" w14:textId="77777777" w:rsidR="00183743" w:rsidRPr="00183743" w:rsidRDefault="00183743" w:rsidP="0038474E">
      <w:pPr>
        <w:suppressAutoHyphens/>
        <w:autoSpaceDN w:val="0"/>
        <w:spacing w:after="160" w:line="256" w:lineRule="auto"/>
        <w:ind w:firstLine="720"/>
        <w:jc w:val="both"/>
        <w:textAlignment w:val="baseline"/>
        <w:rPr>
          <w:rFonts w:ascii="Calibri" w:eastAsia="Calibri" w:hAnsi="Calibri" w:cs="Calibri"/>
          <w:i/>
          <w:iCs/>
          <w:u w:val="single"/>
        </w:rPr>
      </w:pPr>
      <w:proofErr w:type="spellStart"/>
      <w:r w:rsidRPr="00183743">
        <w:rPr>
          <w:rFonts w:ascii="Calibri" w:eastAsia="Calibri" w:hAnsi="Calibri" w:cs="Calibri"/>
          <w:i/>
          <w:iCs/>
          <w:u w:val="single"/>
        </w:rPr>
        <w:lastRenderedPageBreak/>
        <w:t>pipwater</w:t>
      </w:r>
      <w:proofErr w:type="spellEnd"/>
      <w:r w:rsidRPr="00183743">
        <w:rPr>
          <w:rFonts w:ascii="Calibri" w:eastAsia="Calibri" w:hAnsi="Calibri" w:cs="Calibri"/>
          <w:i/>
          <w:iCs/>
          <w:u w:val="single"/>
        </w:rPr>
        <w:t xml:space="preserve"> </w:t>
      </w:r>
    </w:p>
    <w:p w14:paraId="069AE4A4"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r w:rsidRPr="00183743">
        <w:rPr>
          <w:rFonts w:ascii="Calibri" w:eastAsia="Calibri" w:hAnsi="Calibri" w:cs="Arial"/>
          <w:noProof/>
        </w:rPr>
        <w:drawing>
          <wp:inline distT="0" distB="0" distL="0" distR="0" wp14:anchorId="7A0DD814" wp14:editId="00277812">
            <wp:extent cx="5248275" cy="3570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29" t="29178" r="48142" b="24074"/>
                    <a:stretch/>
                  </pic:blipFill>
                  <pic:spPr bwMode="auto">
                    <a:xfrm>
                      <a:off x="0" y="0"/>
                      <a:ext cx="5279002" cy="3591650"/>
                    </a:xfrm>
                    <a:prstGeom prst="rect">
                      <a:avLst/>
                    </a:prstGeom>
                    <a:ln>
                      <a:noFill/>
                    </a:ln>
                    <a:extLst>
                      <a:ext uri="{53640926-AAD7-44D8-BBD7-CCE9431645EC}">
                        <a14:shadowObscured xmlns:a14="http://schemas.microsoft.com/office/drawing/2010/main"/>
                      </a:ext>
                    </a:extLst>
                  </pic:spPr>
                </pic:pic>
              </a:graphicData>
            </a:graphic>
          </wp:inline>
        </w:drawing>
      </w:r>
    </w:p>
    <w:p w14:paraId="7F42265D"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rPr>
      </w:pPr>
      <w:r w:rsidRPr="00183743">
        <w:rPr>
          <w:rFonts w:ascii="Calibri" w:eastAsia="Times New Roman" w:hAnsi="Calibri" w:cs="Calibri"/>
        </w:rPr>
        <w:t xml:space="preserve">With a p-value of 0.2330, at a 5% significance level, we do not reject the null hypothesis. There is no statistically significant difference between treatment and control, at the cluster level, of access to piped water. Once more this is good as it shows that both the treatment and control groups are similar. </w:t>
      </w:r>
    </w:p>
    <w:p w14:paraId="27C6C63B"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rPr>
      </w:pPr>
      <w:r w:rsidRPr="00183743">
        <w:rPr>
          <w:rFonts w:ascii="Calibri" w:eastAsia="Times New Roman" w:hAnsi="Calibri" w:cs="Calibri"/>
        </w:rPr>
        <w:t xml:space="preserve">Just like in access to electricity, households which do not have access to piped water are more likely poorer, which is usually correlated with lower educational attainment. At the same time, when households do not have access to piped water, it is reasonable to expect that they do not have access to safe drinking water sources. When that is the case, we know that the household’s health is deteriorating, when compared to the health of households who have access to piped water. We also know that with deteriorated health, educational attainment tends to be lower as individuals face increased constraints in their learning process. </w:t>
      </w:r>
    </w:p>
    <w:p w14:paraId="0FAF966F"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rPr>
      </w:pPr>
      <w:r w:rsidRPr="00183743">
        <w:rPr>
          <w:rFonts w:ascii="Calibri" w:eastAsia="Times New Roman" w:hAnsi="Calibri" w:cs="Calibri"/>
        </w:rPr>
        <w:t xml:space="preserve">Then, since the access to piped water might affect educational attainment, it is important to keep this in mind and assure that both the treatment and control cluster groups, have similar characteristics in access to piped water, so that there is no sample bias. </w:t>
      </w:r>
    </w:p>
    <w:p w14:paraId="5E2AE15C"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sz w:val="24"/>
          <w:szCs w:val="24"/>
        </w:rPr>
      </w:pPr>
    </w:p>
    <w:p w14:paraId="2E1479BD"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sz w:val="24"/>
          <w:szCs w:val="24"/>
        </w:rPr>
      </w:pPr>
    </w:p>
    <w:p w14:paraId="628F100A" w14:textId="77777777" w:rsidR="00183743" w:rsidRPr="00183743" w:rsidRDefault="00183743" w:rsidP="00183743">
      <w:pPr>
        <w:suppressAutoHyphens/>
        <w:autoSpaceDN w:val="0"/>
        <w:spacing w:after="160" w:line="256" w:lineRule="auto"/>
        <w:jc w:val="both"/>
        <w:textAlignment w:val="baseline"/>
        <w:rPr>
          <w:rFonts w:ascii="Calibri" w:eastAsia="Times New Roman" w:hAnsi="Calibri" w:cs="Calibri"/>
          <w:sz w:val="24"/>
          <w:szCs w:val="24"/>
        </w:rPr>
      </w:pPr>
    </w:p>
    <w:p w14:paraId="25673B4F" w14:textId="7D283C29" w:rsidR="00183743" w:rsidRDefault="00183743" w:rsidP="00183743">
      <w:pPr>
        <w:suppressAutoHyphens/>
        <w:autoSpaceDN w:val="0"/>
        <w:spacing w:after="160" w:line="256" w:lineRule="auto"/>
        <w:jc w:val="both"/>
        <w:textAlignment w:val="baseline"/>
        <w:rPr>
          <w:rFonts w:ascii="Calibri" w:eastAsia="Times New Roman" w:hAnsi="Calibri" w:cs="Calibri"/>
          <w:sz w:val="24"/>
          <w:szCs w:val="24"/>
        </w:rPr>
      </w:pPr>
    </w:p>
    <w:p w14:paraId="0B98FF09" w14:textId="077CC5C7" w:rsidR="0038474E" w:rsidRDefault="0038474E" w:rsidP="00183743">
      <w:pPr>
        <w:suppressAutoHyphens/>
        <w:autoSpaceDN w:val="0"/>
        <w:spacing w:after="160" w:line="256" w:lineRule="auto"/>
        <w:jc w:val="both"/>
        <w:textAlignment w:val="baseline"/>
        <w:rPr>
          <w:rFonts w:ascii="Calibri" w:eastAsia="Times New Roman" w:hAnsi="Calibri" w:cs="Calibri"/>
          <w:sz w:val="24"/>
          <w:szCs w:val="24"/>
        </w:rPr>
      </w:pPr>
    </w:p>
    <w:p w14:paraId="58BC1E09" w14:textId="43D928B2" w:rsidR="0038474E" w:rsidRDefault="0038474E" w:rsidP="00183743">
      <w:pPr>
        <w:suppressAutoHyphens/>
        <w:autoSpaceDN w:val="0"/>
        <w:spacing w:after="160" w:line="256" w:lineRule="auto"/>
        <w:jc w:val="both"/>
        <w:textAlignment w:val="baseline"/>
        <w:rPr>
          <w:rFonts w:ascii="Calibri" w:eastAsia="Times New Roman" w:hAnsi="Calibri" w:cs="Calibri"/>
          <w:sz w:val="24"/>
          <w:szCs w:val="24"/>
        </w:rPr>
      </w:pPr>
    </w:p>
    <w:p w14:paraId="7CFAFDF1" w14:textId="77777777" w:rsidR="0038474E" w:rsidRPr="00183743" w:rsidRDefault="0038474E" w:rsidP="00183743">
      <w:pPr>
        <w:suppressAutoHyphens/>
        <w:autoSpaceDN w:val="0"/>
        <w:spacing w:after="160" w:line="256" w:lineRule="auto"/>
        <w:jc w:val="both"/>
        <w:textAlignment w:val="baseline"/>
        <w:rPr>
          <w:rFonts w:ascii="Calibri" w:eastAsia="Times New Roman" w:hAnsi="Calibri" w:cs="Calibri"/>
          <w:sz w:val="24"/>
          <w:szCs w:val="24"/>
        </w:rPr>
      </w:pPr>
    </w:p>
    <w:p w14:paraId="045AF9DA" w14:textId="77777777" w:rsidR="00183743" w:rsidRPr="00183743" w:rsidRDefault="00183743" w:rsidP="0038474E">
      <w:pPr>
        <w:suppressAutoHyphens/>
        <w:autoSpaceDN w:val="0"/>
        <w:spacing w:after="160" w:line="256" w:lineRule="auto"/>
        <w:ind w:firstLine="720"/>
        <w:jc w:val="both"/>
        <w:textAlignment w:val="baseline"/>
        <w:rPr>
          <w:rFonts w:ascii="Calibri" w:eastAsia="Calibri" w:hAnsi="Calibri" w:cs="Calibri"/>
          <w:i/>
          <w:iCs/>
          <w:u w:val="single"/>
        </w:rPr>
      </w:pPr>
      <w:proofErr w:type="spellStart"/>
      <w:r w:rsidRPr="00183743">
        <w:rPr>
          <w:rFonts w:ascii="Calibri" w:eastAsia="Calibri" w:hAnsi="Calibri" w:cs="Calibri"/>
          <w:i/>
          <w:iCs/>
          <w:u w:val="single"/>
        </w:rPr>
        <w:lastRenderedPageBreak/>
        <w:t>distcapital</w:t>
      </w:r>
      <w:proofErr w:type="spellEnd"/>
      <w:r w:rsidRPr="00183743">
        <w:rPr>
          <w:rFonts w:ascii="Calibri" w:eastAsia="Calibri" w:hAnsi="Calibri" w:cs="Calibri"/>
          <w:i/>
          <w:iCs/>
          <w:u w:val="single"/>
        </w:rPr>
        <w:t xml:space="preserve"> </w:t>
      </w:r>
    </w:p>
    <w:p w14:paraId="312FE3DB"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r w:rsidRPr="00183743">
        <w:rPr>
          <w:rFonts w:ascii="Calibri" w:eastAsia="Calibri" w:hAnsi="Calibri" w:cs="Arial"/>
          <w:noProof/>
        </w:rPr>
        <w:drawing>
          <wp:inline distT="0" distB="0" distL="0" distR="0" wp14:anchorId="0536074F" wp14:editId="04C32118">
            <wp:extent cx="5009789" cy="3137338"/>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29" t="29492" r="45849" b="24925"/>
                    <a:stretch/>
                  </pic:blipFill>
                  <pic:spPr bwMode="auto">
                    <a:xfrm>
                      <a:off x="0" y="0"/>
                      <a:ext cx="5030464" cy="3150286"/>
                    </a:xfrm>
                    <a:prstGeom prst="rect">
                      <a:avLst/>
                    </a:prstGeom>
                    <a:ln>
                      <a:noFill/>
                    </a:ln>
                    <a:extLst>
                      <a:ext uri="{53640926-AAD7-44D8-BBD7-CCE9431645EC}">
                        <a14:shadowObscured xmlns:a14="http://schemas.microsoft.com/office/drawing/2010/main"/>
                      </a:ext>
                    </a:extLst>
                  </pic:spPr>
                </pic:pic>
              </a:graphicData>
            </a:graphic>
          </wp:inline>
        </w:drawing>
      </w:r>
    </w:p>
    <w:p w14:paraId="1545233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With a p-value of 0.7817, at a 5% significance level, we do not reject the null hypothesis. There is no statistically significant difference between treatment and control, at the cluster level, of proximity to the capital. Once more this is good because it shows that the both the treatment and control groups are similar.</w:t>
      </w:r>
    </w:p>
    <w:p w14:paraId="1865134F"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Now, if there was a difference, it would be problematic. That is so because we can consider that countries’ capitals usually haver more schools, training facilities, universities, amongst others. As such, it is also reasonable to expect that households closer to the capital, would have more financial ease in accessing the educational opportunities presented by the capital. </w:t>
      </w:r>
    </w:p>
    <w:p w14:paraId="78A269C1"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This would be even more noticeable if we are comparing communities from small villages with no school in the vicinities. The village closer to the capital, would have a better chance at promoting the educational opportunities of its community. As such, to ensure that there is no sample bias, it is once again important to assure that both the treatment and control communities are at approximately the same distance from the capital. </w:t>
      </w:r>
    </w:p>
    <w:p w14:paraId="09C009D4"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p>
    <w:p w14:paraId="2745AF1B"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u w:val="single"/>
          <w:lang w:val="fr-FR"/>
        </w:rPr>
      </w:pPr>
      <w:proofErr w:type="spellStart"/>
      <w:r w:rsidRPr="00183743">
        <w:rPr>
          <w:rFonts w:ascii="Calibri" w:eastAsia="Calibri" w:hAnsi="Calibri" w:cs="Arial"/>
          <w:b/>
          <w:bCs/>
          <w:u w:val="single"/>
          <w:lang w:val="fr-FR"/>
        </w:rPr>
        <w:t>Using</w:t>
      </w:r>
      <w:proofErr w:type="spellEnd"/>
      <w:r w:rsidRPr="00183743">
        <w:rPr>
          <w:rFonts w:ascii="Calibri" w:eastAsia="Calibri" w:hAnsi="Calibri" w:cs="Arial"/>
          <w:b/>
          <w:bCs/>
          <w:u w:val="single"/>
          <w:lang w:val="fr-FR"/>
        </w:rPr>
        <w:t xml:space="preserve"> a normal t-test</w:t>
      </w:r>
    </w:p>
    <w:p w14:paraId="34323822" w14:textId="1021AC50"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Now, we shall provide the answers for the normal t-test without considering possible cluster effects. It’s important to state that the results are very different and, as such, will change our answers. </w:t>
      </w:r>
    </w:p>
    <w:p w14:paraId="05A02DB9"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p>
    <w:p w14:paraId="6D06BC9D" w14:textId="77777777" w:rsidR="00183743" w:rsidRPr="00183743" w:rsidRDefault="00183743" w:rsidP="0038474E">
      <w:pPr>
        <w:suppressAutoHyphens/>
        <w:autoSpaceDN w:val="0"/>
        <w:spacing w:after="160" w:line="256" w:lineRule="auto"/>
        <w:ind w:firstLine="720"/>
        <w:jc w:val="both"/>
        <w:textAlignment w:val="baseline"/>
        <w:rPr>
          <w:rFonts w:ascii="Calibri" w:eastAsia="Calibri" w:hAnsi="Calibri" w:cs="Calibri"/>
          <w:i/>
          <w:iCs/>
          <w:sz w:val="24"/>
          <w:szCs w:val="24"/>
          <w:u w:val="single"/>
        </w:rPr>
      </w:pPr>
      <w:r w:rsidRPr="00183743">
        <w:rPr>
          <w:rFonts w:ascii="Calibri" w:eastAsia="Calibri" w:hAnsi="Calibri" w:cs="Calibri"/>
          <w:i/>
          <w:iCs/>
          <w:sz w:val="24"/>
          <w:szCs w:val="24"/>
          <w:u w:val="single"/>
        </w:rPr>
        <w:t xml:space="preserve">electric </w:t>
      </w:r>
    </w:p>
    <w:p w14:paraId="367ECBE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242"/>
        <w:gridCol w:w="1071"/>
        <w:gridCol w:w="1071"/>
        <w:gridCol w:w="1070"/>
        <w:gridCol w:w="1071"/>
        <w:gridCol w:w="1071"/>
        <w:gridCol w:w="1071"/>
        <w:gridCol w:w="1070"/>
        <w:gridCol w:w="1071"/>
      </w:tblGrid>
      <w:tr w:rsidR="00183743" w:rsidRPr="00183743" w14:paraId="42968FBB" w14:textId="77777777" w:rsidTr="000F54E9">
        <w:tc>
          <w:tcPr>
            <w:tcW w:w="2242" w:type="dxa"/>
            <w:tcBorders>
              <w:top w:val="single" w:sz="4" w:space="0" w:color="auto"/>
              <w:left w:val="nil"/>
              <w:bottom w:val="single" w:sz="10" w:space="0" w:color="auto"/>
              <w:right w:val="nil"/>
            </w:tcBorders>
          </w:tcPr>
          <w:p w14:paraId="3960E99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55EDC75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obs1 </w:t>
            </w:r>
          </w:p>
        </w:tc>
        <w:tc>
          <w:tcPr>
            <w:tcW w:w="1071" w:type="dxa"/>
            <w:tcBorders>
              <w:top w:val="single" w:sz="4" w:space="0" w:color="auto"/>
              <w:left w:val="nil"/>
              <w:bottom w:val="single" w:sz="10" w:space="0" w:color="auto"/>
              <w:right w:val="nil"/>
            </w:tcBorders>
          </w:tcPr>
          <w:p w14:paraId="1E05B9D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obs2 </w:t>
            </w:r>
          </w:p>
        </w:tc>
        <w:tc>
          <w:tcPr>
            <w:tcW w:w="1070" w:type="dxa"/>
            <w:tcBorders>
              <w:top w:val="single" w:sz="4" w:space="0" w:color="auto"/>
              <w:left w:val="nil"/>
              <w:bottom w:val="single" w:sz="10" w:space="0" w:color="auto"/>
              <w:right w:val="nil"/>
            </w:tcBorders>
          </w:tcPr>
          <w:p w14:paraId="5CB62C8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Mean1 </w:t>
            </w:r>
          </w:p>
        </w:tc>
        <w:tc>
          <w:tcPr>
            <w:tcW w:w="1071" w:type="dxa"/>
            <w:tcBorders>
              <w:top w:val="single" w:sz="4" w:space="0" w:color="auto"/>
              <w:left w:val="nil"/>
              <w:bottom w:val="single" w:sz="10" w:space="0" w:color="auto"/>
              <w:right w:val="nil"/>
            </w:tcBorders>
          </w:tcPr>
          <w:p w14:paraId="53D78B0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Mean2 </w:t>
            </w:r>
          </w:p>
        </w:tc>
        <w:tc>
          <w:tcPr>
            <w:tcW w:w="1071" w:type="dxa"/>
            <w:tcBorders>
              <w:top w:val="single" w:sz="4" w:space="0" w:color="auto"/>
              <w:left w:val="nil"/>
              <w:bottom w:val="single" w:sz="10" w:space="0" w:color="auto"/>
              <w:right w:val="nil"/>
            </w:tcBorders>
          </w:tcPr>
          <w:p w14:paraId="0EFCECF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dif</w:t>
            </w:r>
            <w:proofErr w:type="spellEnd"/>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181BE21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St_Err</w:t>
            </w:r>
            <w:proofErr w:type="spellEnd"/>
            <w:r w:rsidRPr="00183743">
              <w:rPr>
                <w:rFonts w:ascii="Garamond" w:eastAsia="Calibri" w:hAnsi="Garamond" w:cs="Arial"/>
                <w:sz w:val="20"/>
                <w:szCs w:val="20"/>
              </w:rPr>
              <w:t xml:space="preserve"> </w:t>
            </w:r>
          </w:p>
        </w:tc>
        <w:tc>
          <w:tcPr>
            <w:tcW w:w="1070" w:type="dxa"/>
            <w:tcBorders>
              <w:top w:val="single" w:sz="4" w:space="0" w:color="auto"/>
              <w:left w:val="nil"/>
              <w:bottom w:val="single" w:sz="10" w:space="0" w:color="auto"/>
              <w:right w:val="nil"/>
            </w:tcBorders>
          </w:tcPr>
          <w:p w14:paraId="00BDCA8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t_value</w:t>
            </w:r>
            <w:proofErr w:type="spellEnd"/>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0C0F50A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p_value</w:t>
            </w:r>
            <w:proofErr w:type="spellEnd"/>
          </w:p>
        </w:tc>
      </w:tr>
      <w:tr w:rsidR="00183743" w:rsidRPr="00183743" w14:paraId="6C51B614" w14:textId="77777777" w:rsidTr="000F54E9">
        <w:tc>
          <w:tcPr>
            <w:tcW w:w="2242" w:type="dxa"/>
            <w:tcBorders>
              <w:top w:val="nil"/>
              <w:left w:val="nil"/>
              <w:bottom w:val="nil"/>
              <w:right w:val="nil"/>
            </w:tcBorders>
          </w:tcPr>
          <w:p w14:paraId="2514D59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electric by treat:~1</w:t>
            </w:r>
          </w:p>
        </w:tc>
        <w:tc>
          <w:tcPr>
            <w:tcW w:w="1071" w:type="dxa"/>
            <w:tcBorders>
              <w:top w:val="nil"/>
              <w:left w:val="nil"/>
              <w:bottom w:val="nil"/>
              <w:right w:val="nil"/>
            </w:tcBorders>
          </w:tcPr>
          <w:p w14:paraId="2B5292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071" w:type="dxa"/>
            <w:tcBorders>
              <w:top w:val="nil"/>
              <w:left w:val="nil"/>
              <w:bottom w:val="nil"/>
              <w:right w:val="nil"/>
            </w:tcBorders>
          </w:tcPr>
          <w:p w14:paraId="19D62B2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070" w:type="dxa"/>
            <w:tcBorders>
              <w:top w:val="nil"/>
              <w:left w:val="nil"/>
              <w:bottom w:val="nil"/>
              <w:right w:val="nil"/>
            </w:tcBorders>
          </w:tcPr>
          <w:p w14:paraId="4842FE0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w:t>
            </w:r>
          </w:p>
        </w:tc>
        <w:tc>
          <w:tcPr>
            <w:tcW w:w="1071" w:type="dxa"/>
            <w:tcBorders>
              <w:top w:val="nil"/>
              <w:left w:val="nil"/>
              <w:bottom w:val="nil"/>
              <w:right w:val="nil"/>
            </w:tcBorders>
          </w:tcPr>
          <w:p w14:paraId="4D17C0C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.39</w:t>
            </w:r>
          </w:p>
        </w:tc>
        <w:tc>
          <w:tcPr>
            <w:tcW w:w="1071" w:type="dxa"/>
            <w:tcBorders>
              <w:top w:val="nil"/>
              <w:left w:val="nil"/>
              <w:bottom w:val="nil"/>
              <w:right w:val="nil"/>
            </w:tcBorders>
          </w:tcPr>
          <w:p w14:paraId="234BB6F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-.15</w:t>
            </w:r>
          </w:p>
        </w:tc>
        <w:tc>
          <w:tcPr>
            <w:tcW w:w="1071" w:type="dxa"/>
            <w:tcBorders>
              <w:top w:val="nil"/>
              <w:left w:val="nil"/>
              <w:bottom w:val="nil"/>
              <w:right w:val="nil"/>
            </w:tcBorders>
          </w:tcPr>
          <w:p w14:paraId="2AB7C4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.032</w:t>
            </w:r>
          </w:p>
        </w:tc>
        <w:tc>
          <w:tcPr>
            <w:tcW w:w="1070" w:type="dxa"/>
            <w:tcBorders>
              <w:top w:val="nil"/>
              <w:left w:val="nil"/>
              <w:bottom w:val="nil"/>
              <w:right w:val="nil"/>
            </w:tcBorders>
          </w:tcPr>
          <w:p w14:paraId="6706C65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-4.75</w:t>
            </w:r>
          </w:p>
        </w:tc>
        <w:tc>
          <w:tcPr>
            <w:tcW w:w="1071" w:type="dxa"/>
            <w:tcBorders>
              <w:top w:val="nil"/>
              <w:left w:val="nil"/>
              <w:bottom w:val="nil"/>
              <w:right w:val="nil"/>
            </w:tcBorders>
          </w:tcPr>
          <w:p w14:paraId="09F3E2D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bl>
    <w:p w14:paraId="15C32005"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79B011F1"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lastRenderedPageBreak/>
        <w:t>Here, we see that there are significant differences between treatment and control group in access to electricity. With a p-value of 0, we reject the null hypothesis of no difference between treatment and control group in access to electricity at a 5% significance level.</w:t>
      </w:r>
    </w:p>
    <w:p w14:paraId="72AD383E"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This can be problematic in the sense that it could possibly distort the results. This happens because it is reasonable to expect that households who have access to electricity are more likely to have completed primary school. This happens because usually households that do not have access to electricity tend to be poorer. At the same time, poorer households also tend to have lower educational achievements, making them less probable of completing primary school.</w:t>
      </w:r>
    </w:p>
    <w:p w14:paraId="7A539FBA"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In this case, households in the treatment group have higher access to electricity, making the treatment and control group less comparable between each other. </w:t>
      </w:r>
    </w:p>
    <w:p w14:paraId="7523907D"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u w:val="single"/>
        </w:rPr>
      </w:pPr>
    </w:p>
    <w:p w14:paraId="796027E3" w14:textId="206D06A7" w:rsidR="0038474E" w:rsidRPr="00183743" w:rsidRDefault="0038474E" w:rsidP="0038474E">
      <w:pPr>
        <w:suppressAutoHyphens/>
        <w:autoSpaceDN w:val="0"/>
        <w:spacing w:after="160" w:line="256" w:lineRule="auto"/>
        <w:ind w:firstLine="720"/>
        <w:jc w:val="both"/>
        <w:textAlignment w:val="baseline"/>
        <w:rPr>
          <w:rFonts w:ascii="Calibri" w:eastAsia="Calibri" w:hAnsi="Calibri" w:cs="Calibri"/>
          <w:i/>
          <w:iCs/>
          <w:u w:val="single"/>
        </w:rPr>
      </w:pPr>
      <w:proofErr w:type="spellStart"/>
      <w:r>
        <w:rPr>
          <w:rFonts w:ascii="Calibri" w:eastAsia="Calibri" w:hAnsi="Calibri" w:cs="Calibri"/>
          <w:i/>
          <w:iCs/>
          <w:u w:val="single"/>
        </w:rPr>
        <w:t>p</w:t>
      </w:r>
      <w:r w:rsidR="00183743" w:rsidRPr="00183743">
        <w:rPr>
          <w:rFonts w:ascii="Calibri" w:eastAsia="Calibri" w:hAnsi="Calibri" w:cs="Calibri"/>
          <w:i/>
          <w:iCs/>
          <w:u w:val="single"/>
        </w:rPr>
        <w:t>ipwater</w:t>
      </w:r>
      <w:proofErr w:type="spellEnd"/>
    </w:p>
    <w:p w14:paraId="529B7AF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t xml:space="preserve">Two-sample t test with equal variances </w:t>
      </w:r>
    </w:p>
    <w:tbl>
      <w:tblPr>
        <w:tblW w:w="10808" w:type="dxa"/>
        <w:tblInd w:w="-1148" w:type="dxa"/>
        <w:tblLayout w:type="fixed"/>
        <w:tblLook w:val="0000" w:firstRow="0" w:lastRow="0" w:firstColumn="0" w:lastColumn="0" w:noHBand="0" w:noVBand="0"/>
      </w:tblPr>
      <w:tblGrid>
        <w:gridCol w:w="2242"/>
        <w:gridCol w:w="1071"/>
        <w:gridCol w:w="1071"/>
        <w:gridCol w:w="1070"/>
        <w:gridCol w:w="1071"/>
        <w:gridCol w:w="1071"/>
        <w:gridCol w:w="1071"/>
        <w:gridCol w:w="1070"/>
        <w:gridCol w:w="1071"/>
      </w:tblGrid>
      <w:tr w:rsidR="00183743" w:rsidRPr="00183743" w14:paraId="4785EE98" w14:textId="77777777" w:rsidTr="000F54E9">
        <w:tc>
          <w:tcPr>
            <w:tcW w:w="2242" w:type="dxa"/>
            <w:tcBorders>
              <w:top w:val="single" w:sz="4" w:space="0" w:color="auto"/>
              <w:left w:val="nil"/>
              <w:bottom w:val="single" w:sz="10" w:space="0" w:color="auto"/>
              <w:right w:val="nil"/>
            </w:tcBorders>
          </w:tcPr>
          <w:p w14:paraId="31C8F1D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04F2304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obs1 </w:t>
            </w:r>
          </w:p>
        </w:tc>
        <w:tc>
          <w:tcPr>
            <w:tcW w:w="1071" w:type="dxa"/>
            <w:tcBorders>
              <w:top w:val="single" w:sz="4" w:space="0" w:color="auto"/>
              <w:left w:val="nil"/>
              <w:bottom w:val="single" w:sz="10" w:space="0" w:color="auto"/>
              <w:right w:val="nil"/>
            </w:tcBorders>
          </w:tcPr>
          <w:p w14:paraId="5A32DA9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obs2 </w:t>
            </w:r>
          </w:p>
        </w:tc>
        <w:tc>
          <w:tcPr>
            <w:tcW w:w="1070" w:type="dxa"/>
            <w:tcBorders>
              <w:top w:val="single" w:sz="4" w:space="0" w:color="auto"/>
              <w:left w:val="nil"/>
              <w:bottom w:val="single" w:sz="10" w:space="0" w:color="auto"/>
              <w:right w:val="nil"/>
            </w:tcBorders>
          </w:tcPr>
          <w:p w14:paraId="6BF9125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Mean1 </w:t>
            </w:r>
          </w:p>
        </w:tc>
        <w:tc>
          <w:tcPr>
            <w:tcW w:w="1071" w:type="dxa"/>
            <w:tcBorders>
              <w:top w:val="single" w:sz="4" w:space="0" w:color="auto"/>
              <w:left w:val="nil"/>
              <w:bottom w:val="single" w:sz="10" w:space="0" w:color="auto"/>
              <w:right w:val="nil"/>
            </w:tcBorders>
          </w:tcPr>
          <w:p w14:paraId="4D42AAD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Mean2 </w:t>
            </w:r>
          </w:p>
        </w:tc>
        <w:tc>
          <w:tcPr>
            <w:tcW w:w="1071" w:type="dxa"/>
            <w:tcBorders>
              <w:top w:val="single" w:sz="4" w:space="0" w:color="auto"/>
              <w:left w:val="nil"/>
              <w:bottom w:val="single" w:sz="10" w:space="0" w:color="auto"/>
              <w:right w:val="nil"/>
            </w:tcBorders>
          </w:tcPr>
          <w:p w14:paraId="11A0DC5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dif</w:t>
            </w:r>
            <w:proofErr w:type="spellEnd"/>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6331AE1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St_Err</w:t>
            </w:r>
            <w:proofErr w:type="spellEnd"/>
            <w:r w:rsidRPr="00183743">
              <w:rPr>
                <w:rFonts w:ascii="Garamond" w:eastAsia="Calibri" w:hAnsi="Garamond" w:cs="Arial"/>
                <w:sz w:val="20"/>
                <w:szCs w:val="20"/>
              </w:rPr>
              <w:t xml:space="preserve"> </w:t>
            </w:r>
          </w:p>
        </w:tc>
        <w:tc>
          <w:tcPr>
            <w:tcW w:w="1070" w:type="dxa"/>
            <w:tcBorders>
              <w:top w:val="single" w:sz="4" w:space="0" w:color="auto"/>
              <w:left w:val="nil"/>
              <w:bottom w:val="single" w:sz="10" w:space="0" w:color="auto"/>
              <w:right w:val="nil"/>
            </w:tcBorders>
          </w:tcPr>
          <w:p w14:paraId="03F0F3A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t_value</w:t>
            </w:r>
            <w:proofErr w:type="spellEnd"/>
            <w:r w:rsidRPr="00183743">
              <w:rPr>
                <w:rFonts w:ascii="Garamond" w:eastAsia="Calibri" w:hAnsi="Garamond" w:cs="Arial"/>
                <w:sz w:val="20"/>
                <w:szCs w:val="20"/>
              </w:rPr>
              <w:t xml:space="preserve"> </w:t>
            </w:r>
          </w:p>
        </w:tc>
        <w:tc>
          <w:tcPr>
            <w:tcW w:w="1071" w:type="dxa"/>
            <w:tcBorders>
              <w:top w:val="single" w:sz="4" w:space="0" w:color="auto"/>
              <w:left w:val="nil"/>
              <w:bottom w:val="single" w:sz="10" w:space="0" w:color="auto"/>
              <w:right w:val="nil"/>
            </w:tcBorders>
          </w:tcPr>
          <w:p w14:paraId="4DBF860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p_value</w:t>
            </w:r>
            <w:proofErr w:type="spellEnd"/>
          </w:p>
        </w:tc>
      </w:tr>
      <w:tr w:rsidR="00183743" w:rsidRPr="00183743" w14:paraId="4F04756D" w14:textId="77777777" w:rsidTr="000F54E9">
        <w:tc>
          <w:tcPr>
            <w:tcW w:w="2242" w:type="dxa"/>
            <w:tcBorders>
              <w:top w:val="nil"/>
              <w:left w:val="nil"/>
              <w:bottom w:val="nil"/>
              <w:right w:val="nil"/>
            </w:tcBorders>
          </w:tcPr>
          <w:p w14:paraId="781F299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pipwater</w:t>
            </w:r>
            <w:proofErr w:type="spellEnd"/>
            <w:r w:rsidRPr="00183743">
              <w:rPr>
                <w:rFonts w:ascii="Garamond" w:eastAsia="Calibri" w:hAnsi="Garamond" w:cs="Arial"/>
                <w:sz w:val="20"/>
                <w:szCs w:val="20"/>
              </w:rPr>
              <w:t xml:space="preserve"> by treat:~1</w:t>
            </w:r>
          </w:p>
        </w:tc>
        <w:tc>
          <w:tcPr>
            <w:tcW w:w="1071" w:type="dxa"/>
            <w:tcBorders>
              <w:top w:val="nil"/>
              <w:left w:val="nil"/>
              <w:bottom w:val="nil"/>
              <w:right w:val="nil"/>
            </w:tcBorders>
          </w:tcPr>
          <w:p w14:paraId="5E8A6C2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071" w:type="dxa"/>
            <w:tcBorders>
              <w:top w:val="nil"/>
              <w:left w:val="nil"/>
              <w:bottom w:val="nil"/>
              <w:right w:val="nil"/>
            </w:tcBorders>
          </w:tcPr>
          <w:p w14:paraId="7F64E5B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070" w:type="dxa"/>
            <w:tcBorders>
              <w:top w:val="nil"/>
              <w:left w:val="nil"/>
              <w:bottom w:val="nil"/>
              <w:right w:val="nil"/>
            </w:tcBorders>
          </w:tcPr>
          <w:p w14:paraId="5CCDA8D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.187</w:t>
            </w:r>
          </w:p>
        </w:tc>
        <w:tc>
          <w:tcPr>
            <w:tcW w:w="1071" w:type="dxa"/>
            <w:tcBorders>
              <w:top w:val="nil"/>
              <w:left w:val="nil"/>
              <w:bottom w:val="nil"/>
              <w:right w:val="nil"/>
            </w:tcBorders>
          </w:tcPr>
          <w:p w14:paraId="58D360F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.301</w:t>
            </w:r>
          </w:p>
        </w:tc>
        <w:tc>
          <w:tcPr>
            <w:tcW w:w="1071" w:type="dxa"/>
            <w:tcBorders>
              <w:top w:val="nil"/>
              <w:left w:val="nil"/>
              <w:bottom w:val="nil"/>
              <w:right w:val="nil"/>
            </w:tcBorders>
          </w:tcPr>
          <w:p w14:paraId="403C2FF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-.114</w:t>
            </w:r>
          </w:p>
        </w:tc>
        <w:tc>
          <w:tcPr>
            <w:tcW w:w="1071" w:type="dxa"/>
            <w:tcBorders>
              <w:top w:val="nil"/>
              <w:left w:val="nil"/>
              <w:bottom w:val="nil"/>
              <w:right w:val="nil"/>
            </w:tcBorders>
          </w:tcPr>
          <w:p w14:paraId="6009B63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.029</w:t>
            </w:r>
          </w:p>
        </w:tc>
        <w:tc>
          <w:tcPr>
            <w:tcW w:w="1070" w:type="dxa"/>
            <w:tcBorders>
              <w:top w:val="nil"/>
              <w:left w:val="nil"/>
              <w:bottom w:val="nil"/>
              <w:right w:val="nil"/>
            </w:tcBorders>
          </w:tcPr>
          <w:p w14:paraId="6FA0CD8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-3.95</w:t>
            </w:r>
          </w:p>
        </w:tc>
        <w:tc>
          <w:tcPr>
            <w:tcW w:w="1071" w:type="dxa"/>
            <w:tcBorders>
              <w:top w:val="nil"/>
              <w:left w:val="nil"/>
              <w:bottom w:val="nil"/>
              <w:right w:val="nil"/>
            </w:tcBorders>
          </w:tcPr>
          <w:p w14:paraId="06FA651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bl>
    <w:p w14:paraId="7919A32C" w14:textId="77777777" w:rsidR="00183743" w:rsidRPr="00183743" w:rsidRDefault="00183743" w:rsidP="00183743">
      <w:pPr>
        <w:suppressAutoHyphens/>
        <w:autoSpaceDN w:val="0"/>
        <w:spacing w:after="160" w:line="256" w:lineRule="auto"/>
        <w:textAlignment w:val="baseline"/>
        <w:rPr>
          <w:rFonts w:ascii="Calibri" w:eastAsia="Calibri" w:hAnsi="Calibri" w:cs="Arial"/>
        </w:rPr>
      </w:pPr>
    </w:p>
    <w:p w14:paraId="6795C13F"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Here, we see that there are significant differences between treatment and control group in access to piped water. With a p-value of 0, we reject the null hypothesis of no difference between treatment and control group in access to piped water at a 5% significance level.</w:t>
      </w:r>
    </w:p>
    <w:p w14:paraId="77238E3C"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This can be problematic in the sense that it could possibly distort the results. This happens because it is reasonable to expect that households who have access to piped water are more likely to have completed primary school. This can be so for two reasons. First, just like in the access with electricity, usually households that do not have access to piped water tend to be poorer. At the same time, poorer households also tend to have lower educational achievements, making them less probable of completing primary school. Adding to that, lack of access to piped water tends to imply decreased health conditions. Health conditions are also correlated with educational achievement. As such, it’s quite reasonable to also expect lower probability of completing primary school for individuals in households which do not have access to piped water, as it implies a deterioration of their health and consequently their ability to function properly at school.</w:t>
      </w:r>
    </w:p>
    <w:p w14:paraId="2A1499C5" w14:textId="11A504C5" w:rsid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Once more, the treatment and control groups are not comparable on an area that might affect a priori the variable of interest.  </w:t>
      </w:r>
    </w:p>
    <w:p w14:paraId="02B4B3B7" w14:textId="77777777" w:rsidR="0038474E" w:rsidRPr="00183743" w:rsidRDefault="0038474E" w:rsidP="00183743">
      <w:pPr>
        <w:suppressAutoHyphens/>
        <w:autoSpaceDN w:val="0"/>
        <w:spacing w:after="160" w:line="256" w:lineRule="auto"/>
        <w:jc w:val="both"/>
        <w:textAlignment w:val="baseline"/>
        <w:rPr>
          <w:rFonts w:ascii="Calibri" w:eastAsia="Calibri" w:hAnsi="Calibri" w:cs="Calibri"/>
        </w:rPr>
      </w:pPr>
    </w:p>
    <w:p w14:paraId="735BEBB6" w14:textId="77777777" w:rsidR="00183743" w:rsidRPr="00183743" w:rsidRDefault="00183743" w:rsidP="0038474E">
      <w:pPr>
        <w:suppressAutoHyphens/>
        <w:autoSpaceDN w:val="0"/>
        <w:spacing w:after="160" w:line="256" w:lineRule="auto"/>
        <w:ind w:firstLine="720"/>
        <w:jc w:val="both"/>
        <w:textAlignment w:val="baseline"/>
        <w:rPr>
          <w:rFonts w:ascii="Calibri" w:eastAsia="Calibri" w:hAnsi="Calibri" w:cs="Calibri"/>
          <w:i/>
          <w:iCs/>
          <w:u w:val="single"/>
        </w:rPr>
      </w:pPr>
      <w:proofErr w:type="spellStart"/>
      <w:r w:rsidRPr="00183743">
        <w:rPr>
          <w:rFonts w:ascii="Calibri" w:eastAsia="Calibri" w:hAnsi="Calibri" w:cs="Calibri"/>
          <w:i/>
          <w:iCs/>
          <w:u w:val="single"/>
        </w:rPr>
        <w:t>distcapital</w:t>
      </w:r>
      <w:proofErr w:type="spellEnd"/>
    </w:p>
    <w:p w14:paraId="286E9A7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br/>
        <w:t xml:space="preserve">Two-sample t test with equal variances </w:t>
      </w:r>
    </w:p>
    <w:tbl>
      <w:tblPr>
        <w:tblW w:w="10808" w:type="dxa"/>
        <w:tblInd w:w="-1148" w:type="dxa"/>
        <w:tblLayout w:type="fixed"/>
        <w:tblLook w:val="0000" w:firstRow="0" w:lastRow="0" w:firstColumn="0" w:lastColumn="0" w:noHBand="0" w:noVBand="0"/>
      </w:tblPr>
      <w:tblGrid>
        <w:gridCol w:w="2533"/>
        <w:gridCol w:w="1034"/>
        <w:gridCol w:w="1035"/>
        <w:gridCol w:w="1034"/>
        <w:gridCol w:w="1035"/>
        <w:gridCol w:w="1034"/>
        <w:gridCol w:w="1034"/>
        <w:gridCol w:w="1035"/>
        <w:gridCol w:w="1034"/>
      </w:tblGrid>
      <w:tr w:rsidR="00183743" w:rsidRPr="00183743" w14:paraId="59E4F5E6" w14:textId="77777777" w:rsidTr="000F54E9">
        <w:tc>
          <w:tcPr>
            <w:tcW w:w="2533" w:type="dxa"/>
            <w:tcBorders>
              <w:top w:val="single" w:sz="4" w:space="0" w:color="auto"/>
              <w:left w:val="nil"/>
              <w:bottom w:val="single" w:sz="10" w:space="0" w:color="auto"/>
              <w:right w:val="nil"/>
            </w:tcBorders>
          </w:tcPr>
          <w:p w14:paraId="36283F5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
        </w:tc>
        <w:tc>
          <w:tcPr>
            <w:tcW w:w="1034" w:type="dxa"/>
            <w:tcBorders>
              <w:top w:val="single" w:sz="4" w:space="0" w:color="auto"/>
              <w:left w:val="nil"/>
              <w:bottom w:val="single" w:sz="10" w:space="0" w:color="auto"/>
              <w:right w:val="nil"/>
            </w:tcBorders>
          </w:tcPr>
          <w:p w14:paraId="4113A9D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obs1 </w:t>
            </w:r>
          </w:p>
        </w:tc>
        <w:tc>
          <w:tcPr>
            <w:tcW w:w="1035" w:type="dxa"/>
            <w:tcBorders>
              <w:top w:val="single" w:sz="4" w:space="0" w:color="auto"/>
              <w:left w:val="nil"/>
              <w:bottom w:val="single" w:sz="10" w:space="0" w:color="auto"/>
              <w:right w:val="nil"/>
            </w:tcBorders>
          </w:tcPr>
          <w:p w14:paraId="2A67EC9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obs2 </w:t>
            </w:r>
          </w:p>
        </w:tc>
        <w:tc>
          <w:tcPr>
            <w:tcW w:w="1034" w:type="dxa"/>
            <w:tcBorders>
              <w:top w:val="single" w:sz="4" w:space="0" w:color="auto"/>
              <w:left w:val="nil"/>
              <w:bottom w:val="single" w:sz="10" w:space="0" w:color="auto"/>
              <w:right w:val="nil"/>
            </w:tcBorders>
          </w:tcPr>
          <w:p w14:paraId="6FEBE88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Mean1 </w:t>
            </w:r>
          </w:p>
        </w:tc>
        <w:tc>
          <w:tcPr>
            <w:tcW w:w="1035" w:type="dxa"/>
            <w:tcBorders>
              <w:top w:val="single" w:sz="4" w:space="0" w:color="auto"/>
              <w:left w:val="nil"/>
              <w:bottom w:val="single" w:sz="10" w:space="0" w:color="auto"/>
              <w:right w:val="nil"/>
            </w:tcBorders>
          </w:tcPr>
          <w:p w14:paraId="4845033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Mean2 </w:t>
            </w:r>
          </w:p>
        </w:tc>
        <w:tc>
          <w:tcPr>
            <w:tcW w:w="1034" w:type="dxa"/>
            <w:tcBorders>
              <w:top w:val="single" w:sz="4" w:space="0" w:color="auto"/>
              <w:left w:val="nil"/>
              <w:bottom w:val="single" w:sz="10" w:space="0" w:color="auto"/>
              <w:right w:val="nil"/>
            </w:tcBorders>
          </w:tcPr>
          <w:p w14:paraId="1A997CB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dif</w:t>
            </w:r>
            <w:proofErr w:type="spellEnd"/>
            <w:r w:rsidRPr="00183743">
              <w:rPr>
                <w:rFonts w:ascii="Garamond" w:eastAsia="Calibri" w:hAnsi="Garamond" w:cs="Arial"/>
                <w:sz w:val="20"/>
                <w:szCs w:val="20"/>
              </w:rPr>
              <w:t xml:space="preserve"> </w:t>
            </w:r>
          </w:p>
        </w:tc>
        <w:tc>
          <w:tcPr>
            <w:tcW w:w="1034" w:type="dxa"/>
            <w:tcBorders>
              <w:top w:val="single" w:sz="4" w:space="0" w:color="auto"/>
              <w:left w:val="nil"/>
              <w:bottom w:val="single" w:sz="10" w:space="0" w:color="auto"/>
              <w:right w:val="nil"/>
            </w:tcBorders>
          </w:tcPr>
          <w:p w14:paraId="0D53797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St_Err</w:t>
            </w:r>
            <w:proofErr w:type="spellEnd"/>
            <w:r w:rsidRPr="00183743">
              <w:rPr>
                <w:rFonts w:ascii="Garamond" w:eastAsia="Calibri" w:hAnsi="Garamond" w:cs="Arial"/>
                <w:sz w:val="20"/>
                <w:szCs w:val="20"/>
              </w:rPr>
              <w:t xml:space="preserve"> </w:t>
            </w:r>
          </w:p>
        </w:tc>
        <w:tc>
          <w:tcPr>
            <w:tcW w:w="1035" w:type="dxa"/>
            <w:tcBorders>
              <w:top w:val="single" w:sz="4" w:space="0" w:color="auto"/>
              <w:left w:val="nil"/>
              <w:bottom w:val="single" w:sz="10" w:space="0" w:color="auto"/>
              <w:right w:val="nil"/>
            </w:tcBorders>
          </w:tcPr>
          <w:p w14:paraId="5667880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t_value</w:t>
            </w:r>
            <w:proofErr w:type="spellEnd"/>
            <w:r w:rsidRPr="00183743">
              <w:rPr>
                <w:rFonts w:ascii="Garamond" w:eastAsia="Calibri" w:hAnsi="Garamond" w:cs="Arial"/>
                <w:sz w:val="20"/>
                <w:szCs w:val="20"/>
              </w:rPr>
              <w:t xml:space="preserve"> </w:t>
            </w:r>
          </w:p>
        </w:tc>
        <w:tc>
          <w:tcPr>
            <w:tcW w:w="1034" w:type="dxa"/>
            <w:tcBorders>
              <w:top w:val="single" w:sz="4" w:space="0" w:color="auto"/>
              <w:left w:val="nil"/>
              <w:bottom w:val="single" w:sz="10" w:space="0" w:color="auto"/>
              <w:right w:val="nil"/>
            </w:tcBorders>
          </w:tcPr>
          <w:p w14:paraId="5CDB089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p_value</w:t>
            </w:r>
            <w:proofErr w:type="spellEnd"/>
          </w:p>
        </w:tc>
      </w:tr>
      <w:tr w:rsidR="00183743" w:rsidRPr="00183743" w14:paraId="78DAE6EC" w14:textId="77777777" w:rsidTr="000F54E9">
        <w:tc>
          <w:tcPr>
            <w:tcW w:w="2533" w:type="dxa"/>
            <w:tcBorders>
              <w:top w:val="nil"/>
              <w:left w:val="nil"/>
              <w:bottom w:val="nil"/>
              <w:right w:val="nil"/>
            </w:tcBorders>
          </w:tcPr>
          <w:p w14:paraId="3FBA541E"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distcapital</w:t>
            </w:r>
            <w:proofErr w:type="spellEnd"/>
            <w:r w:rsidRPr="00183743">
              <w:rPr>
                <w:rFonts w:ascii="Garamond" w:eastAsia="Calibri" w:hAnsi="Garamond" w:cs="Arial"/>
                <w:sz w:val="20"/>
                <w:szCs w:val="20"/>
              </w:rPr>
              <w:t xml:space="preserve"> by tre~1</w:t>
            </w:r>
          </w:p>
        </w:tc>
        <w:tc>
          <w:tcPr>
            <w:tcW w:w="1034" w:type="dxa"/>
            <w:tcBorders>
              <w:top w:val="nil"/>
              <w:left w:val="nil"/>
              <w:bottom w:val="nil"/>
              <w:right w:val="nil"/>
            </w:tcBorders>
          </w:tcPr>
          <w:p w14:paraId="6A39DB6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953</w:t>
            </w:r>
          </w:p>
        </w:tc>
        <w:tc>
          <w:tcPr>
            <w:tcW w:w="1035" w:type="dxa"/>
            <w:tcBorders>
              <w:top w:val="nil"/>
              <w:left w:val="nil"/>
              <w:bottom w:val="nil"/>
              <w:right w:val="nil"/>
            </w:tcBorders>
          </w:tcPr>
          <w:p w14:paraId="48A252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246</w:t>
            </w:r>
          </w:p>
        </w:tc>
        <w:tc>
          <w:tcPr>
            <w:tcW w:w="1034" w:type="dxa"/>
            <w:tcBorders>
              <w:top w:val="nil"/>
              <w:left w:val="nil"/>
              <w:bottom w:val="nil"/>
              <w:right w:val="nil"/>
            </w:tcBorders>
          </w:tcPr>
          <w:p w14:paraId="1649F43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71.139</w:t>
            </w:r>
          </w:p>
        </w:tc>
        <w:tc>
          <w:tcPr>
            <w:tcW w:w="1035" w:type="dxa"/>
            <w:tcBorders>
              <w:top w:val="nil"/>
              <w:left w:val="nil"/>
              <w:bottom w:val="nil"/>
              <w:right w:val="nil"/>
            </w:tcBorders>
          </w:tcPr>
          <w:p w14:paraId="2E2B8FA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50.959</w:t>
            </w:r>
          </w:p>
        </w:tc>
        <w:tc>
          <w:tcPr>
            <w:tcW w:w="1034" w:type="dxa"/>
            <w:tcBorders>
              <w:top w:val="nil"/>
              <w:left w:val="nil"/>
              <w:bottom w:val="nil"/>
              <w:right w:val="nil"/>
            </w:tcBorders>
          </w:tcPr>
          <w:p w14:paraId="58326B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20.181</w:t>
            </w:r>
          </w:p>
        </w:tc>
        <w:tc>
          <w:tcPr>
            <w:tcW w:w="1034" w:type="dxa"/>
            <w:tcBorders>
              <w:top w:val="nil"/>
              <w:left w:val="nil"/>
              <w:bottom w:val="nil"/>
              <w:right w:val="nil"/>
            </w:tcBorders>
          </w:tcPr>
          <w:p w14:paraId="214D67A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4.804</w:t>
            </w:r>
          </w:p>
        </w:tc>
        <w:tc>
          <w:tcPr>
            <w:tcW w:w="1035" w:type="dxa"/>
            <w:tcBorders>
              <w:top w:val="nil"/>
              <w:left w:val="nil"/>
              <w:bottom w:val="nil"/>
              <w:right w:val="nil"/>
            </w:tcBorders>
          </w:tcPr>
          <w:p w14:paraId="318EA3E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4.2</w:t>
            </w:r>
          </w:p>
        </w:tc>
        <w:tc>
          <w:tcPr>
            <w:tcW w:w="1034" w:type="dxa"/>
            <w:tcBorders>
              <w:top w:val="nil"/>
              <w:left w:val="nil"/>
              <w:bottom w:val="nil"/>
              <w:right w:val="nil"/>
            </w:tcBorders>
          </w:tcPr>
          <w:p w14:paraId="483373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w:t>
            </w:r>
          </w:p>
        </w:tc>
      </w:tr>
    </w:tbl>
    <w:p w14:paraId="00D9F468"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sz w:val="24"/>
          <w:szCs w:val="24"/>
        </w:rPr>
      </w:pPr>
    </w:p>
    <w:p w14:paraId="4481F93F"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Here, we see that there are significant differences between treatment and control group in the distance to the capital. With a p-value of 0, we reject the null hypothesis of no difference between treatment and control group in the distance to the capital at a 5% significance level.</w:t>
      </w:r>
    </w:p>
    <w:p w14:paraId="4943B9F5"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lastRenderedPageBreak/>
        <w:t xml:space="preserve">This, just like in the previous cases, is problematic. There are several reasons so. Firstly, a country’s capital is the place where we can find more schools and opportunities. As such, households which are closer to the capital are most likely to complete primary school than household’s who are further away from the capital. On the other hand, we could also be looking at spillover effects due to the proximity. Households in the control or treatment group could be benefiting from the proximity to the capital, thus leading to biased results of the effect of building a new secondary school in primary school completion. </w:t>
      </w:r>
    </w:p>
    <w:p w14:paraId="4641C9AA" w14:textId="77777777" w:rsidR="00183743" w:rsidRPr="00183743" w:rsidRDefault="00183743" w:rsidP="00183743">
      <w:pPr>
        <w:suppressAutoHyphens/>
        <w:autoSpaceDN w:val="0"/>
        <w:spacing w:after="160" w:line="256" w:lineRule="auto"/>
        <w:jc w:val="both"/>
        <w:textAlignment w:val="baseline"/>
        <w:rPr>
          <w:rFonts w:ascii="Calibri" w:eastAsia="Calibri" w:hAnsi="Calibri" w:cs="Calibri"/>
        </w:rPr>
      </w:pPr>
      <w:r w:rsidRPr="00183743">
        <w:rPr>
          <w:rFonts w:ascii="Calibri" w:eastAsia="Calibri" w:hAnsi="Calibri" w:cs="Calibri"/>
        </w:rPr>
        <w:t xml:space="preserve">For that matter, we should be extremely cautious when interpreting the results from the following regressions, to make sure that we are considering the risks of spill-over effects and heterogeneity between the treatment and control group. </w:t>
      </w:r>
    </w:p>
    <w:p w14:paraId="64E25A8B"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p>
    <w:p w14:paraId="5AB873E4"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2.3.</w:t>
      </w:r>
    </w:p>
    <w:p w14:paraId="7142D328"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Based on our answer to question 2, considering clustering effects, we see that treatment communities are similar to control communities. This is important because it assures us that both the control are treatment communities are comparable. As access to piped water, electricity and even the distance to the capital are similar, then none of these characteristics would have a differentiating effect on the completion of school between the treatment and control group. This would then allow us to compare whether communities who live in areas with new secondary schools (treatment) would actually complete more school than communities who live in areas in which there are no new secondary schools (control).</w:t>
      </w:r>
    </w:p>
    <w:p w14:paraId="2BABA3DD"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However, if we do not consider those clustering effects, then we actually see that control and treatment communities are significantly different in terms of access to electricity, piped water and distance to the capital. These differences, as we have mentioned also in question 2, are very likely to affect the probably of completing primary school. As such, we should be extremely cautious when interpreting the impact of building a new secondary school, on the probability of completing primary school. </w:t>
      </w:r>
    </w:p>
    <w:p w14:paraId="72BA1259"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At the same time, in the individual level, we see no difference between the control and treatment groups. They are both similar in age and gender, which is important because it controls for situations in which different laws in the past or gender imbalances, could affect the school completion level. This would then pose significant problems for us to actually estimate the causal effect of building new secondary schools. However, since this is not the case, we are not worried about it.</w:t>
      </w:r>
    </w:p>
    <w:p w14:paraId="675EE1F5"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The only difference at the individual level which we found was at the educational attainment level. However, this is expectable under the construction of our policy question. If we are expecting that the construction of a new secondary school would lead to higher school completion, then it is very reasonable to find significant differences between the treatment and control group in educational attainment. If this was not the case, then the construction of a new school would not lead to an increase in school completion. </w:t>
      </w:r>
    </w:p>
    <w:p w14:paraId="3E0F5722"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Nonetheless, we should be cautious as we might need to study the differences between the treatment and control communities on other areas that might affect school completion. Some of these areas, which were not tested in our previous answers, include the distance to a school, the fact of whether that school is private or not, the fact of whether the closest relatives are alive (mother and father), amongst other factors that indirectly affect the school completion rate. </w:t>
      </w:r>
    </w:p>
    <w:p w14:paraId="6D8E991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lastRenderedPageBreak/>
        <w:t xml:space="preserve">In that sense, considering what we studied so far, we can say that the treatment and control groups are similar, but only up to a certain point and depending on whether we are considering cluster groups or not. At any rate, we should be extremely cautious in that interpretation as other factors that we are not considering nor testing, may affect school completion rates and may differ between control and treatment groups. </w:t>
      </w:r>
    </w:p>
    <w:p w14:paraId="12946DE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8"/>
          <w:szCs w:val="28"/>
        </w:rPr>
      </w:pPr>
    </w:p>
    <w:p w14:paraId="63495A09"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2.4.</w:t>
      </w:r>
    </w:p>
    <w:p w14:paraId="100FF5A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u w:val="single"/>
        </w:rPr>
        <w:t xml:space="preserve">Note: </w:t>
      </w:r>
      <w:r w:rsidRPr="00183743">
        <w:rPr>
          <w:rFonts w:ascii="Calibri" w:eastAsia="Calibri" w:hAnsi="Calibri" w:cs="Arial"/>
        </w:rPr>
        <w:t>All regressions done from here on forward do not cluster, as was indicated in the instructions to solving this problem set.</w:t>
      </w:r>
    </w:p>
    <w:p w14:paraId="4F50784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b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183743" w:rsidRPr="00183743" w14:paraId="6D95ADAD" w14:textId="77777777" w:rsidTr="000F54E9">
        <w:tc>
          <w:tcPr>
            <w:tcW w:w="1708" w:type="dxa"/>
            <w:tcBorders>
              <w:top w:val="single" w:sz="4" w:space="0" w:color="auto"/>
              <w:left w:val="nil"/>
              <w:bottom w:val="single" w:sz="8" w:space="0" w:color="auto"/>
              <w:right w:val="nil"/>
            </w:tcBorders>
          </w:tcPr>
          <w:p w14:paraId="5D2285B1"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primary</w:t>
            </w:r>
          </w:p>
        </w:tc>
        <w:tc>
          <w:tcPr>
            <w:tcW w:w="1200" w:type="dxa"/>
            <w:gridSpan w:val="2"/>
            <w:tcBorders>
              <w:top w:val="single" w:sz="4" w:space="0" w:color="auto"/>
              <w:left w:val="nil"/>
              <w:bottom w:val="single" w:sz="8" w:space="0" w:color="auto"/>
              <w:right w:val="nil"/>
            </w:tcBorders>
          </w:tcPr>
          <w:p w14:paraId="106FD1F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Coef.</w:t>
            </w:r>
          </w:p>
        </w:tc>
        <w:tc>
          <w:tcPr>
            <w:tcW w:w="1200" w:type="dxa"/>
            <w:tcBorders>
              <w:top w:val="single" w:sz="4" w:space="0" w:color="auto"/>
              <w:left w:val="nil"/>
              <w:bottom w:val="single" w:sz="8" w:space="0" w:color="auto"/>
              <w:right w:val="nil"/>
            </w:tcBorders>
          </w:tcPr>
          <w:p w14:paraId="2CD68B1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St.Err</w:t>
            </w:r>
            <w:proofErr w:type="spellEnd"/>
            <w:r w:rsidRPr="00183743">
              <w:rPr>
                <w:rFonts w:ascii="Garamond" w:eastAsia="Calibri" w:hAnsi="Garamond" w:cs="Arial"/>
                <w:sz w:val="20"/>
                <w:szCs w:val="20"/>
              </w:rPr>
              <w:t>.</w:t>
            </w:r>
          </w:p>
        </w:tc>
        <w:tc>
          <w:tcPr>
            <w:tcW w:w="800" w:type="dxa"/>
            <w:gridSpan w:val="2"/>
            <w:tcBorders>
              <w:top w:val="single" w:sz="4" w:space="0" w:color="auto"/>
              <w:left w:val="nil"/>
              <w:bottom w:val="single" w:sz="8" w:space="0" w:color="auto"/>
              <w:right w:val="nil"/>
            </w:tcBorders>
          </w:tcPr>
          <w:p w14:paraId="3DA3624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t-value</w:t>
            </w:r>
          </w:p>
        </w:tc>
        <w:tc>
          <w:tcPr>
            <w:tcW w:w="900" w:type="dxa"/>
            <w:tcBorders>
              <w:top w:val="single" w:sz="4" w:space="0" w:color="auto"/>
              <w:left w:val="nil"/>
              <w:bottom w:val="single" w:sz="8" w:space="0" w:color="auto"/>
              <w:right w:val="nil"/>
            </w:tcBorders>
          </w:tcPr>
          <w:p w14:paraId="3FFD0A1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p-value</w:t>
            </w:r>
          </w:p>
        </w:tc>
        <w:tc>
          <w:tcPr>
            <w:tcW w:w="1200" w:type="dxa"/>
            <w:gridSpan w:val="2"/>
            <w:tcBorders>
              <w:top w:val="single" w:sz="4" w:space="0" w:color="auto"/>
              <w:left w:val="nil"/>
              <w:bottom w:val="single" w:sz="8" w:space="0" w:color="auto"/>
              <w:right w:val="nil"/>
            </w:tcBorders>
          </w:tcPr>
          <w:p w14:paraId="6979E4B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[95% Conf</w:t>
            </w:r>
          </w:p>
        </w:tc>
        <w:tc>
          <w:tcPr>
            <w:tcW w:w="1200" w:type="dxa"/>
            <w:tcBorders>
              <w:top w:val="single" w:sz="4" w:space="0" w:color="auto"/>
              <w:left w:val="nil"/>
              <w:bottom w:val="single" w:sz="8" w:space="0" w:color="auto"/>
              <w:right w:val="nil"/>
            </w:tcBorders>
          </w:tcPr>
          <w:p w14:paraId="0447DC5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Interval]</w:t>
            </w:r>
          </w:p>
        </w:tc>
        <w:tc>
          <w:tcPr>
            <w:tcW w:w="600" w:type="dxa"/>
            <w:tcBorders>
              <w:top w:val="single" w:sz="4" w:space="0" w:color="auto"/>
              <w:left w:val="nil"/>
              <w:bottom w:val="single" w:sz="8" w:space="0" w:color="auto"/>
              <w:right w:val="nil"/>
            </w:tcBorders>
          </w:tcPr>
          <w:p w14:paraId="53DD586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Sig</w:t>
            </w:r>
          </w:p>
        </w:tc>
      </w:tr>
      <w:tr w:rsidR="00183743" w:rsidRPr="00183743" w14:paraId="78F5CF2D" w14:textId="77777777" w:rsidTr="000F54E9">
        <w:tc>
          <w:tcPr>
            <w:tcW w:w="1708" w:type="dxa"/>
            <w:tcBorders>
              <w:top w:val="nil"/>
              <w:left w:val="nil"/>
              <w:bottom w:val="nil"/>
              <w:right w:val="nil"/>
            </w:tcBorders>
          </w:tcPr>
          <w:p w14:paraId="2234B78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treat</w:t>
            </w:r>
          </w:p>
        </w:tc>
        <w:tc>
          <w:tcPr>
            <w:tcW w:w="1200" w:type="dxa"/>
            <w:gridSpan w:val="2"/>
            <w:tcBorders>
              <w:top w:val="nil"/>
              <w:left w:val="nil"/>
              <w:bottom w:val="nil"/>
              <w:right w:val="nil"/>
            </w:tcBorders>
          </w:tcPr>
          <w:p w14:paraId="5B710B8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0.107</w:t>
            </w:r>
          </w:p>
        </w:tc>
        <w:tc>
          <w:tcPr>
            <w:tcW w:w="1200" w:type="dxa"/>
            <w:tcBorders>
              <w:top w:val="nil"/>
              <w:left w:val="nil"/>
              <w:bottom w:val="nil"/>
              <w:right w:val="nil"/>
            </w:tcBorders>
          </w:tcPr>
          <w:p w14:paraId="1AD5472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0.032</w:t>
            </w:r>
          </w:p>
        </w:tc>
        <w:tc>
          <w:tcPr>
            <w:tcW w:w="800" w:type="dxa"/>
            <w:gridSpan w:val="2"/>
            <w:tcBorders>
              <w:top w:val="nil"/>
              <w:left w:val="nil"/>
              <w:bottom w:val="nil"/>
              <w:right w:val="nil"/>
            </w:tcBorders>
          </w:tcPr>
          <w:p w14:paraId="0317E46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3.36</w:t>
            </w:r>
          </w:p>
        </w:tc>
        <w:tc>
          <w:tcPr>
            <w:tcW w:w="900" w:type="dxa"/>
            <w:tcBorders>
              <w:top w:val="nil"/>
              <w:left w:val="nil"/>
              <w:bottom w:val="nil"/>
              <w:right w:val="nil"/>
            </w:tcBorders>
          </w:tcPr>
          <w:p w14:paraId="46A254E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0.001</w:t>
            </w:r>
          </w:p>
        </w:tc>
        <w:tc>
          <w:tcPr>
            <w:tcW w:w="1200" w:type="dxa"/>
            <w:gridSpan w:val="2"/>
            <w:tcBorders>
              <w:top w:val="nil"/>
              <w:left w:val="nil"/>
              <w:bottom w:val="nil"/>
              <w:right w:val="nil"/>
            </w:tcBorders>
          </w:tcPr>
          <w:p w14:paraId="5CA0FE8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0.045</w:t>
            </w:r>
          </w:p>
        </w:tc>
        <w:tc>
          <w:tcPr>
            <w:tcW w:w="1200" w:type="dxa"/>
            <w:tcBorders>
              <w:top w:val="nil"/>
              <w:left w:val="nil"/>
              <w:bottom w:val="nil"/>
              <w:right w:val="nil"/>
            </w:tcBorders>
          </w:tcPr>
          <w:p w14:paraId="2752AB7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0.170</w:t>
            </w:r>
          </w:p>
        </w:tc>
        <w:tc>
          <w:tcPr>
            <w:tcW w:w="600" w:type="dxa"/>
            <w:tcBorders>
              <w:top w:val="nil"/>
              <w:left w:val="nil"/>
              <w:bottom w:val="nil"/>
              <w:right w:val="nil"/>
            </w:tcBorders>
          </w:tcPr>
          <w:p w14:paraId="29889CD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5F43792F" w14:textId="77777777" w:rsidTr="000F54E9">
        <w:tc>
          <w:tcPr>
            <w:tcW w:w="1708" w:type="dxa"/>
            <w:tcBorders>
              <w:top w:val="nil"/>
              <w:left w:val="nil"/>
              <w:bottom w:val="nil"/>
              <w:right w:val="nil"/>
            </w:tcBorders>
          </w:tcPr>
          <w:p w14:paraId="0919E0D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Constant</w:t>
            </w:r>
          </w:p>
        </w:tc>
        <w:tc>
          <w:tcPr>
            <w:tcW w:w="1200" w:type="dxa"/>
            <w:gridSpan w:val="2"/>
            <w:tcBorders>
              <w:top w:val="nil"/>
              <w:left w:val="nil"/>
              <w:bottom w:val="nil"/>
              <w:right w:val="nil"/>
            </w:tcBorders>
          </w:tcPr>
          <w:p w14:paraId="40D37CB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0.794</w:t>
            </w:r>
          </w:p>
        </w:tc>
        <w:tc>
          <w:tcPr>
            <w:tcW w:w="1200" w:type="dxa"/>
            <w:tcBorders>
              <w:top w:val="nil"/>
              <w:left w:val="nil"/>
              <w:bottom w:val="nil"/>
              <w:right w:val="nil"/>
            </w:tcBorders>
          </w:tcPr>
          <w:p w14:paraId="0C650FF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0.015</w:t>
            </w:r>
          </w:p>
        </w:tc>
        <w:tc>
          <w:tcPr>
            <w:tcW w:w="800" w:type="dxa"/>
            <w:gridSpan w:val="2"/>
            <w:tcBorders>
              <w:top w:val="nil"/>
              <w:left w:val="nil"/>
              <w:bottom w:val="nil"/>
              <w:right w:val="nil"/>
            </w:tcBorders>
          </w:tcPr>
          <w:p w14:paraId="1C223E2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54.21</w:t>
            </w:r>
          </w:p>
        </w:tc>
        <w:tc>
          <w:tcPr>
            <w:tcW w:w="900" w:type="dxa"/>
            <w:tcBorders>
              <w:top w:val="nil"/>
              <w:left w:val="nil"/>
              <w:bottom w:val="nil"/>
              <w:right w:val="nil"/>
            </w:tcBorders>
          </w:tcPr>
          <w:p w14:paraId="68B6A28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1200" w:type="dxa"/>
            <w:gridSpan w:val="2"/>
            <w:tcBorders>
              <w:top w:val="nil"/>
              <w:left w:val="nil"/>
              <w:bottom w:val="nil"/>
              <w:right w:val="nil"/>
            </w:tcBorders>
          </w:tcPr>
          <w:p w14:paraId="4185D86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0.765</w:t>
            </w:r>
          </w:p>
        </w:tc>
        <w:tc>
          <w:tcPr>
            <w:tcW w:w="1200" w:type="dxa"/>
            <w:tcBorders>
              <w:top w:val="nil"/>
              <w:left w:val="nil"/>
              <w:bottom w:val="nil"/>
              <w:right w:val="nil"/>
            </w:tcBorders>
          </w:tcPr>
          <w:p w14:paraId="46CBCC9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0.823</w:t>
            </w:r>
          </w:p>
        </w:tc>
        <w:tc>
          <w:tcPr>
            <w:tcW w:w="600" w:type="dxa"/>
            <w:tcBorders>
              <w:top w:val="nil"/>
              <w:left w:val="nil"/>
              <w:bottom w:val="nil"/>
              <w:right w:val="nil"/>
            </w:tcBorders>
          </w:tcPr>
          <w:p w14:paraId="1373DF2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498DAC4C" w14:textId="77777777" w:rsidTr="000F54E9">
        <w:tc>
          <w:tcPr>
            <w:tcW w:w="8808" w:type="dxa"/>
            <w:gridSpan w:val="11"/>
            <w:tcBorders>
              <w:top w:val="nil"/>
              <w:left w:val="nil"/>
              <w:bottom w:val="single" w:sz="4" w:space="0" w:color="auto"/>
              <w:right w:val="nil"/>
            </w:tcBorders>
          </w:tcPr>
          <w:p w14:paraId="3A8CE08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52567DB1" w14:textId="77777777" w:rsidTr="000F54E9">
        <w:trPr>
          <w:gridAfter w:val="1"/>
          <w:wAfter w:w="600" w:type="dxa"/>
        </w:trPr>
        <w:tc>
          <w:tcPr>
            <w:tcW w:w="2408" w:type="dxa"/>
            <w:gridSpan w:val="2"/>
            <w:tcBorders>
              <w:top w:val="nil"/>
              <w:left w:val="nil"/>
              <w:bottom w:val="nil"/>
              <w:right w:val="nil"/>
            </w:tcBorders>
          </w:tcPr>
          <w:p w14:paraId="5B17CDF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Mean dependent var</w:t>
            </w:r>
          </w:p>
        </w:tc>
        <w:tc>
          <w:tcPr>
            <w:tcW w:w="1750" w:type="dxa"/>
            <w:gridSpan w:val="3"/>
            <w:tcBorders>
              <w:top w:val="nil"/>
              <w:left w:val="nil"/>
              <w:bottom w:val="nil"/>
              <w:right w:val="nil"/>
            </w:tcBorders>
          </w:tcPr>
          <w:p w14:paraId="3B45DF0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0.817</w:t>
            </w:r>
          </w:p>
        </w:tc>
        <w:tc>
          <w:tcPr>
            <w:tcW w:w="2300" w:type="dxa"/>
            <w:gridSpan w:val="3"/>
            <w:tcBorders>
              <w:top w:val="nil"/>
              <w:left w:val="nil"/>
              <w:bottom w:val="nil"/>
              <w:right w:val="nil"/>
            </w:tcBorders>
          </w:tcPr>
          <w:p w14:paraId="0289653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SD dependent var </w:t>
            </w:r>
          </w:p>
        </w:tc>
        <w:tc>
          <w:tcPr>
            <w:tcW w:w="1750" w:type="dxa"/>
            <w:gridSpan w:val="2"/>
            <w:tcBorders>
              <w:top w:val="nil"/>
              <w:left w:val="nil"/>
              <w:bottom w:val="nil"/>
              <w:right w:val="nil"/>
            </w:tcBorders>
          </w:tcPr>
          <w:p w14:paraId="6BFC8A6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0.387</w:t>
            </w:r>
          </w:p>
        </w:tc>
      </w:tr>
      <w:tr w:rsidR="00183743" w:rsidRPr="00183743" w14:paraId="3C244A5F" w14:textId="77777777" w:rsidTr="000F54E9">
        <w:trPr>
          <w:gridAfter w:val="1"/>
          <w:wAfter w:w="600" w:type="dxa"/>
        </w:trPr>
        <w:tc>
          <w:tcPr>
            <w:tcW w:w="2408" w:type="dxa"/>
            <w:gridSpan w:val="2"/>
            <w:tcBorders>
              <w:top w:val="nil"/>
              <w:left w:val="nil"/>
              <w:bottom w:val="nil"/>
              <w:right w:val="nil"/>
            </w:tcBorders>
          </w:tcPr>
          <w:p w14:paraId="5B20CBD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R-squared </w:t>
            </w:r>
          </w:p>
        </w:tc>
        <w:tc>
          <w:tcPr>
            <w:tcW w:w="1750" w:type="dxa"/>
            <w:gridSpan w:val="3"/>
            <w:tcBorders>
              <w:top w:val="nil"/>
              <w:left w:val="nil"/>
              <w:bottom w:val="nil"/>
              <w:right w:val="nil"/>
            </w:tcBorders>
          </w:tcPr>
          <w:p w14:paraId="1438B71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0.013</w:t>
            </w:r>
          </w:p>
        </w:tc>
        <w:tc>
          <w:tcPr>
            <w:tcW w:w="2300" w:type="dxa"/>
            <w:gridSpan w:val="3"/>
            <w:tcBorders>
              <w:top w:val="nil"/>
              <w:left w:val="nil"/>
              <w:bottom w:val="nil"/>
              <w:right w:val="nil"/>
            </w:tcBorders>
          </w:tcPr>
          <w:p w14:paraId="5ED4F23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Number of </w:t>
            </w:r>
            <w:proofErr w:type="spellStart"/>
            <w:r w:rsidRPr="00183743">
              <w:rPr>
                <w:rFonts w:ascii="Garamond" w:eastAsia="Calibri" w:hAnsi="Garamond" w:cs="Arial"/>
                <w:sz w:val="20"/>
                <w:szCs w:val="20"/>
              </w:rPr>
              <w:t>obs</w:t>
            </w:r>
            <w:proofErr w:type="spellEnd"/>
            <w:r w:rsidRPr="00183743">
              <w:rPr>
                <w:rFonts w:ascii="Garamond" w:eastAsia="Calibri" w:hAnsi="Garamond" w:cs="Arial"/>
                <w:sz w:val="20"/>
                <w:szCs w:val="20"/>
              </w:rPr>
              <w:t xml:space="preserve">  </w:t>
            </w:r>
          </w:p>
        </w:tc>
        <w:tc>
          <w:tcPr>
            <w:tcW w:w="1750" w:type="dxa"/>
            <w:gridSpan w:val="2"/>
            <w:tcBorders>
              <w:top w:val="nil"/>
              <w:left w:val="nil"/>
              <w:bottom w:val="nil"/>
              <w:right w:val="nil"/>
            </w:tcBorders>
          </w:tcPr>
          <w:p w14:paraId="2A5C909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873.000</w:t>
            </w:r>
          </w:p>
        </w:tc>
      </w:tr>
      <w:tr w:rsidR="00183743" w:rsidRPr="00183743" w14:paraId="3302AC5F" w14:textId="77777777" w:rsidTr="000F54E9">
        <w:trPr>
          <w:gridAfter w:val="1"/>
          <w:wAfter w:w="600" w:type="dxa"/>
        </w:trPr>
        <w:tc>
          <w:tcPr>
            <w:tcW w:w="2408" w:type="dxa"/>
            <w:gridSpan w:val="2"/>
            <w:tcBorders>
              <w:top w:val="nil"/>
              <w:left w:val="nil"/>
              <w:bottom w:val="nil"/>
              <w:right w:val="nil"/>
            </w:tcBorders>
          </w:tcPr>
          <w:p w14:paraId="574603F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F-test  </w:t>
            </w:r>
          </w:p>
        </w:tc>
        <w:tc>
          <w:tcPr>
            <w:tcW w:w="1750" w:type="dxa"/>
            <w:gridSpan w:val="3"/>
            <w:tcBorders>
              <w:top w:val="nil"/>
              <w:left w:val="nil"/>
              <w:bottom w:val="nil"/>
              <w:right w:val="nil"/>
            </w:tcBorders>
          </w:tcPr>
          <w:p w14:paraId="3412F25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11.272</w:t>
            </w:r>
          </w:p>
        </w:tc>
        <w:tc>
          <w:tcPr>
            <w:tcW w:w="2300" w:type="dxa"/>
            <w:gridSpan w:val="3"/>
            <w:tcBorders>
              <w:top w:val="nil"/>
              <w:left w:val="nil"/>
              <w:bottom w:val="nil"/>
              <w:right w:val="nil"/>
            </w:tcBorders>
          </w:tcPr>
          <w:p w14:paraId="55E71A9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Prob &gt; F </w:t>
            </w:r>
          </w:p>
        </w:tc>
        <w:tc>
          <w:tcPr>
            <w:tcW w:w="1750" w:type="dxa"/>
            <w:gridSpan w:val="2"/>
            <w:tcBorders>
              <w:top w:val="nil"/>
              <w:left w:val="nil"/>
              <w:bottom w:val="nil"/>
              <w:right w:val="nil"/>
            </w:tcBorders>
          </w:tcPr>
          <w:p w14:paraId="1DF3F4C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0.001</w:t>
            </w:r>
          </w:p>
        </w:tc>
      </w:tr>
      <w:tr w:rsidR="00183743" w:rsidRPr="00183743" w14:paraId="0630D650" w14:textId="77777777" w:rsidTr="000F54E9">
        <w:trPr>
          <w:gridAfter w:val="1"/>
          <w:wAfter w:w="600" w:type="dxa"/>
        </w:trPr>
        <w:tc>
          <w:tcPr>
            <w:tcW w:w="2408" w:type="dxa"/>
            <w:gridSpan w:val="2"/>
            <w:tcBorders>
              <w:top w:val="nil"/>
              <w:left w:val="nil"/>
              <w:bottom w:val="nil"/>
              <w:right w:val="nil"/>
            </w:tcBorders>
          </w:tcPr>
          <w:p w14:paraId="089B7AD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Akaike crit. (AIC)</w:t>
            </w:r>
          </w:p>
        </w:tc>
        <w:tc>
          <w:tcPr>
            <w:tcW w:w="1750" w:type="dxa"/>
            <w:gridSpan w:val="3"/>
            <w:tcBorders>
              <w:top w:val="nil"/>
              <w:left w:val="nil"/>
              <w:bottom w:val="nil"/>
              <w:right w:val="nil"/>
            </w:tcBorders>
          </w:tcPr>
          <w:p w14:paraId="4FC3C0F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812.226</w:t>
            </w:r>
          </w:p>
        </w:tc>
        <w:tc>
          <w:tcPr>
            <w:tcW w:w="2300" w:type="dxa"/>
            <w:gridSpan w:val="3"/>
            <w:tcBorders>
              <w:top w:val="nil"/>
              <w:left w:val="nil"/>
              <w:bottom w:val="nil"/>
              <w:right w:val="nil"/>
            </w:tcBorders>
          </w:tcPr>
          <w:p w14:paraId="23CF05D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Bayesian crit. (BIC)</w:t>
            </w:r>
          </w:p>
        </w:tc>
        <w:tc>
          <w:tcPr>
            <w:tcW w:w="1750" w:type="dxa"/>
            <w:gridSpan w:val="2"/>
            <w:tcBorders>
              <w:top w:val="nil"/>
              <w:left w:val="nil"/>
              <w:bottom w:val="nil"/>
              <w:right w:val="nil"/>
            </w:tcBorders>
          </w:tcPr>
          <w:p w14:paraId="582107B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821.770</w:t>
            </w:r>
          </w:p>
        </w:tc>
      </w:tr>
      <w:tr w:rsidR="00183743" w:rsidRPr="00183743" w14:paraId="333BC289" w14:textId="77777777" w:rsidTr="000F54E9">
        <w:tc>
          <w:tcPr>
            <w:tcW w:w="8808" w:type="dxa"/>
            <w:gridSpan w:val="11"/>
            <w:tcBorders>
              <w:top w:val="nil"/>
              <w:left w:val="nil"/>
              <w:bottom w:val="single" w:sz="10" w:space="0" w:color="auto"/>
              <w:right w:val="nil"/>
            </w:tcBorders>
          </w:tcPr>
          <w:p w14:paraId="1A9A79B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00B5E283" w14:textId="77777777" w:rsidTr="000F54E9">
        <w:trPr>
          <w:gridAfter w:val="1"/>
          <w:wAfter w:w="600" w:type="dxa"/>
        </w:trPr>
        <w:tc>
          <w:tcPr>
            <w:tcW w:w="8208" w:type="dxa"/>
            <w:gridSpan w:val="10"/>
            <w:tcBorders>
              <w:top w:val="nil"/>
              <w:left w:val="nil"/>
              <w:bottom w:val="nil"/>
              <w:right w:val="nil"/>
            </w:tcBorders>
          </w:tcPr>
          <w:p w14:paraId="16A2DAF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i/>
                <w:iCs/>
                <w:sz w:val="20"/>
                <w:szCs w:val="20"/>
              </w:rPr>
              <w:t xml:space="preserve">*** p&lt;0.01, ** p&lt;0.05, * p&lt;0.1 </w:t>
            </w:r>
          </w:p>
        </w:tc>
      </w:tr>
    </w:tbl>
    <w:p w14:paraId="5CBF6D57"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36D293D3"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sz w:val="24"/>
          <w:szCs w:val="24"/>
        </w:rPr>
      </w:pPr>
      <m:oMathPara>
        <m:oMathParaPr>
          <m:jc m:val="left"/>
        </m:oMathParaPr>
        <m:oMath>
          <m:sSub>
            <m:sSubPr>
              <m:ctrlPr>
                <w:rPr>
                  <w:rFonts w:ascii="Cambria Math" w:eastAsia="Calibri" w:hAnsi="Cambria Math" w:cs="Arial"/>
                  <w:i/>
                  <w:sz w:val="24"/>
                  <w:szCs w:val="24"/>
                </w:rPr>
              </m:ctrlPr>
            </m:sSubPr>
            <m:e>
              <m:r>
                <w:rPr>
                  <w:rFonts w:ascii="Cambria Math" w:eastAsia="Calibri" w:hAnsi="Cambria Math" w:cs="Arial"/>
                  <w:sz w:val="24"/>
                  <w:szCs w:val="24"/>
                </w:rPr>
                <m:t>H</m:t>
              </m:r>
            </m:e>
            <m:sub>
              <m:r>
                <w:rPr>
                  <w:rFonts w:ascii="Cambria Math" w:eastAsia="Calibri" w:hAnsi="Cambria Math" w:cs="Arial"/>
                  <w:sz w:val="24"/>
                  <w:szCs w:val="24"/>
                </w:rPr>
                <m:t>0</m:t>
              </m:r>
            </m:sub>
          </m:sSub>
          <m:r>
            <w:rPr>
              <w:rFonts w:ascii="Cambria Math" w:eastAsia="Calibri" w:hAnsi="Cambria Math" w:cs="Arial"/>
              <w:sz w:val="24"/>
              <w:szCs w:val="24"/>
            </w:rPr>
            <m:t>:β=0</m:t>
          </m:r>
          <m:r>
            <m:rPr>
              <m:sty m:val="p"/>
            </m:rPr>
            <w:rPr>
              <w:rFonts w:ascii="Cambria Math" w:eastAsia="Calibri" w:hAnsi="Cambria Math" w:cs="Arial"/>
              <w:sz w:val="24"/>
              <w:szCs w:val="24"/>
            </w:rPr>
            <w:br/>
          </m:r>
        </m:oMath>
        <m:oMath>
          <m:sSub>
            <m:sSubPr>
              <m:ctrlPr>
                <w:rPr>
                  <w:rFonts w:ascii="Cambria Math" w:eastAsia="Calibri" w:hAnsi="Cambria Math" w:cs="Arial"/>
                  <w:i/>
                  <w:sz w:val="24"/>
                  <w:szCs w:val="24"/>
                </w:rPr>
              </m:ctrlPr>
            </m:sSubPr>
            <m:e>
              <m:r>
                <w:rPr>
                  <w:rFonts w:ascii="Cambria Math" w:eastAsia="Calibri" w:hAnsi="Cambria Math" w:cs="Arial"/>
                  <w:sz w:val="24"/>
                  <w:szCs w:val="24"/>
                </w:rPr>
                <m:t>H</m:t>
              </m:r>
            </m:e>
            <m:sub>
              <m:r>
                <w:rPr>
                  <w:rFonts w:ascii="Cambria Math" w:eastAsia="Calibri" w:hAnsi="Cambria Math" w:cs="Arial"/>
                  <w:sz w:val="24"/>
                  <w:szCs w:val="24"/>
                </w:rPr>
                <m:t>1</m:t>
              </m:r>
            </m:sub>
          </m:sSub>
          <m:r>
            <w:rPr>
              <w:rFonts w:ascii="Cambria Math" w:eastAsia="Calibri" w:hAnsi="Cambria Math" w:cs="Arial"/>
              <w:sz w:val="24"/>
              <w:szCs w:val="24"/>
            </w:rPr>
            <m:t>:β</m:t>
          </m:r>
          <m:r>
            <m:rPr>
              <m:sty m:val="p"/>
            </m:rPr>
            <w:rPr>
              <w:rFonts w:ascii="Cambria Math" w:eastAsia="Calibri" w:hAnsi="Cambria Math" w:cs="Arial"/>
              <w:sz w:val="24"/>
              <w:szCs w:val="24"/>
            </w:rPr>
            <m:t>≠</m:t>
          </m:r>
          <m:r>
            <w:rPr>
              <w:rFonts w:ascii="Cambria Math" w:eastAsia="Calibri" w:hAnsi="Cambria Math" w:cs="Arial"/>
              <w:sz w:val="24"/>
              <w:szCs w:val="24"/>
            </w:rPr>
            <m:t>0</m:t>
          </m:r>
        </m:oMath>
      </m:oMathPara>
    </w:p>
    <w:p w14:paraId="477DD633"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With a p-value of 0.001, we reject the null hypothesis of no significance of the treat coefficient at a 5% level. Being in the treatment group leads to an increase in the probability of completing primary school of 10.7 p.p.</w:t>
      </w:r>
    </w:p>
    <w:p w14:paraId="418F467B"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308FC25D"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Nonetheless, like we have stated before, we need to be very careful before we can say whether building or not a new secondary school has </w:t>
      </w:r>
      <w:r w:rsidRPr="00183743">
        <w:rPr>
          <w:rFonts w:ascii="Calibri" w:eastAsia="Calibri" w:hAnsi="Calibri" w:cs="Arial"/>
          <w:u w:val="single"/>
        </w:rPr>
        <w:t>a direct and causal</w:t>
      </w:r>
      <w:r w:rsidRPr="00183743">
        <w:rPr>
          <w:rFonts w:ascii="Calibri" w:eastAsia="Calibri" w:hAnsi="Calibri" w:cs="Arial"/>
        </w:rPr>
        <w:t xml:space="preserve"> impact on primary school completion. We should first control for extra covariates to test the robustness of our estimates. If, by adding extra controls, our estimates change significantly, then it means that there is no causal impact of building a new secondary school, on primary school completion. </w:t>
      </w:r>
    </w:p>
    <w:p w14:paraId="16202FE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511FFC41" w14:textId="547E2DDD"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2.5.</w:t>
      </w:r>
    </w:p>
    <w:p w14:paraId="531D288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When doing the previous regression with extra covariates, we should be careful. Firstly, we should not add the variable </w:t>
      </w:r>
      <w:r w:rsidRPr="00183743">
        <w:rPr>
          <w:rFonts w:ascii="Calibri" w:eastAsia="Calibri" w:hAnsi="Calibri" w:cs="Arial"/>
          <w:i/>
          <w:iCs/>
        </w:rPr>
        <w:t>educ</w:t>
      </w:r>
      <w:r w:rsidRPr="00183743">
        <w:rPr>
          <w:rFonts w:ascii="Calibri" w:eastAsia="Calibri" w:hAnsi="Calibri" w:cs="Arial"/>
        </w:rPr>
        <w:t xml:space="preserve"> as it is educational attainment. Regressing the probability of completing primary school with educational attainment as a covariate, will confound the effect of other covariates. That is because larger educational attainments, by construction, imply larger probability of completing primary school. With this in mind, we will refrain from using this covariate.</w:t>
      </w:r>
    </w:p>
    <w:p w14:paraId="20A96205"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We should refrain from inserting random covariates as that would only lead to overfitting. We must choose carefully, based on what we would expect to be the effect on primary school </w:t>
      </w:r>
      <w:r w:rsidRPr="00183743">
        <w:rPr>
          <w:rFonts w:ascii="Calibri" w:eastAsia="Calibri" w:hAnsi="Calibri" w:cs="Arial"/>
        </w:rPr>
        <w:lastRenderedPageBreak/>
        <w:t>attainment. We will refrain from using covariates for which there was not any statistically significant difference between treatment and control group.</w:t>
      </w:r>
    </w:p>
    <w:p w14:paraId="1D222785"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From question 2, we shall include the </w:t>
      </w:r>
      <w:proofErr w:type="spellStart"/>
      <w:r w:rsidRPr="00183743">
        <w:rPr>
          <w:rFonts w:ascii="Calibri" w:eastAsia="Calibri" w:hAnsi="Calibri" w:cs="Arial"/>
          <w:i/>
          <w:iCs/>
        </w:rPr>
        <w:t>distcapital</w:t>
      </w:r>
      <w:proofErr w:type="spellEnd"/>
      <w:r w:rsidRPr="00183743">
        <w:rPr>
          <w:rFonts w:ascii="Calibri" w:eastAsia="Calibri" w:hAnsi="Calibri" w:cs="Arial"/>
        </w:rPr>
        <w:t xml:space="preserve"> and </w:t>
      </w:r>
      <w:proofErr w:type="spellStart"/>
      <w:r w:rsidRPr="00183743">
        <w:rPr>
          <w:rFonts w:ascii="Calibri" w:eastAsia="Calibri" w:hAnsi="Calibri" w:cs="Arial"/>
          <w:i/>
          <w:iCs/>
        </w:rPr>
        <w:t>pipwater</w:t>
      </w:r>
      <w:proofErr w:type="spellEnd"/>
      <w:r w:rsidRPr="00183743">
        <w:rPr>
          <w:rFonts w:ascii="Calibri" w:eastAsia="Calibri" w:hAnsi="Calibri" w:cs="Arial"/>
        </w:rPr>
        <w:t xml:space="preserve"> covariates. We will include the </w:t>
      </w:r>
      <w:proofErr w:type="spellStart"/>
      <w:r w:rsidRPr="00183743">
        <w:rPr>
          <w:rFonts w:ascii="Calibri" w:eastAsia="Calibri" w:hAnsi="Calibri" w:cs="Arial"/>
          <w:i/>
          <w:iCs/>
        </w:rPr>
        <w:t>distcapital</w:t>
      </w:r>
      <w:proofErr w:type="spellEnd"/>
      <w:r w:rsidRPr="00183743">
        <w:rPr>
          <w:rFonts w:ascii="Calibri" w:eastAsia="Calibri" w:hAnsi="Calibri" w:cs="Arial"/>
        </w:rPr>
        <w:t xml:space="preserve"> because it is safe to expect that differences between the household’s distance to the capital might affect the primary school completion probability. We will also include the </w:t>
      </w:r>
      <w:proofErr w:type="spellStart"/>
      <w:r w:rsidRPr="00183743">
        <w:rPr>
          <w:rFonts w:ascii="Calibri" w:eastAsia="Calibri" w:hAnsi="Calibri" w:cs="Arial"/>
          <w:i/>
          <w:iCs/>
        </w:rPr>
        <w:t>pipwater</w:t>
      </w:r>
      <w:proofErr w:type="spellEnd"/>
      <w:r w:rsidRPr="00183743">
        <w:rPr>
          <w:rFonts w:ascii="Calibri" w:eastAsia="Calibri" w:hAnsi="Calibri" w:cs="Arial"/>
        </w:rPr>
        <w:t xml:space="preserve"> coefficient as it, like the electric covariate, will allow us to control for a possible measure of poverty and health-related issues that could affect primary school completion probability.</w:t>
      </w:r>
    </w:p>
    <w:p w14:paraId="4252DAA7"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rPr>
      </w:pPr>
      <w:r w:rsidRPr="00183743">
        <w:rPr>
          <w:rFonts w:ascii="Calibri" w:eastAsia="Calibri" w:hAnsi="Calibri" w:cs="Arial"/>
        </w:rPr>
        <w:t>We will also be including the following covariates</w:t>
      </w:r>
      <w:r w:rsidRPr="00183743">
        <w:rPr>
          <w:rFonts w:ascii="Calibri" w:eastAsia="Calibri" w:hAnsi="Calibri" w:cs="Arial"/>
          <w:i/>
          <w:iCs/>
        </w:rPr>
        <w:t>: fhere94</w:t>
      </w:r>
      <w:r w:rsidRPr="00183743">
        <w:rPr>
          <w:rFonts w:ascii="Calibri" w:eastAsia="Calibri" w:hAnsi="Calibri" w:cs="Arial"/>
        </w:rPr>
        <w:t xml:space="preserve">, </w:t>
      </w:r>
      <w:r w:rsidRPr="00183743">
        <w:rPr>
          <w:rFonts w:ascii="Calibri" w:eastAsia="Calibri" w:hAnsi="Calibri" w:cs="Arial"/>
          <w:i/>
          <w:iCs/>
        </w:rPr>
        <w:t>mhere94</w:t>
      </w:r>
      <w:r w:rsidRPr="00183743">
        <w:rPr>
          <w:rFonts w:ascii="Calibri" w:eastAsia="Calibri" w:hAnsi="Calibri" w:cs="Arial"/>
        </w:rPr>
        <w:t xml:space="preserve">, to control for whether the father and mother are present or not. This allows us to control for the family stability, which is usually strongly correlated with educational attainment, thus the probability of completing primary school. </w:t>
      </w:r>
    </w:p>
    <w:p w14:paraId="7F9B217D"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rPr>
      </w:pPr>
    </w:p>
    <w:p w14:paraId="7D60BD08"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rPr>
      </w:pPr>
      <w:r w:rsidRPr="00183743">
        <w:rPr>
          <w:rFonts w:ascii="Calibri" w:eastAsia="Calibri" w:hAnsi="Calibri" w:cs="Arial"/>
        </w:rPr>
        <w:t xml:space="preserve">We will also add a final covariate: </w:t>
      </w:r>
      <w:r w:rsidRPr="00183743">
        <w:rPr>
          <w:rFonts w:ascii="Calibri" w:eastAsia="Calibri" w:hAnsi="Calibri" w:cs="Arial"/>
          <w:i/>
          <w:iCs/>
        </w:rPr>
        <w:t>num2schols</w:t>
      </w:r>
      <w:r w:rsidRPr="00183743">
        <w:rPr>
          <w:rFonts w:ascii="Calibri" w:eastAsia="Calibri" w:hAnsi="Calibri" w:cs="Arial"/>
        </w:rPr>
        <w:t xml:space="preserve">. This controls for the number of secondary schools in the area. We won’t control for the distance to the schools, or the number of schools in a determined radius as we are already controlling for the distance to the capital (expected to have more secondary schools), and the number of schools existing. </w:t>
      </w:r>
    </w:p>
    <w:p w14:paraId="0340C93B"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67749082"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7DD8AE48"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m:oMathPara>
        <m:oMath>
          <m:r>
            <w:rPr>
              <w:rFonts w:ascii="Cambria Math" w:eastAsia="Calibri" w:hAnsi="Cambria Math" w:cs="Arial"/>
              <w:sz w:val="24"/>
              <w:szCs w:val="24"/>
            </w:rPr>
            <m:t>Primar</m:t>
          </m:r>
          <m:sSub>
            <m:sSubPr>
              <m:ctrlPr>
                <w:rPr>
                  <w:rFonts w:ascii="Cambria Math" w:eastAsia="Calibri" w:hAnsi="Cambria Math" w:cs="Arial"/>
                  <w:i/>
                  <w:sz w:val="24"/>
                  <w:szCs w:val="24"/>
                </w:rPr>
              </m:ctrlPr>
            </m:sSubPr>
            <m:e>
              <m:r>
                <w:rPr>
                  <w:rFonts w:ascii="Cambria Math" w:eastAsia="Calibri" w:hAnsi="Cambria Math" w:cs="Arial"/>
                  <w:sz w:val="24"/>
                  <w:szCs w:val="24"/>
                </w:rPr>
                <m:t>y</m:t>
              </m:r>
            </m:e>
            <m:sub>
              <m:r>
                <w:rPr>
                  <w:rFonts w:ascii="Cambria Math" w:eastAsia="Calibri" w:hAnsi="Cambria Math" w:cs="Arial"/>
                  <w:sz w:val="24"/>
                  <w:szCs w:val="24"/>
                </w:rPr>
                <m:t>i</m:t>
              </m:r>
            </m:sub>
          </m:sSub>
          <m:r>
            <w:rPr>
              <w:rFonts w:ascii="Cambria Math" w:eastAsia="Calibri" w:hAnsi="Cambria Math" w:cs="Arial"/>
              <w:sz w:val="24"/>
              <w:szCs w:val="24"/>
            </w:rPr>
            <m:t>=α+</m:t>
          </m:r>
          <m:sSub>
            <m:sSubPr>
              <m:ctrlPr>
                <w:rPr>
                  <w:rFonts w:ascii="Cambria Math" w:eastAsia="Calibri" w:hAnsi="Cambria Math" w:cs="Arial"/>
                  <w:i/>
                  <w:sz w:val="24"/>
                  <w:szCs w:val="24"/>
                </w:rPr>
              </m:ctrlPr>
            </m:sSubPr>
            <m:e>
              <m:r>
                <w:rPr>
                  <w:rFonts w:ascii="Cambria Math" w:eastAsia="Calibri" w:hAnsi="Cambria Math" w:cs="Arial"/>
                  <w:sz w:val="24"/>
                  <w:szCs w:val="24"/>
                </w:rPr>
                <m:t>β</m:t>
              </m:r>
            </m:e>
            <m:sub>
              <m:r>
                <w:rPr>
                  <w:rFonts w:ascii="Cambria Math" w:eastAsia="Calibri" w:hAnsi="Cambria Math" w:cs="Arial"/>
                  <w:sz w:val="24"/>
                  <w:szCs w:val="24"/>
                </w:rPr>
                <m:t>1</m:t>
              </m:r>
            </m:sub>
          </m:sSub>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γ</m:t>
              </m:r>
            </m:e>
            <m:sub>
              <m:r>
                <w:rPr>
                  <w:rFonts w:ascii="Cambria Math" w:eastAsia="Calibri" w:hAnsi="Cambria Math" w:cs="Arial"/>
                  <w:sz w:val="24"/>
                  <w:szCs w:val="24"/>
                </w:rPr>
                <m:t>1</m:t>
              </m:r>
            </m:sub>
          </m:sSub>
          <m:r>
            <w:rPr>
              <w:rFonts w:ascii="Cambria Math" w:eastAsia="Calibri" w:hAnsi="Cambria Math" w:cs="Arial"/>
              <w:sz w:val="24"/>
              <w:szCs w:val="24"/>
            </w:rPr>
            <m:t>distcapita</m:t>
          </m:r>
          <m:sSub>
            <m:sSubPr>
              <m:ctrlPr>
                <w:rPr>
                  <w:rFonts w:ascii="Cambria Math" w:eastAsia="Calibri" w:hAnsi="Cambria Math" w:cs="Arial"/>
                  <w:i/>
                  <w:sz w:val="24"/>
                  <w:szCs w:val="24"/>
                </w:rPr>
              </m:ctrlPr>
            </m:sSubPr>
            <m:e>
              <m:r>
                <w:rPr>
                  <w:rFonts w:ascii="Cambria Math" w:eastAsia="Calibri" w:hAnsi="Cambria Math" w:cs="Arial"/>
                  <w:sz w:val="24"/>
                  <w:szCs w:val="24"/>
                </w:rPr>
                <m:t>l</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γ</m:t>
              </m:r>
            </m:e>
            <m:sub>
              <m:r>
                <w:rPr>
                  <w:rFonts w:ascii="Cambria Math" w:eastAsia="Calibri" w:hAnsi="Cambria Math" w:cs="Arial"/>
                  <w:sz w:val="24"/>
                  <w:szCs w:val="24"/>
                </w:rPr>
                <m:t>2</m:t>
              </m:r>
            </m:sub>
          </m:sSub>
          <m:r>
            <w:rPr>
              <w:rFonts w:ascii="Cambria Math" w:eastAsia="Calibri" w:hAnsi="Cambria Math" w:cs="Arial"/>
              <w:sz w:val="24"/>
              <w:szCs w:val="24"/>
            </w:rPr>
            <m:t>pipwate</m:t>
          </m:r>
          <m:sSub>
            <m:sSubPr>
              <m:ctrlPr>
                <w:rPr>
                  <w:rFonts w:ascii="Cambria Math" w:eastAsia="Calibri" w:hAnsi="Cambria Math" w:cs="Arial"/>
                  <w:i/>
                  <w:sz w:val="24"/>
                  <w:szCs w:val="24"/>
                </w:rPr>
              </m:ctrlPr>
            </m:sSubPr>
            <m:e>
              <m:r>
                <w:rPr>
                  <w:rFonts w:ascii="Cambria Math" w:eastAsia="Calibri" w:hAnsi="Cambria Math" w:cs="Arial"/>
                  <w:sz w:val="24"/>
                  <w:szCs w:val="24"/>
                </w:rPr>
                <m:t>r</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γ</m:t>
              </m:r>
            </m:e>
            <m:sub>
              <m:r>
                <w:rPr>
                  <w:rFonts w:ascii="Cambria Math" w:eastAsia="Calibri" w:hAnsi="Cambria Math" w:cs="Arial"/>
                  <w:sz w:val="24"/>
                  <w:szCs w:val="24"/>
                </w:rPr>
                <m:t>3</m:t>
              </m:r>
            </m:sub>
          </m:sSub>
          <m:r>
            <w:rPr>
              <w:rFonts w:ascii="Cambria Math" w:eastAsia="Calibri" w:hAnsi="Cambria Math" w:cs="Arial"/>
              <w:sz w:val="24"/>
              <w:szCs w:val="24"/>
            </w:rPr>
            <m:t>fhere</m:t>
          </m:r>
          <m:sSub>
            <m:sSubPr>
              <m:ctrlPr>
                <w:rPr>
                  <w:rFonts w:ascii="Cambria Math" w:eastAsia="Calibri" w:hAnsi="Cambria Math" w:cs="Arial"/>
                  <w:i/>
                  <w:sz w:val="24"/>
                  <w:szCs w:val="24"/>
                </w:rPr>
              </m:ctrlPr>
            </m:sSubPr>
            <m:e>
              <m:r>
                <w:rPr>
                  <w:rFonts w:ascii="Cambria Math" w:eastAsia="Calibri" w:hAnsi="Cambria Math" w:cs="Arial"/>
                  <w:sz w:val="24"/>
                  <w:szCs w:val="24"/>
                </w:rPr>
                <m:t>94</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γ</m:t>
              </m:r>
            </m:e>
            <m:sub>
              <m:r>
                <w:rPr>
                  <w:rFonts w:ascii="Cambria Math" w:eastAsia="Calibri" w:hAnsi="Cambria Math" w:cs="Arial"/>
                  <w:sz w:val="24"/>
                  <w:szCs w:val="24"/>
                </w:rPr>
                <m:t>4</m:t>
              </m:r>
            </m:sub>
          </m:sSub>
          <m:r>
            <w:rPr>
              <w:rFonts w:ascii="Cambria Math" w:eastAsia="Calibri" w:hAnsi="Cambria Math" w:cs="Arial"/>
              <w:sz w:val="24"/>
              <w:szCs w:val="24"/>
            </w:rPr>
            <m:t>mhere</m:t>
          </m:r>
          <m:sSub>
            <m:sSubPr>
              <m:ctrlPr>
                <w:rPr>
                  <w:rFonts w:ascii="Cambria Math" w:eastAsia="Calibri" w:hAnsi="Cambria Math" w:cs="Arial"/>
                  <w:i/>
                  <w:sz w:val="24"/>
                  <w:szCs w:val="24"/>
                </w:rPr>
              </m:ctrlPr>
            </m:sSubPr>
            <m:e>
              <m:r>
                <w:rPr>
                  <w:rFonts w:ascii="Cambria Math" w:eastAsia="Calibri" w:hAnsi="Cambria Math" w:cs="Arial"/>
                  <w:sz w:val="24"/>
                  <w:szCs w:val="24"/>
                </w:rPr>
                <m:t>94</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γ</m:t>
              </m:r>
            </m:e>
            <m:sub>
              <m:r>
                <w:rPr>
                  <w:rFonts w:ascii="Cambria Math" w:eastAsia="Calibri" w:hAnsi="Cambria Math" w:cs="Arial"/>
                  <w:sz w:val="24"/>
                  <w:szCs w:val="24"/>
                </w:rPr>
                <m:t>5</m:t>
              </m:r>
            </m:sub>
          </m:sSub>
          <m:r>
            <w:rPr>
              <w:rFonts w:ascii="Cambria Math" w:eastAsia="Calibri" w:hAnsi="Cambria Math" w:cs="Arial"/>
              <w:sz w:val="24"/>
              <w:szCs w:val="24"/>
            </w:rPr>
            <m:t>num2schol</m:t>
          </m:r>
          <m:sSub>
            <m:sSubPr>
              <m:ctrlPr>
                <w:rPr>
                  <w:rFonts w:ascii="Cambria Math" w:eastAsia="Calibri" w:hAnsi="Cambria Math" w:cs="Arial"/>
                  <w:i/>
                  <w:sz w:val="24"/>
                  <w:szCs w:val="24"/>
                </w:rPr>
              </m:ctrlPr>
            </m:sSubPr>
            <m:e>
              <m:r>
                <w:rPr>
                  <w:rFonts w:ascii="Cambria Math" w:eastAsia="Calibri" w:hAnsi="Cambria Math" w:cs="Arial"/>
                  <w:sz w:val="24"/>
                  <w:szCs w:val="24"/>
                </w:rPr>
                <m:t>s</m:t>
              </m:r>
            </m:e>
            <m:sub>
              <m:r>
                <w:rPr>
                  <w:rFonts w:ascii="Cambria Math" w:eastAsia="Calibri" w:hAnsi="Cambria Math" w:cs="Arial"/>
                  <w:sz w:val="24"/>
                  <w:szCs w:val="24"/>
                </w:rPr>
                <m:t>i</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μ</m:t>
              </m:r>
            </m:e>
            <m:sub>
              <m:r>
                <w:rPr>
                  <w:rFonts w:ascii="Cambria Math" w:eastAsia="Calibri" w:hAnsi="Cambria Math" w:cs="Arial"/>
                  <w:sz w:val="24"/>
                  <w:szCs w:val="24"/>
                </w:rPr>
                <m:t>i</m:t>
              </m:r>
            </m:sub>
          </m:sSub>
        </m:oMath>
      </m:oMathPara>
    </w:p>
    <w:p w14:paraId="7CA2F5F1"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12C20D13"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6F0B7115"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24FE1769"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rPr>
      </w:pPr>
      <w:r w:rsidRPr="00183743">
        <w:rPr>
          <w:rFonts w:ascii="Calibri" w:eastAsia="Calibri" w:hAnsi="Calibri" w:cs="Arial"/>
        </w:rPr>
        <w:t>Our results are the following:</w:t>
      </w:r>
    </w:p>
    <w:p w14:paraId="42D4D676"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7A3432FF"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183743" w:rsidRPr="00183743" w14:paraId="3D08C677" w14:textId="77777777" w:rsidTr="000F54E9">
        <w:tc>
          <w:tcPr>
            <w:tcW w:w="1708" w:type="dxa"/>
            <w:tcBorders>
              <w:top w:val="single" w:sz="4" w:space="0" w:color="auto"/>
              <w:left w:val="nil"/>
              <w:bottom w:val="single" w:sz="8" w:space="0" w:color="auto"/>
              <w:right w:val="nil"/>
            </w:tcBorders>
          </w:tcPr>
          <w:p w14:paraId="3F95617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primary</w:t>
            </w:r>
          </w:p>
        </w:tc>
        <w:tc>
          <w:tcPr>
            <w:tcW w:w="1200" w:type="dxa"/>
            <w:gridSpan w:val="2"/>
            <w:tcBorders>
              <w:top w:val="single" w:sz="4" w:space="0" w:color="auto"/>
              <w:left w:val="nil"/>
              <w:bottom w:val="single" w:sz="8" w:space="0" w:color="auto"/>
              <w:right w:val="nil"/>
            </w:tcBorders>
          </w:tcPr>
          <w:p w14:paraId="60C7E8D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Coef.</w:t>
            </w:r>
          </w:p>
        </w:tc>
        <w:tc>
          <w:tcPr>
            <w:tcW w:w="1200" w:type="dxa"/>
            <w:tcBorders>
              <w:top w:val="single" w:sz="4" w:space="0" w:color="auto"/>
              <w:left w:val="nil"/>
              <w:bottom w:val="single" w:sz="8" w:space="0" w:color="auto"/>
              <w:right w:val="nil"/>
            </w:tcBorders>
          </w:tcPr>
          <w:p w14:paraId="703B7FA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St.Err</w:t>
            </w:r>
            <w:proofErr w:type="spellEnd"/>
            <w:r w:rsidRPr="00183743">
              <w:rPr>
                <w:rFonts w:ascii="Garamond" w:eastAsia="Calibri" w:hAnsi="Garamond" w:cs="Arial"/>
                <w:sz w:val="20"/>
                <w:szCs w:val="20"/>
              </w:rPr>
              <w:t>.</w:t>
            </w:r>
          </w:p>
        </w:tc>
        <w:tc>
          <w:tcPr>
            <w:tcW w:w="800" w:type="dxa"/>
            <w:gridSpan w:val="2"/>
            <w:tcBorders>
              <w:top w:val="single" w:sz="4" w:space="0" w:color="auto"/>
              <w:left w:val="nil"/>
              <w:bottom w:val="single" w:sz="8" w:space="0" w:color="auto"/>
              <w:right w:val="nil"/>
            </w:tcBorders>
          </w:tcPr>
          <w:p w14:paraId="359E035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t-value</w:t>
            </w:r>
          </w:p>
        </w:tc>
        <w:tc>
          <w:tcPr>
            <w:tcW w:w="900" w:type="dxa"/>
            <w:tcBorders>
              <w:top w:val="single" w:sz="4" w:space="0" w:color="auto"/>
              <w:left w:val="nil"/>
              <w:bottom w:val="single" w:sz="8" w:space="0" w:color="auto"/>
              <w:right w:val="nil"/>
            </w:tcBorders>
          </w:tcPr>
          <w:p w14:paraId="09F1EA7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p-value</w:t>
            </w:r>
          </w:p>
        </w:tc>
        <w:tc>
          <w:tcPr>
            <w:tcW w:w="1200" w:type="dxa"/>
            <w:gridSpan w:val="2"/>
            <w:tcBorders>
              <w:top w:val="single" w:sz="4" w:space="0" w:color="auto"/>
              <w:left w:val="nil"/>
              <w:bottom w:val="single" w:sz="8" w:space="0" w:color="auto"/>
              <w:right w:val="nil"/>
            </w:tcBorders>
          </w:tcPr>
          <w:p w14:paraId="20BC4E8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[95% Conf</w:t>
            </w:r>
          </w:p>
        </w:tc>
        <w:tc>
          <w:tcPr>
            <w:tcW w:w="1200" w:type="dxa"/>
            <w:tcBorders>
              <w:top w:val="single" w:sz="4" w:space="0" w:color="auto"/>
              <w:left w:val="nil"/>
              <w:bottom w:val="single" w:sz="8" w:space="0" w:color="auto"/>
              <w:right w:val="nil"/>
            </w:tcBorders>
          </w:tcPr>
          <w:p w14:paraId="731DDB4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Interval]</w:t>
            </w:r>
          </w:p>
        </w:tc>
        <w:tc>
          <w:tcPr>
            <w:tcW w:w="600" w:type="dxa"/>
            <w:tcBorders>
              <w:top w:val="single" w:sz="4" w:space="0" w:color="auto"/>
              <w:left w:val="nil"/>
              <w:bottom w:val="single" w:sz="8" w:space="0" w:color="auto"/>
              <w:right w:val="nil"/>
            </w:tcBorders>
          </w:tcPr>
          <w:p w14:paraId="5B71EFC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Sig</w:t>
            </w:r>
          </w:p>
        </w:tc>
      </w:tr>
      <w:tr w:rsidR="00183743" w:rsidRPr="00183743" w14:paraId="4216FCDE" w14:textId="77777777" w:rsidTr="000F54E9">
        <w:tc>
          <w:tcPr>
            <w:tcW w:w="1708" w:type="dxa"/>
            <w:tcBorders>
              <w:top w:val="nil"/>
              <w:left w:val="nil"/>
              <w:bottom w:val="nil"/>
              <w:right w:val="nil"/>
            </w:tcBorders>
          </w:tcPr>
          <w:p w14:paraId="14B291E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treat</w:t>
            </w:r>
          </w:p>
        </w:tc>
        <w:tc>
          <w:tcPr>
            <w:tcW w:w="1200" w:type="dxa"/>
            <w:gridSpan w:val="2"/>
            <w:tcBorders>
              <w:top w:val="nil"/>
              <w:left w:val="nil"/>
              <w:bottom w:val="nil"/>
              <w:right w:val="nil"/>
            </w:tcBorders>
          </w:tcPr>
          <w:p w14:paraId="2194407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0.095</w:t>
            </w:r>
          </w:p>
        </w:tc>
        <w:tc>
          <w:tcPr>
            <w:tcW w:w="1200" w:type="dxa"/>
            <w:tcBorders>
              <w:top w:val="nil"/>
              <w:left w:val="nil"/>
              <w:bottom w:val="nil"/>
              <w:right w:val="nil"/>
            </w:tcBorders>
          </w:tcPr>
          <w:p w14:paraId="4F7A884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0.039</w:t>
            </w:r>
          </w:p>
        </w:tc>
        <w:tc>
          <w:tcPr>
            <w:tcW w:w="800" w:type="dxa"/>
            <w:gridSpan w:val="2"/>
            <w:tcBorders>
              <w:top w:val="nil"/>
              <w:left w:val="nil"/>
              <w:bottom w:val="nil"/>
              <w:right w:val="nil"/>
            </w:tcBorders>
          </w:tcPr>
          <w:p w14:paraId="2ACBAEB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2.44</w:t>
            </w:r>
          </w:p>
        </w:tc>
        <w:tc>
          <w:tcPr>
            <w:tcW w:w="900" w:type="dxa"/>
            <w:tcBorders>
              <w:top w:val="nil"/>
              <w:left w:val="nil"/>
              <w:bottom w:val="nil"/>
              <w:right w:val="nil"/>
            </w:tcBorders>
          </w:tcPr>
          <w:p w14:paraId="62FB6E6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0.015</w:t>
            </w:r>
          </w:p>
        </w:tc>
        <w:tc>
          <w:tcPr>
            <w:tcW w:w="1200" w:type="dxa"/>
            <w:gridSpan w:val="2"/>
            <w:tcBorders>
              <w:top w:val="nil"/>
              <w:left w:val="nil"/>
              <w:bottom w:val="nil"/>
              <w:right w:val="nil"/>
            </w:tcBorders>
          </w:tcPr>
          <w:p w14:paraId="62C7A59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0.018</w:t>
            </w:r>
          </w:p>
        </w:tc>
        <w:tc>
          <w:tcPr>
            <w:tcW w:w="1200" w:type="dxa"/>
            <w:tcBorders>
              <w:top w:val="nil"/>
              <w:left w:val="nil"/>
              <w:bottom w:val="nil"/>
              <w:right w:val="nil"/>
            </w:tcBorders>
          </w:tcPr>
          <w:p w14:paraId="202927F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0.171</w:t>
            </w:r>
          </w:p>
        </w:tc>
        <w:tc>
          <w:tcPr>
            <w:tcW w:w="600" w:type="dxa"/>
            <w:tcBorders>
              <w:top w:val="nil"/>
              <w:left w:val="nil"/>
              <w:bottom w:val="nil"/>
              <w:right w:val="nil"/>
            </w:tcBorders>
          </w:tcPr>
          <w:p w14:paraId="65EFF85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0758F860" w14:textId="77777777" w:rsidTr="000F54E9">
        <w:tc>
          <w:tcPr>
            <w:tcW w:w="1708" w:type="dxa"/>
            <w:tcBorders>
              <w:top w:val="nil"/>
              <w:left w:val="nil"/>
              <w:bottom w:val="nil"/>
              <w:right w:val="nil"/>
            </w:tcBorders>
          </w:tcPr>
          <w:p w14:paraId="06EFB3A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distcapital</w:t>
            </w:r>
            <w:proofErr w:type="spellEnd"/>
          </w:p>
        </w:tc>
        <w:tc>
          <w:tcPr>
            <w:tcW w:w="1200" w:type="dxa"/>
            <w:gridSpan w:val="2"/>
            <w:tcBorders>
              <w:top w:val="nil"/>
              <w:left w:val="nil"/>
              <w:bottom w:val="nil"/>
              <w:right w:val="nil"/>
            </w:tcBorders>
          </w:tcPr>
          <w:p w14:paraId="34CAFF4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-0.001</w:t>
            </w:r>
          </w:p>
        </w:tc>
        <w:tc>
          <w:tcPr>
            <w:tcW w:w="1200" w:type="dxa"/>
            <w:tcBorders>
              <w:top w:val="nil"/>
              <w:left w:val="nil"/>
              <w:bottom w:val="nil"/>
              <w:right w:val="nil"/>
            </w:tcBorders>
          </w:tcPr>
          <w:p w14:paraId="6AB128A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800" w:type="dxa"/>
            <w:gridSpan w:val="2"/>
            <w:tcBorders>
              <w:top w:val="nil"/>
              <w:left w:val="nil"/>
              <w:bottom w:val="nil"/>
              <w:right w:val="nil"/>
            </w:tcBorders>
          </w:tcPr>
          <w:p w14:paraId="297270C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-6.26</w:t>
            </w:r>
          </w:p>
        </w:tc>
        <w:tc>
          <w:tcPr>
            <w:tcW w:w="900" w:type="dxa"/>
            <w:tcBorders>
              <w:top w:val="nil"/>
              <w:left w:val="nil"/>
              <w:bottom w:val="nil"/>
              <w:right w:val="nil"/>
            </w:tcBorders>
          </w:tcPr>
          <w:p w14:paraId="265D6CC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1200" w:type="dxa"/>
            <w:gridSpan w:val="2"/>
            <w:tcBorders>
              <w:top w:val="nil"/>
              <w:left w:val="nil"/>
              <w:bottom w:val="nil"/>
              <w:right w:val="nil"/>
            </w:tcBorders>
          </w:tcPr>
          <w:p w14:paraId="6922795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-0.002</w:t>
            </w:r>
          </w:p>
        </w:tc>
        <w:tc>
          <w:tcPr>
            <w:tcW w:w="1200" w:type="dxa"/>
            <w:tcBorders>
              <w:top w:val="nil"/>
              <w:left w:val="nil"/>
              <w:bottom w:val="nil"/>
              <w:right w:val="nil"/>
            </w:tcBorders>
          </w:tcPr>
          <w:p w14:paraId="6A94D1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-0.001</w:t>
            </w:r>
          </w:p>
        </w:tc>
        <w:tc>
          <w:tcPr>
            <w:tcW w:w="600" w:type="dxa"/>
            <w:tcBorders>
              <w:top w:val="nil"/>
              <w:left w:val="nil"/>
              <w:bottom w:val="nil"/>
              <w:right w:val="nil"/>
            </w:tcBorders>
          </w:tcPr>
          <w:p w14:paraId="6A2E254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59F1C9CF" w14:textId="77777777" w:rsidTr="000F54E9">
        <w:tc>
          <w:tcPr>
            <w:tcW w:w="1708" w:type="dxa"/>
            <w:tcBorders>
              <w:top w:val="nil"/>
              <w:left w:val="nil"/>
              <w:bottom w:val="nil"/>
              <w:right w:val="nil"/>
            </w:tcBorders>
          </w:tcPr>
          <w:p w14:paraId="7B3D3DB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pipwater</w:t>
            </w:r>
            <w:proofErr w:type="spellEnd"/>
          </w:p>
        </w:tc>
        <w:tc>
          <w:tcPr>
            <w:tcW w:w="1200" w:type="dxa"/>
            <w:gridSpan w:val="2"/>
            <w:tcBorders>
              <w:top w:val="nil"/>
              <w:left w:val="nil"/>
              <w:bottom w:val="nil"/>
              <w:right w:val="nil"/>
            </w:tcBorders>
          </w:tcPr>
          <w:p w14:paraId="777549D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0.006</w:t>
            </w:r>
          </w:p>
        </w:tc>
        <w:tc>
          <w:tcPr>
            <w:tcW w:w="1200" w:type="dxa"/>
            <w:tcBorders>
              <w:top w:val="nil"/>
              <w:left w:val="nil"/>
              <w:bottom w:val="nil"/>
              <w:right w:val="nil"/>
            </w:tcBorders>
          </w:tcPr>
          <w:p w14:paraId="699F2F3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0.037</w:t>
            </w:r>
          </w:p>
        </w:tc>
        <w:tc>
          <w:tcPr>
            <w:tcW w:w="800" w:type="dxa"/>
            <w:gridSpan w:val="2"/>
            <w:tcBorders>
              <w:top w:val="nil"/>
              <w:left w:val="nil"/>
              <w:bottom w:val="nil"/>
              <w:right w:val="nil"/>
            </w:tcBorders>
          </w:tcPr>
          <w:p w14:paraId="1AE28CE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0.17</w:t>
            </w:r>
          </w:p>
        </w:tc>
        <w:tc>
          <w:tcPr>
            <w:tcW w:w="900" w:type="dxa"/>
            <w:tcBorders>
              <w:top w:val="nil"/>
              <w:left w:val="nil"/>
              <w:bottom w:val="nil"/>
              <w:right w:val="nil"/>
            </w:tcBorders>
          </w:tcPr>
          <w:p w14:paraId="00431C9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0.868</w:t>
            </w:r>
          </w:p>
        </w:tc>
        <w:tc>
          <w:tcPr>
            <w:tcW w:w="1200" w:type="dxa"/>
            <w:gridSpan w:val="2"/>
            <w:tcBorders>
              <w:top w:val="nil"/>
              <w:left w:val="nil"/>
              <w:bottom w:val="nil"/>
              <w:right w:val="nil"/>
            </w:tcBorders>
          </w:tcPr>
          <w:p w14:paraId="29AC443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-0.067</w:t>
            </w:r>
          </w:p>
        </w:tc>
        <w:tc>
          <w:tcPr>
            <w:tcW w:w="1200" w:type="dxa"/>
            <w:tcBorders>
              <w:top w:val="nil"/>
              <w:left w:val="nil"/>
              <w:bottom w:val="nil"/>
              <w:right w:val="nil"/>
            </w:tcBorders>
          </w:tcPr>
          <w:p w14:paraId="50C2B64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0.080</w:t>
            </w:r>
          </w:p>
        </w:tc>
        <w:tc>
          <w:tcPr>
            <w:tcW w:w="600" w:type="dxa"/>
            <w:tcBorders>
              <w:top w:val="nil"/>
              <w:left w:val="nil"/>
              <w:bottom w:val="nil"/>
              <w:right w:val="nil"/>
            </w:tcBorders>
          </w:tcPr>
          <w:p w14:paraId="58D762A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p>
        </w:tc>
      </w:tr>
      <w:tr w:rsidR="00183743" w:rsidRPr="00183743" w14:paraId="4ED8F9D1" w14:textId="77777777" w:rsidTr="000F54E9">
        <w:tc>
          <w:tcPr>
            <w:tcW w:w="1708" w:type="dxa"/>
            <w:tcBorders>
              <w:top w:val="nil"/>
              <w:left w:val="nil"/>
              <w:bottom w:val="nil"/>
              <w:right w:val="nil"/>
            </w:tcBorders>
          </w:tcPr>
          <w:p w14:paraId="2BD7FC2B"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fhere94</w:t>
            </w:r>
          </w:p>
        </w:tc>
        <w:tc>
          <w:tcPr>
            <w:tcW w:w="1200" w:type="dxa"/>
            <w:gridSpan w:val="2"/>
            <w:tcBorders>
              <w:top w:val="nil"/>
              <w:left w:val="nil"/>
              <w:bottom w:val="nil"/>
              <w:right w:val="nil"/>
            </w:tcBorders>
          </w:tcPr>
          <w:p w14:paraId="17F1BBA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0.003</w:t>
            </w:r>
          </w:p>
        </w:tc>
        <w:tc>
          <w:tcPr>
            <w:tcW w:w="1200" w:type="dxa"/>
            <w:tcBorders>
              <w:top w:val="nil"/>
              <w:left w:val="nil"/>
              <w:bottom w:val="nil"/>
              <w:right w:val="nil"/>
            </w:tcBorders>
          </w:tcPr>
          <w:p w14:paraId="2FB92B8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0.035</w:t>
            </w:r>
          </w:p>
        </w:tc>
        <w:tc>
          <w:tcPr>
            <w:tcW w:w="800" w:type="dxa"/>
            <w:gridSpan w:val="2"/>
            <w:tcBorders>
              <w:top w:val="nil"/>
              <w:left w:val="nil"/>
              <w:bottom w:val="nil"/>
              <w:right w:val="nil"/>
            </w:tcBorders>
          </w:tcPr>
          <w:p w14:paraId="6DC7611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0.09</w:t>
            </w:r>
          </w:p>
        </w:tc>
        <w:tc>
          <w:tcPr>
            <w:tcW w:w="900" w:type="dxa"/>
            <w:tcBorders>
              <w:top w:val="nil"/>
              <w:left w:val="nil"/>
              <w:bottom w:val="nil"/>
              <w:right w:val="nil"/>
            </w:tcBorders>
          </w:tcPr>
          <w:p w14:paraId="14E465A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0.927</w:t>
            </w:r>
          </w:p>
        </w:tc>
        <w:tc>
          <w:tcPr>
            <w:tcW w:w="1200" w:type="dxa"/>
            <w:gridSpan w:val="2"/>
            <w:tcBorders>
              <w:top w:val="nil"/>
              <w:left w:val="nil"/>
              <w:bottom w:val="nil"/>
              <w:right w:val="nil"/>
            </w:tcBorders>
          </w:tcPr>
          <w:p w14:paraId="191D923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-0.065</w:t>
            </w:r>
          </w:p>
        </w:tc>
        <w:tc>
          <w:tcPr>
            <w:tcW w:w="1200" w:type="dxa"/>
            <w:tcBorders>
              <w:top w:val="nil"/>
              <w:left w:val="nil"/>
              <w:bottom w:val="nil"/>
              <w:right w:val="nil"/>
            </w:tcBorders>
          </w:tcPr>
          <w:p w14:paraId="1E7EFED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0.071</w:t>
            </w:r>
          </w:p>
        </w:tc>
        <w:tc>
          <w:tcPr>
            <w:tcW w:w="600" w:type="dxa"/>
            <w:tcBorders>
              <w:top w:val="nil"/>
              <w:left w:val="nil"/>
              <w:bottom w:val="nil"/>
              <w:right w:val="nil"/>
            </w:tcBorders>
          </w:tcPr>
          <w:p w14:paraId="0902E35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p>
        </w:tc>
      </w:tr>
      <w:tr w:rsidR="00183743" w:rsidRPr="00183743" w14:paraId="2D14158A" w14:textId="77777777" w:rsidTr="000F54E9">
        <w:tc>
          <w:tcPr>
            <w:tcW w:w="1708" w:type="dxa"/>
            <w:tcBorders>
              <w:top w:val="nil"/>
              <w:left w:val="nil"/>
              <w:bottom w:val="nil"/>
              <w:right w:val="nil"/>
            </w:tcBorders>
          </w:tcPr>
          <w:p w14:paraId="74F4A60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mhere94</w:t>
            </w:r>
          </w:p>
        </w:tc>
        <w:tc>
          <w:tcPr>
            <w:tcW w:w="1200" w:type="dxa"/>
            <w:gridSpan w:val="2"/>
            <w:tcBorders>
              <w:top w:val="nil"/>
              <w:left w:val="nil"/>
              <w:bottom w:val="nil"/>
              <w:right w:val="nil"/>
            </w:tcBorders>
          </w:tcPr>
          <w:p w14:paraId="689187D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0.077</w:t>
            </w:r>
          </w:p>
        </w:tc>
        <w:tc>
          <w:tcPr>
            <w:tcW w:w="1200" w:type="dxa"/>
            <w:tcBorders>
              <w:top w:val="nil"/>
              <w:left w:val="nil"/>
              <w:bottom w:val="nil"/>
              <w:right w:val="nil"/>
            </w:tcBorders>
          </w:tcPr>
          <w:p w14:paraId="32146F1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0.034</w:t>
            </w:r>
          </w:p>
        </w:tc>
        <w:tc>
          <w:tcPr>
            <w:tcW w:w="800" w:type="dxa"/>
            <w:gridSpan w:val="2"/>
            <w:tcBorders>
              <w:top w:val="nil"/>
              <w:left w:val="nil"/>
              <w:bottom w:val="nil"/>
              <w:right w:val="nil"/>
            </w:tcBorders>
          </w:tcPr>
          <w:p w14:paraId="54F76D9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2.27</w:t>
            </w:r>
          </w:p>
        </w:tc>
        <w:tc>
          <w:tcPr>
            <w:tcW w:w="900" w:type="dxa"/>
            <w:tcBorders>
              <w:top w:val="nil"/>
              <w:left w:val="nil"/>
              <w:bottom w:val="nil"/>
              <w:right w:val="nil"/>
            </w:tcBorders>
          </w:tcPr>
          <w:p w14:paraId="33354E8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0.023</w:t>
            </w:r>
          </w:p>
        </w:tc>
        <w:tc>
          <w:tcPr>
            <w:tcW w:w="1200" w:type="dxa"/>
            <w:gridSpan w:val="2"/>
            <w:tcBorders>
              <w:top w:val="nil"/>
              <w:left w:val="nil"/>
              <w:bottom w:val="nil"/>
              <w:right w:val="nil"/>
            </w:tcBorders>
          </w:tcPr>
          <w:p w14:paraId="1F1305E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0.010</w:t>
            </w:r>
          </w:p>
        </w:tc>
        <w:tc>
          <w:tcPr>
            <w:tcW w:w="1200" w:type="dxa"/>
            <w:tcBorders>
              <w:top w:val="nil"/>
              <w:left w:val="nil"/>
              <w:bottom w:val="nil"/>
              <w:right w:val="nil"/>
            </w:tcBorders>
          </w:tcPr>
          <w:p w14:paraId="37D6863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0.144</w:t>
            </w:r>
          </w:p>
        </w:tc>
        <w:tc>
          <w:tcPr>
            <w:tcW w:w="600" w:type="dxa"/>
            <w:tcBorders>
              <w:top w:val="nil"/>
              <w:left w:val="nil"/>
              <w:bottom w:val="nil"/>
              <w:right w:val="nil"/>
            </w:tcBorders>
          </w:tcPr>
          <w:p w14:paraId="3BE7221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67FBD5DA" w14:textId="77777777" w:rsidTr="000F54E9">
        <w:tc>
          <w:tcPr>
            <w:tcW w:w="1708" w:type="dxa"/>
            <w:tcBorders>
              <w:top w:val="nil"/>
              <w:left w:val="nil"/>
              <w:bottom w:val="nil"/>
              <w:right w:val="nil"/>
            </w:tcBorders>
          </w:tcPr>
          <w:p w14:paraId="768B1DA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num2schols</w:t>
            </w:r>
          </w:p>
        </w:tc>
        <w:tc>
          <w:tcPr>
            <w:tcW w:w="1200" w:type="dxa"/>
            <w:gridSpan w:val="2"/>
            <w:tcBorders>
              <w:top w:val="nil"/>
              <w:left w:val="nil"/>
              <w:bottom w:val="nil"/>
              <w:right w:val="nil"/>
            </w:tcBorders>
          </w:tcPr>
          <w:p w14:paraId="51FD9DA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-0.012</w:t>
            </w:r>
          </w:p>
        </w:tc>
        <w:tc>
          <w:tcPr>
            <w:tcW w:w="1200" w:type="dxa"/>
            <w:tcBorders>
              <w:top w:val="nil"/>
              <w:left w:val="nil"/>
              <w:bottom w:val="nil"/>
              <w:right w:val="nil"/>
            </w:tcBorders>
          </w:tcPr>
          <w:p w14:paraId="099617F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0.029</w:t>
            </w:r>
          </w:p>
        </w:tc>
        <w:tc>
          <w:tcPr>
            <w:tcW w:w="800" w:type="dxa"/>
            <w:gridSpan w:val="2"/>
            <w:tcBorders>
              <w:top w:val="nil"/>
              <w:left w:val="nil"/>
              <w:bottom w:val="nil"/>
              <w:right w:val="nil"/>
            </w:tcBorders>
          </w:tcPr>
          <w:p w14:paraId="5E2221B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-0.42</w:t>
            </w:r>
          </w:p>
        </w:tc>
        <w:tc>
          <w:tcPr>
            <w:tcW w:w="900" w:type="dxa"/>
            <w:tcBorders>
              <w:top w:val="nil"/>
              <w:left w:val="nil"/>
              <w:bottom w:val="nil"/>
              <w:right w:val="nil"/>
            </w:tcBorders>
          </w:tcPr>
          <w:p w14:paraId="5E74522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0.673</w:t>
            </w:r>
          </w:p>
        </w:tc>
        <w:tc>
          <w:tcPr>
            <w:tcW w:w="1200" w:type="dxa"/>
            <w:gridSpan w:val="2"/>
            <w:tcBorders>
              <w:top w:val="nil"/>
              <w:left w:val="nil"/>
              <w:bottom w:val="nil"/>
              <w:right w:val="nil"/>
            </w:tcBorders>
          </w:tcPr>
          <w:p w14:paraId="2F8098D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-0.069</w:t>
            </w:r>
          </w:p>
        </w:tc>
        <w:tc>
          <w:tcPr>
            <w:tcW w:w="1200" w:type="dxa"/>
            <w:tcBorders>
              <w:top w:val="nil"/>
              <w:left w:val="nil"/>
              <w:bottom w:val="nil"/>
              <w:right w:val="nil"/>
            </w:tcBorders>
          </w:tcPr>
          <w:p w14:paraId="7374D89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0.045</w:t>
            </w:r>
          </w:p>
        </w:tc>
        <w:tc>
          <w:tcPr>
            <w:tcW w:w="600" w:type="dxa"/>
            <w:tcBorders>
              <w:top w:val="nil"/>
              <w:left w:val="nil"/>
              <w:bottom w:val="nil"/>
              <w:right w:val="nil"/>
            </w:tcBorders>
          </w:tcPr>
          <w:p w14:paraId="64A6A45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p>
        </w:tc>
      </w:tr>
      <w:tr w:rsidR="00183743" w:rsidRPr="00183743" w14:paraId="5A0BBE5B" w14:textId="77777777" w:rsidTr="000F54E9">
        <w:tc>
          <w:tcPr>
            <w:tcW w:w="1708" w:type="dxa"/>
            <w:tcBorders>
              <w:top w:val="nil"/>
              <w:left w:val="nil"/>
              <w:bottom w:val="nil"/>
              <w:right w:val="nil"/>
            </w:tcBorders>
          </w:tcPr>
          <w:p w14:paraId="4347FF2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Constant</w:t>
            </w:r>
          </w:p>
        </w:tc>
        <w:tc>
          <w:tcPr>
            <w:tcW w:w="1200" w:type="dxa"/>
            <w:gridSpan w:val="2"/>
            <w:tcBorders>
              <w:top w:val="nil"/>
              <w:left w:val="nil"/>
              <w:bottom w:val="nil"/>
              <w:right w:val="nil"/>
            </w:tcBorders>
          </w:tcPr>
          <w:p w14:paraId="3C13AD9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0.878</w:t>
            </w:r>
          </w:p>
        </w:tc>
        <w:tc>
          <w:tcPr>
            <w:tcW w:w="1200" w:type="dxa"/>
            <w:tcBorders>
              <w:top w:val="nil"/>
              <w:left w:val="nil"/>
              <w:bottom w:val="nil"/>
              <w:right w:val="nil"/>
            </w:tcBorders>
          </w:tcPr>
          <w:p w14:paraId="59F8605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0.045</w:t>
            </w:r>
          </w:p>
        </w:tc>
        <w:tc>
          <w:tcPr>
            <w:tcW w:w="800" w:type="dxa"/>
            <w:gridSpan w:val="2"/>
            <w:tcBorders>
              <w:top w:val="nil"/>
              <w:left w:val="nil"/>
              <w:bottom w:val="nil"/>
              <w:right w:val="nil"/>
            </w:tcBorders>
          </w:tcPr>
          <w:p w14:paraId="2893B5B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19.45</w:t>
            </w:r>
          </w:p>
        </w:tc>
        <w:tc>
          <w:tcPr>
            <w:tcW w:w="900" w:type="dxa"/>
            <w:tcBorders>
              <w:top w:val="nil"/>
              <w:left w:val="nil"/>
              <w:bottom w:val="nil"/>
              <w:right w:val="nil"/>
            </w:tcBorders>
          </w:tcPr>
          <w:p w14:paraId="45AE8F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1200" w:type="dxa"/>
            <w:gridSpan w:val="2"/>
            <w:tcBorders>
              <w:top w:val="nil"/>
              <w:left w:val="nil"/>
              <w:bottom w:val="nil"/>
              <w:right w:val="nil"/>
            </w:tcBorders>
          </w:tcPr>
          <w:p w14:paraId="54CA14F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0.789</w:t>
            </w:r>
          </w:p>
        </w:tc>
        <w:tc>
          <w:tcPr>
            <w:tcW w:w="1200" w:type="dxa"/>
            <w:tcBorders>
              <w:top w:val="nil"/>
              <w:left w:val="nil"/>
              <w:bottom w:val="nil"/>
              <w:right w:val="nil"/>
            </w:tcBorders>
          </w:tcPr>
          <w:p w14:paraId="679442D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0.966</w:t>
            </w:r>
          </w:p>
        </w:tc>
        <w:tc>
          <w:tcPr>
            <w:tcW w:w="600" w:type="dxa"/>
            <w:tcBorders>
              <w:top w:val="nil"/>
              <w:left w:val="nil"/>
              <w:bottom w:val="nil"/>
              <w:right w:val="nil"/>
            </w:tcBorders>
          </w:tcPr>
          <w:p w14:paraId="3DD61C6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0504A897" w14:textId="77777777" w:rsidTr="000F54E9">
        <w:tc>
          <w:tcPr>
            <w:tcW w:w="8808" w:type="dxa"/>
            <w:gridSpan w:val="11"/>
            <w:tcBorders>
              <w:top w:val="nil"/>
              <w:left w:val="nil"/>
              <w:bottom w:val="single" w:sz="4" w:space="0" w:color="auto"/>
              <w:right w:val="nil"/>
            </w:tcBorders>
          </w:tcPr>
          <w:p w14:paraId="0F92925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0FB03079" w14:textId="77777777" w:rsidTr="000F54E9">
        <w:trPr>
          <w:gridAfter w:val="1"/>
          <w:wAfter w:w="600" w:type="dxa"/>
        </w:trPr>
        <w:tc>
          <w:tcPr>
            <w:tcW w:w="2408" w:type="dxa"/>
            <w:gridSpan w:val="2"/>
            <w:tcBorders>
              <w:top w:val="nil"/>
              <w:left w:val="nil"/>
              <w:bottom w:val="nil"/>
              <w:right w:val="nil"/>
            </w:tcBorders>
          </w:tcPr>
          <w:p w14:paraId="1EC456F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Mean dependent var</w:t>
            </w:r>
          </w:p>
        </w:tc>
        <w:tc>
          <w:tcPr>
            <w:tcW w:w="1750" w:type="dxa"/>
            <w:gridSpan w:val="3"/>
            <w:tcBorders>
              <w:top w:val="nil"/>
              <w:left w:val="nil"/>
              <w:bottom w:val="nil"/>
              <w:right w:val="nil"/>
            </w:tcBorders>
          </w:tcPr>
          <w:p w14:paraId="6D4803D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0.827</w:t>
            </w:r>
          </w:p>
        </w:tc>
        <w:tc>
          <w:tcPr>
            <w:tcW w:w="2300" w:type="dxa"/>
            <w:gridSpan w:val="3"/>
            <w:tcBorders>
              <w:top w:val="nil"/>
              <w:left w:val="nil"/>
              <w:bottom w:val="nil"/>
              <w:right w:val="nil"/>
            </w:tcBorders>
          </w:tcPr>
          <w:p w14:paraId="7EC9047B"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SD dependent var </w:t>
            </w:r>
          </w:p>
        </w:tc>
        <w:tc>
          <w:tcPr>
            <w:tcW w:w="1750" w:type="dxa"/>
            <w:gridSpan w:val="2"/>
            <w:tcBorders>
              <w:top w:val="nil"/>
              <w:left w:val="nil"/>
              <w:bottom w:val="nil"/>
              <w:right w:val="nil"/>
            </w:tcBorders>
          </w:tcPr>
          <w:p w14:paraId="00BDE2BE"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0.379</w:t>
            </w:r>
          </w:p>
        </w:tc>
      </w:tr>
      <w:tr w:rsidR="00183743" w:rsidRPr="00183743" w14:paraId="7C8E18F8" w14:textId="77777777" w:rsidTr="000F54E9">
        <w:trPr>
          <w:gridAfter w:val="1"/>
          <w:wAfter w:w="600" w:type="dxa"/>
        </w:trPr>
        <w:tc>
          <w:tcPr>
            <w:tcW w:w="2408" w:type="dxa"/>
            <w:gridSpan w:val="2"/>
            <w:tcBorders>
              <w:top w:val="nil"/>
              <w:left w:val="nil"/>
              <w:bottom w:val="nil"/>
              <w:right w:val="nil"/>
            </w:tcBorders>
          </w:tcPr>
          <w:p w14:paraId="75405431"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R-squared </w:t>
            </w:r>
          </w:p>
        </w:tc>
        <w:tc>
          <w:tcPr>
            <w:tcW w:w="1750" w:type="dxa"/>
            <w:gridSpan w:val="3"/>
            <w:tcBorders>
              <w:top w:val="nil"/>
              <w:left w:val="nil"/>
              <w:bottom w:val="nil"/>
              <w:right w:val="nil"/>
            </w:tcBorders>
          </w:tcPr>
          <w:p w14:paraId="3FEAD70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0.091</w:t>
            </w:r>
          </w:p>
        </w:tc>
        <w:tc>
          <w:tcPr>
            <w:tcW w:w="2300" w:type="dxa"/>
            <w:gridSpan w:val="3"/>
            <w:tcBorders>
              <w:top w:val="nil"/>
              <w:left w:val="nil"/>
              <w:bottom w:val="nil"/>
              <w:right w:val="nil"/>
            </w:tcBorders>
          </w:tcPr>
          <w:p w14:paraId="2F47BCC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Number of </w:t>
            </w:r>
            <w:proofErr w:type="spellStart"/>
            <w:r w:rsidRPr="00183743">
              <w:rPr>
                <w:rFonts w:ascii="Garamond" w:eastAsia="Calibri" w:hAnsi="Garamond" w:cs="Arial"/>
                <w:sz w:val="20"/>
                <w:szCs w:val="20"/>
              </w:rPr>
              <w:t>obs</w:t>
            </w:r>
            <w:proofErr w:type="spellEnd"/>
            <w:r w:rsidRPr="00183743">
              <w:rPr>
                <w:rFonts w:ascii="Garamond" w:eastAsia="Calibri" w:hAnsi="Garamond" w:cs="Arial"/>
                <w:sz w:val="20"/>
                <w:szCs w:val="20"/>
              </w:rPr>
              <w:t xml:space="preserve">  </w:t>
            </w:r>
          </w:p>
        </w:tc>
        <w:tc>
          <w:tcPr>
            <w:tcW w:w="1750" w:type="dxa"/>
            <w:gridSpan w:val="2"/>
            <w:tcBorders>
              <w:top w:val="nil"/>
              <w:left w:val="nil"/>
              <w:bottom w:val="nil"/>
              <w:right w:val="nil"/>
            </w:tcBorders>
          </w:tcPr>
          <w:p w14:paraId="6E20D4B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565.000</w:t>
            </w:r>
          </w:p>
        </w:tc>
      </w:tr>
      <w:tr w:rsidR="00183743" w:rsidRPr="00183743" w14:paraId="3A625C58" w14:textId="77777777" w:rsidTr="000F54E9">
        <w:trPr>
          <w:gridAfter w:val="1"/>
          <w:wAfter w:w="600" w:type="dxa"/>
        </w:trPr>
        <w:tc>
          <w:tcPr>
            <w:tcW w:w="2408" w:type="dxa"/>
            <w:gridSpan w:val="2"/>
            <w:tcBorders>
              <w:top w:val="nil"/>
              <w:left w:val="nil"/>
              <w:bottom w:val="nil"/>
              <w:right w:val="nil"/>
            </w:tcBorders>
          </w:tcPr>
          <w:p w14:paraId="7260D8D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F-test  </w:t>
            </w:r>
          </w:p>
        </w:tc>
        <w:tc>
          <w:tcPr>
            <w:tcW w:w="1750" w:type="dxa"/>
            <w:gridSpan w:val="3"/>
            <w:tcBorders>
              <w:top w:val="nil"/>
              <w:left w:val="nil"/>
              <w:bottom w:val="nil"/>
              <w:right w:val="nil"/>
            </w:tcBorders>
          </w:tcPr>
          <w:p w14:paraId="086C1FA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9.346</w:t>
            </w:r>
          </w:p>
        </w:tc>
        <w:tc>
          <w:tcPr>
            <w:tcW w:w="2300" w:type="dxa"/>
            <w:gridSpan w:val="3"/>
            <w:tcBorders>
              <w:top w:val="nil"/>
              <w:left w:val="nil"/>
              <w:bottom w:val="nil"/>
              <w:right w:val="nil"/>
            </w:tcBorders>
          </w:tcPr>
          <w:p w14:paraId="3707184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Prob &gt; F </w:t>
            </w:r>
          </w:p>
        </w:tc>
        <w:tc>
          <w:tcPr>
            <w:tcW w:w="1750" w:type="dxa"/>
            <w:gridSpan w:val="2"/>
            <w:tcBorders>
              <w:top w:val="nil"/>
              <w:left w:val="nil"/>
              <w:bottom w:val="nil"/>
              <w:right w:val="nil"/>
            </w:tcBorders>
          </w:tcPr>
          <w:p w14:paraId="263AD74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r>
      <w:tr w:rsidR="00183743" w:rsidRPr="00183743" w14:paraId="294BE29B" w14:textId="77777777" w:rsidTr="000F54E9">
        <w:trPr>
          <w:gridAfter w:val="1"/>
          <w:wAfter w:w="600" w:type="dxa"/>
        </w:trPr>
        <w:tc>
          <w:tcPr>
            <w:tcW w:w="2408" w:type="dxa"/>
            <w:gridSpan w:val="2"/>
            <w:tcBorders>
              <w:top w:val="nil"/>
              <w:left w:val="nil"/>
              <w:bottom w:val="nil"/>
              <w:right w:val="nil"/>
            </w:tcBorders>
          </w:tcPr>
          <w:p w14:paraId="6A7D7EB9"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Akaike crit. (AIC)</w:t>
            </w:r>
          </w:p>
        </w:tc>
        <w:tc>
          <w:tcPr>
            <w:tcW w:w="1750" w:type="dxa"/>
            <w:gridSpan w:val="3"/>
            <w:tcBorders>
              <w:top w:val="nil"/>
              <w:left w:val="nil"/>
              <w:bottom w:val="nil"/>
              <w:right w:val="nil"/>
            </w:tcBorders>
          </w:tcPr>
          <w:p w14:paraId="6B73687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465.866</w:t>
            </w:r>
          </w:p>
        </w:tc>
        <w:tc>
          <w:tcPr>
            <w:tcW w:w="2300" w:type="dxa"/>
            <w:gridSpan w:val="3"/>
            <w:tcBorders>
              <w:top w:val="nil"/>
              <w:left w:val="nil"/>
              <w:bottom w:val="nil"/>
              <w:right w:val="nil"/>
            </w:tcBorders>
          </w:tcPr>
          <w:p w14:paraId="457C186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Bayesian crit. (BIC)</w:t>
            </w:r>
          </w:p>
        </w:tc>
        <w:tc>
          <w:tcPr>
            <w:tcW w:w="1750" w:type="dxa"/>
            <w:gridSpan w:val="2"/>
            <w:tcBorders>
              <w:top w:val="nil"/>
              <w:left w:val="nil"/>
              <w:bottom w:val="nil"/>
              <w:right w:val="nil"/>
            </w:tcBorders>
          </w:tcPr>
          <w:p w14:paraId="44C088C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496.223</w:t>
            </w:r>
          </w:p>
        </w:tc>
      </w:tr>
      <w:tr w:rsidR="00183743" w:rsidRPr="00183743" w14:paraId="60FC0BD7" w14:textId="77777777" w:rsidTr="000F54E9">
        <w:tc>
          <w:tcPr>
            <w:tcW w:w="8808" w:type="dxa"/>
            <w:gridSpan w:val="11"/>
            <w:tcBorders>
              <w:top w:val="nil"/>
              <w:left w:val="nil"/>
              <w:bottom w:val="single" w:sz="10" w:space="0" w:color="auto"/>
              <w:right w:val="nil"/>
            </w:tcBorders>
          </w:tcPr>
          <w:p w14:paraId="5F412382"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1B7E558D" w14:textId="77777777" w:rsidTr="000F54E9">
        <w:trPr>
          <w:gridAfter w:val="1"/>
          <w:wAfter w:w="600" w:type="dxa"/>
        </w:trPr>
        <w:tc>
          <w:tcPr>
            <w:tcW w:w="8208" w:type="dxa"/>
            <w:gridSpan w:val="10"/>
            <w:tcBorders>
              <w:top w:val="nil"/>
              <w:left w:val="nil"/>
              <w:bottom w:val="nil"/>
              <w:right w:val="nil"/>
            </w:tcBorders>
          </w:tcPr>
          <w:p w14:paraId="405F1A3C"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i/>
                <w:iCs/>
                <w:sz w:val="20"/>
                <w:szCs w:val="20"/>
              </w:rPr>
              <w:t xml:space="preserve">*** p&lt;0.01, ** p&lt;0.05, * p&lt;0.1 </w:t>
            </w:r>
          </w:p>
        </w:tc>
      </w:tr>
    </w:tbl>
    <w:p w14:paraId="58A4CF53" w14:textId="77777777" w:rsidR="00183743" w:rsidRPr="00183743" w:rsidRDefault="00183743" w:rsidP="00183743">
      <w:pPr>
        <w:widowControl w:val="0"/>
        <w:suppressAutoHyphens/>
        <w:autoSpaceDE w:val="0"/>
        <w:autoSpaceDN w:val="0"/>
        <w:adjustRightInd w:val="0"/>
        <w:spacing w:line="240" w:lineRule="auto"/>
        <w:jc w:val="both"/>
        <w:textAlignment w:val="baseline"/>
        <w:rPr>
          <w:rFonts w:ascii="Calibri" w:eastAsia="Calibri" w:hAnsi="Calibri" w:cs="Arial"/>
          <w:sz w:val="24"/>
          <w:szCs w:val="24"/>
        </w:rPr>
      </w:pPr>
    </w:p>
    <w:p w14:paraId="45B27978"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sz w:val="24"/>
          <w:szCs w:val="24"/>
        </w:rPr>
      </w:pPr>
      <m:oMathPara>
        <m:oMathParaPr>
          <m:jc m:val="left"/>
        </m:oMathParaPr>
        <m:oMath>
          <m:sSub>
            <m:sSubPr>
              <m:ctrlPr>
                <w:rPr>
                  <w:rFonts w:ascii="Cambria Math" w:eastAsia="Calibri" w:hAnsi="Cambria Math" w:cs="Arial"/>
                  <w:i/>
                  <w:sz w:val="24"/>
                  <w:szCs w:val="24"/>
                </w:rPr>
              </m:ctrlPr>
            </m:sSubPr>
            <m:e>
              <m:r>
                <w:rPr>
                  <w:rFonts w:ascii="Cambria Math" w:eastAsia="Calibri" w:hAnsi="Cambria Math" w:cs="Arial"/>
                  <w:sz w:val="24"/>
                  <w:szCs w:val="24"/>
                </w:rPr>
                <m:t>H</m:t>
              </m:r>
            </m:e>
            <m:sub>
              <m:r>
                <w:rPr>
                  <w:rFonts w:ascii="Cambria Math" w:eastAsia="Calibri" w:hAnsi="Cambria Math" w:cs="Arial"/>
                  <w:sz w:val="24"/>
                  <w:szCs w:val="24"/>
                </w:rPr>
                <m:t>0</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β</m:t>
              </m:r>
            </m:e>
            <m:sub>
              <m:r>
                <w:rPr>
                  <w:rFonts w:ascii="Cambria Math" w:eastAsia="Calibri" w:hAnsi="Cambria Math" w:cs="Arial"/>
                  <w:sz w:val="24"/>
                  <w:szCs w:val="24"/>
                </w:rPr>
                <m:t>1</m:t>
              </m:r>
            </m:sub>
          </m:sSub>
          <m:r>
            <w:rPr>
              <w:rFonts w:ascii="Cambria Math" w:eastAsia="Calibri" w:hAnsi="Cambria Math" w:cs="Arial"/>
              <w:sz w:val="24"/>
              <w:szCs w:val="24"/>
            </w:rPr>
            <m:t>=0</m:t>
          </m:r>
        </m:oMath>
      </m:oMathPara>
    </w:p>
    <w:p w14:paraId="6AEAD405" w14:textId="77777777" w:rsidR="00183743" w:rsidRPr="00183743" w:rsidRDefault="00A63705" w:rsidP="00183743">
      <w:pPr>
        <w:suppressAutoHyphens/>
        <w:autoSpaceDN w:val="0"/>
        <w:spacing w:after="160" w:line="256" w:lineRule="auto"/>
        <w:jc w:val="both"/>
        <w:textAlignment w:val="baseline"/>
        <w:rPr>
          <w:rFonts w:ascii="Calibri" w:eastAsia="Calibri" w:hAnsi="Calibri" w:cs="Arial"/>
          <w:sz w:val="24"/>
          <w:szCs w:val="24"/>
        </w:rPr>
      </w:pPr>
      <m:oMathPara>
        <m:oMathParaPr>
          <m:jc m:val="left"/>
        </m:oMathParaPr>
        <m:oMath>
          <m:sSub>
            <m:sSubPr>
              <m:ctrlPr>
                <w:rPr>
                  <w:rFonts w:ascii="Cambria Math" w:eastAsia="Calibri" w:hAnsi="Cambria Math" w:cs="Arial"/>
                  <w:i/>
                  <w:sz w:val="24"/>
                  <w:szCs w:val="24"/>
                </w:rPr>
              </m:ctrlPr>
            </m:sSubPr>
            <m:e>
              <m:r>
                <w:rPr>
                  <w:rFonts w:ascii="Cambria Math" w:eastAsia="Calibri" w:hAnsi="Cambria Math" w:cs="Arial"/>
                  <w:sz w:val="24"/>
                  <w:szCs w:val="24"/>
                </w:rPr>
                <m:t>H</m:t>
              </m:r>
            </m:e>
            <m:sub>
              <m:r>
                <w:rPr>
                  <w:rFonts w:ascii="Cambria Math" w:eastAsia="Calibri" w:hAnsi="Cambria Math" w:cs="Arial"/>
                  <w:sz w:val="24"/>
                  <w:szCs w:val="24"/>
                </w:rPr>
                <m:t>1</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β</m:t>
              </m:r>
            </m:e>
            <m:sub>
              <m:r>
                <w:rPr>
                  <w:rFonts w:ascii="Cambria Math" w:eastAsia="Calibri" w:hAnsi="Cambria Math" w:cs="Arial"/>
                  <w:sz w:val="24"/>
                  <w:szCs w:val="24"/>
                </w:rPr>
                <m:t>1</m:t>
              </m:r>
            </m:sub>
          </m:sSub>
          <m:r>
            <m:rPr>
              <m:sty m:val="p"/>
            </m:rPr>
            <w:rPr>
              <w:rFonts w:ascii="Cambria Math" w:eastAsia="Calibri" w:hAnsi="Cambria Math" w:cs="Arial"/>
              <w:sz w:val="24"/>
              <w:szCs w:val="24"/>
            </w:rPr>
            <m:t>≠</m:t>
          </m:r>
          <m:r>
            <w:rPr>
              <w:rFonts w:ascii="Cambria Math" w:eastAsia="Calibri" w:hAnsi="Cambria Math" w:cs="Arial"/>
              <w:sz w:val="24"/>
              <w:szCs w:val="24"/>
            </w:rPr>
            <m:t>0</m:t>
          </m:r>
        </m:oMath>
      </m:oMathPara>
    </w:p>
    <w:p w14:paraId="4DD4C571"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76A7632E"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With a p-value of 0.015, we reject the null hypothesis of no significance at a 5% level. When controlling for these extra covariates, for the subsample of the young cohorts, we see that being in the treatment group leads to an increase in the probability of primary school completion by 9.5 p.p., when compared to the control group, ceteris paribus. </w:t>
      </w:r>
    </w:p>
    <w:p w14:paraId="0E94C178"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lastRenderedPageBreak/>
        <w:t xml:space="preserve">It is interesting to note that only the </w:t>
      </w:r>
      <w:r w:rsidRPr="00183743">
        <w:rPr>
          <w:rFonts w:ascii="Calibri" w:eastAsia="Calibri" w:hAnsi="Calibri" w:cs="Arial"/>
          <w:i/>
          <w:iCs/>
        </w:rPr>
        <w:t>mhere94</w:t>
      </w:r>
      <w:r w:rsidRPr="00183743">
        <w:rPr>
          <w:rFonts w:ascii="Calibri" w:eastAsia="Calibri" w:hAnsi="Calibri" w:cs="Arial"/>
        </w:rPr>
        <w:t xml:space="preserve"> and </w:t>
      </w:r>
      <w:proofErr w:type="spellStart"/>
      <w:r w:rsidRPr="00183743">
        <w:rPr>
          <w:rFonts w:ascii="Calibri" w:eastAsia="Calibri" w:hAnsi="Calibri" w:cs="Arial"/>
          <w:i/>
          <w:iCs/>
        </w:rPr>
        <w:t>distcapital</w:t>
      </w:r>
      <w:proofErr w:type="spellEnd"/>
      <w:r w:rsidRPr="00183743">
        <w:rPr>
          <w:rFonts w:ascii="Calibri" w:eastAsia="Calibri" w:hAnsi="Calibri" w:cs="Arial"/>
        </w:rPr>
        <w:t xml:space="preserve"> covariates had significant coefficients at a 5% level. A mother’s presence in the household leads to an increase in the probability of completing the primary school by 7.7 p.p., compared to a situation in which a mother is not present, ceteris paribus. At the same time, it’s interesting to note that the </w:t>
      </w:r>
      <w:r w:rsidRPr="00183743">
        <w:rPr>
          <w:rFonts w:ascii="Calibri" w:eastAsia="Calibri" w:hAnsi="Calibri" w:cs="Arial"/>
          <w:i/>
          <w:iCs/>
        </w:rPr>
        <w:t>num2schls</w:t>
      </w:r>
      <w:r w:rsidRPr="00183743">
        <w:rPr>
          <w:rFonts w:ascii="Calibri" w:eastAsia="Calibri" w:hAnsi="Calibri" w:cs="Arial"/>
        </w:rPr>
        <w:t xml:space="preserve"> and </w:t>
      </w:r>
      <w:proofErr w:type="spellStart"/>
      <w:r w:rsidRPr="00183743">
        <w:rPr>
          <w:rFonts w:ascii="Calibri" w:eastAsia="Calibri" w:hAnsi="Calibri" w:cs="Arial"/>
          <w:i/>
          <w:iCs/>
        </w:rPr>
        <w:t>pipwater</w:t>
      </w:r>
      <w:proofErr w:type="spellEnd"/>
      <w:r w:rsidRPr="00183743">
        <w:rPr>
          <w:rFonts w:ascii="Calibri" w:eastAsia="Calibri" w:hAnsi="Calibri" w:cs="Arial"/>
        </w:rPr>
        <w:t xml:space="preserve"> had no statistically significant effect on the probability of completing primary school, suggesting that these are not relevant factors. </w:t>
      </w:r>
    </w:p>
    <w:p w14:paraId="7BCEBF7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Nonetheless, we should still be cautious in our interpretation, and proceed with further robustness tests before we can say anything about causality.</w:t>
      </w:r>
    </w:p>
    <w:p w14:paraId="4594B5F0"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75149386"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2.6.</w:t>
      </w:r>
    </w:p>
    <w:p w14:paraId="316C65A1"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In here we are calculating the difference in the primary school completion rate for young cohorts and old cohorts, between the treatment and control group. We then proceed to apply the differences between the young and old cohorts at both the treatment and control group and finalize by taking the differences of the differences. This result should be the actual effect of building a new secondary school, in the probability of completing the primary school.</w:t>
      </w:r>
    </w:p>
    <w:p w14:paraId="2683A556"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236A9189"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tbl>
      <w:tblPr>
        <w:tblStyle w:val="TableGrid"/>
        <w:tblW w:w="0" w:type="auto"/>
        <w:tblLook w:val="04A0" w:firstRow="1" w:lastRow="0" w:firstColumn="1" w:lastColumn="0" w:noHBand="0" w:noVBand="1"/>
      </w:tblPr>
      <w:tblGrid>
        <w:gridCol w:w="2123"/>
        <w:gridCol w:w="2123"/>
        <w:gridCol w:w="2124"/>
        <w:gridCol w:w="2124"/>
      </w:tblGrid>
      <w:tr w:rsidR="00183743" w:rsidRPr="00183743" w14:paraId="660AF73D" w14:textId="77777777" w:rsidTr="000F54E9">
        <w:tc>
          <w:tcPr>
            <w:tcW w:w="2123" w:type="dxa"/>
          </w:tcPr>
          <w:p w14:paraId="4A5DFE93" w14:textId="77777777" w:rsidR="00183743" w:rsidRPr="00183743" w:rsidRDefault="00183743" w:rsidP="00183743">
            <w:pPr>
              <w:suppressAutoHyphens/>
              <w:jc w:val="both"/>
              <w:rPr>
                <w:sz w:val="24"/>
                <w:szCs w:val="24"/>
              </w:rPr>
            </w:pPr>
          </w:p>
        </w:tc>
        <w:tc>
          <w:tcPr>
            <w:tcW w:w="2123" w:type="dxa"/>
          </w:tcPr>
          <w:p w14:paraId="12FC2406" w14:textId="77777777" w:rsidR="00183743" w:rsidRPr="00183743" w:rsidRDefault="00183743" w:rsidP="00183743">
            <w:pPr>
              <w:suppressAutoHyphens/>
              <w:jc w:val="both"/>
              <w:rPr>
                <w:sz w:val="24"/>
                <w:szCs w:val="24"/>
              </w:rPr>
            </w:pPr>
            <w:r w:rsidRPr="00183743">
              <w:rPr>
                <w:sz w:val="24"/>
                <w:szCs w:val="24"/>
              </w:rPr>
              <w:t>treatment</w:t>
            </w:r>
          </w:p>
        </w:tc>
        <w:tc>
          <w:tcPr>
            <w:tcW w:w="2124" w:type="dxa"/>
          </w:tcPr>
          <w:p w14:paraId="6DFEACC1" w14:textId="77777777" w:rsidR="00183743" w:rsidRPr="00183743" w:rsidRDefault="00183743" w:rsidP="00183743">
            <w:pPr>
              <w:suppressAutoHyphens/>
              <w:jc w:val="both"/>
              <w:rPr>
                <w:sz w:val="24"/>
                <w:szCs w:val="24"/>
              </w:rPr>
            </w:pPr>
            <w:r w:rsidRPr="00183743">
              <w:rPr>
                <w:sz w:val="24"/>
                <w:szCs w:val="24"/>
              </w:rPr>
              <w:t>control</w:t>
            </w:r>
          </w:p>
        </w:tc>
        <w:tc>
          <w:tcPr>
            <w:tcW w:w="2124" w:type="dxa"/>
          </w:tcPr>
          <w:p w14:paraId="5E365941" w14:textId="77777777" w:rsidR="00183743" w:rsidRPr="00183743" w:rsidRDefault="00183743" w:rsidP="00183743">
            <w:pPr>
              <w:suppressAutoHyphens/>
              <w:jc w:val="both"/>
              <w:rPr>
                <w:sz w:val="24"/>
                <w:szCs w:val="24"/>
              </w:rPr>
            </w:pPr>
            <w:r w:rsidRPr="00183743">
              <w:rPr>
                <w:sz w:val="24"/>
                <w:szCs w:val="24"/>
              </w:rPr>
              <w:t>First diff</w:t>
            </w:r>
          </w:p>
        </w:tc>
      </w:tr>
      <w:tr w:rsidR="00183743" w:rsidRPr="00183743" w14:paraId="3F7BAEEC" w14:textId="77777777" w:rsidTr="000F54E9">
        <w:tc>
          <w:tcPr>
            <w:tcW w:w="2123" w:type="dxa"/>
          </w:tcPr>
          <w:p w14:paraId="4DBBDD30" w14:textId="77777777" w:rsidR="00183743" w:rsidRPr="00183743" w:rsidRDefault="00183743" w:rsidP="00183743">
            <w:pPr>
              <w:suppressAutoHyphens/>
              <w:jc w:val="both"/>
              <w:rPr>
                <w:sz w:val="24"/>
                <w:szCs w:val="24"/>
              </w:rPr>
            </w:pPr>
            <w:proofErr w:type="spellStart"/>
            <w:r w:rsidRPr="00183743">
              <w:rPr>
                <w:sz w:val="24"/>
                <w:szCs w:val="24"/>
              </w:rPr>
              <w:t>ycohort</w:t>
            </w:r>
            <w:proofErr w:type="spellEnd"/>
          </w:p>
        </w:tc>
        <w:tc>
          <w:tcPr>
            <w:tcW w:w="2123" w:type="dxa"/>
          </w:tcPr>
          <w:p w14:paraId="3B216835" w14:textId="77777777" w:rsidR="00183743" w:rsidRPr="00183743" w:rsidRDefault="00183743" w:rsidP="00183743">
            <w:pPr>
              <w:suppressAutoHyphens/>
              <w:jc w:val="both"/>
              <w:rPr>
                <w:sz w:val="24"/>
                <w:szCs w:val="24"/>
              </w:rPr>
            </w:pPr>
            <w:r w:rsidRPr="00183743">
              <w:rPr>
                <w:sz w:val="24"/>
                <w:szCs w:val="24"/>
              </w:rPr>
              <w:t>0.9016393</w:t>
            </w:r>
          </w:p>
        </w:tc>
        <w:tc>
          <w:tcPr>
            <w:tcW w:w="2124" w:type="dxa"/>
          </w:tcPr>
          <w:p w14:paraId="0BA79711" w14:textId="77777777" w:rsidR="00183743" w:rsidRPr="00183743" w:rsidRDefault="00183743" w:rsidP="00183743">
            <w:pPr>
              <w:suppressAutoHyphens/>
              <w:jc w:val="both"/>
              <w:rPr>
                <w:sz w:val="24"/>
                <w:szCs w:val="24"/>
              </w:rPr>
            </w:pPr>
            <w:r w:rsidRPr="00183743">
              <w:rPr>
                <w:sz w:val="24"/>
                <w:szCs w:val="24"/>
              </w:rPr>
              <w:t>0.7942029</w:t>
            </w:r>
          </w:p>
        </w:tc>
        <w:tc>
          <w:tcPr>
            <w:tcW w:w="2124" w:type="dxa"/>
          </w:tcPr>
          <w:p w14:paraId="375B2A8A" w14:textId="77777777" w:rsidR="00183743" w:rsidRPr="00183743" w:rsidRDefault="00183743" w:rsidP="00183743">
            <w:pPr>
              <w:tabs>
                <w:tab w:val="right" w:pos="1908"/>
              </w:tabs>
              <w:suppressAutoHyphens/>
              <w:jc w:val="both"/>
              <w:rPr>
                <w:sz w:val="24"/>
                <w:szCs w:val="24"/>
              </w:rPr>
            </w:pPr>
            <w:r w:rsidRPr="00183743">
              <w:rPr>
                <w:sz w:val="24"/>
                <w:szCs w:val="24"/>
              </w:rPr>
              <w:t>0.1074364</w:t>
            </w:r>
          </w:p>
        </w:tc>
      </w:tr>
      <w:tr w:rsidR="00183743" w:rsidRPr="00183743" w14:paraId="7352734C" w14:textId="77777777" w:rsidTr="000F54E9">
        <w:tc>
          <w:tcPr>
            <w:tcW w:w="2123" w:type="dxa"/>
          </w:tcPr>
          <w:p w14:paraId="06F275D2" w14:textId="77777777" w:rsidR="00183743" w:rsidRPr="00183743" w:rsidRDefault="00183743" w:rsidP="00183743">
            <w:pPr>
              <w:suppressAutoHyphens/>
              <w:jc w:val="both"/>
              <w:rPr>
                <w:sz w:val="24"/>
                <w:szCs w:val="24"/>
              </w:rPr>
            </w:pPr>
            <w:proofErr w:type="spellStart"/>
            <w:r w:rsidRPr="00183743">
              <w:rPr>
                <w:sz w:val="24"/>
                <w:szCs w:val="24"/>
              </w:rPr>
              <w:t>Ocohort</w:t>
            </w:r>
            <w:proofErr w:type="spellEnd"/>
          </w:p>
        </w:tc>
        <w:tc>
          <w:tcPr>
            <w:tcW w:w="2123" w:type="dxa"/>
          </w:tcPr>
          <w:p w14:paraId="1E9EA3DA" w14:textId="77777777" w:rsidR="00183743" w:rsidRPr="00183743" w:rsidRDefault="00183743" w:rsidP="00183743">
            <w:pPr>
              <w:suppressAutoHyphens/>
              <w:jc w:val="both"/>
              <w:rPr>
                <w:sz w:val="24"/>
                <w:szCs w:val="24"/>
              </w:rPr>
            </w:pPr>
            <w:r w:rsidRPr="00183743">
              <w:rPr>
                <w:sz w:val="24"/>
                <w:szCs w:val="24"/>
              </w:rPr>
              <w:t>0.4285714</w:t>
            </w:r>
          </w:p>
        </w:tc>
        <w:tc>
          <w:tcPr>
            <w:tcW w:w="2124" w:type="dxa"/>
          </w:tcPr>
          <w:p w14:paraId="47009C44" w14:textId="77777777" w:rsidR="00183743" w:rsidRPr="00183743" w:rsidRDefault="00183743" w:rsidP="00183743">
            <w:pPr>
              <w:suppressAutoHyphens/>
              <w:jc w:val="both"/>
              <w:rPr>
                <w:sz w:val="24"/>
                <w:szCs w:val="24"/>
              </w:rPr>
            </w:pPr>
            <w:r w:rsidRPr="00183743">
              <w:rPr>
                <w:sz w:val="24"/>
                <w:szCs w:val="24"/>
              </w:rPr>
              <w:t>0.3764259</w:t>
            </w:r>
          </w:p>
        </w:tc>
        <w:tc>
          <w:tcPr>
            <w:tcW w:w="2124" w:type="dxa"/>
          </w:tcPr>
          <w:p w14:paraId="7D77ADC6" w14:textId="77777777" w:rsidR="00183743" w:rsidRPr="00183743" w:rsidRDefault="00183743" w:rsidP="00183743">
            <w:pPr>
              <w:suppressAutoHyphens/>
              <w:jc w:val="both"/>
              <w:rPr>
                <w:sz w:val="24"/>
                <w:szCs w:val="24"/>
              </w:rPr>
            </w:pPr>
            <w:r w:rsidRPr="00183743">
              <w:rPr>
                <w:sz w:val="24"/>
                <w:szCs w:val="24"/>
              </w:rPr>
              <w:t>0.0521456</w:t>
            </w:r>
          </w:p>
        </w:tc>
      </w:tr>
      <w:tr w:rsidR="00183743" w:rsidRPr="00183743" w14:paraId="147D2153" w14:textId="77777777" w:rsidTr="000F54E9">
        <w:tc>
          <w:tcPr>
            <w:tcW w:w="2123" w:type="dxa"/>
          </w:tcPr>
          <w:p w14:paraId="3D1E19E1" w14:textId="77777777" w:rsidR="00183743" w:rsidRPr="00183743" w:rsidRDefault="00183743" w:rsidP="00183743">
            <w:pPr>
              <w:suppressAutoHyphens/>
              <w:jc w:val="both"/>
              <w:rPr>
                <w:sz w:val="24"/>
                <w:szCs w:val="24"/>
              </w:rPr>
            </w:pPr>
            <w:r w:rsidRPr="00183743">
              <w:rPr>
                <w:sz w:val="24"/>
                <w:szCs w:val="24"/>
              </w:rPr>
              <w:t>First diff</w:t>
            </w:r>
          </w:p>
        </w:tc>
        <w:tc>
          <w:tcPr>
            <w:tcW w:w="2123" w:type="dxa"/>
          </w:tcPr>
          <w:p w14:paraId="46D39C89" w14:textId="77777777" w:rsidR="00183743" w:rsidRPr="00183743" w:rsidRDefault="00183743" w:rsidP="00183743">
            <w:pPr>
              <w:tabs>
                <w:tab w:val="right" w:pos="1907"/>
              </w:tabs>
              <w:suppressAutoHyphens/>
              <w:jc w:val="both"/>
              <w:rPr>
                <w:sz w:val="24"/>
                <w:szCs w:val="24"/>
              </w:rPr>
            </w:pPr>
            <w:r w:rsidRPr="00183743">
              <w:rPr>
                <w:sz w:val="24"/>
                <w:szCs w:val="24"/>
              </w:rPr>
              <w:t>0.4730679</w:t>
            </w:r>
            <w:r w:rsidRPr="00183743">
              <w:rPr>
                <w:sz w:val="24"/>
                <w:szCs w:val="24"/>
              </w:rPr>
              <w:tab/>
            </w:r>
          </w:p>
        </w:tc>
        <w:tc>
          <w:tcPr>
            <w:tcW w:w="2124" w:type="dxa"/>
          </w:tcPr>
          <w:p w14:paraId="3F291EC4" w14:textId="77777777" w:rsidR="00183743" w:rsidRPr="00183743" w:rsidRDefault="00183743" w:rsidP="00183743">
            <w:pPr>
              <w:suppressAutoHyphens/>
              <w:jc w:val="both"/>
              <w:rPr>
                <w:sz w:val="24"/>
                <w:szCs w:val="24"/>
              </w:rPr>
            </w:pPr>
            <w:r w:rsidRPr="00183743">
              <w:rPr>
                <w:sz w:val="24"/>
                <w:szCs w:val="24"/>
              </w:rPr>
              <w:t>0.417777</w:t>
            </w:r>
          </w:p>
        </w:tc>
        <w:tc>
          <w:tcPr>
            <w:tcW w:w="2124" w:type="dxa"/>
          </w:tcPr>
          <w:p w14:paraId="278E2DBB" w14:textId="77777777" w:rsidR="00183743" w:rsidRPr="00183743" w:rsidRDefault="00183743" w:rsidP="00183743">
            <w:pPr>
              <w:suppressAutoHyphens/>
              <w:jc w:val="both"/>
              <w:rPr>
                <w:sz w:val="24"/>
                <w:szCs w:val="24"/>
              </w:rPr>
            </w:pPr>
            <w:r w:rsidRPr="00183743">
              <w:rPr>
                <w:sz w:val="24"/>
                <w:szCs w:val="24"/>
              </w:rPr>
              <w:t xml:space="preserve">0.0552909  </w:t>
            </w:r>
          </w:p>
        </w:tc>
      </w:tr>
    </w:tbl>
    <w:p w14:paraId="1F741E15"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44B2D68F"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u w:val="single"/>
        </w:rPr>
        <w:t>Note</w:t>
      </w:r>
      <w:r w:rsidRPr="00183743">
        <w:rPr>
          <w:rFonts w:ascii="Calibri" w:eastAsia="Calibri" w:hAnsi="Calibri" w:cs="Arial"/>
        </w:rPr>
        <w:t>: The First diff figures are computed by simply subtracting the columns/rows.</w:t>
      </w:r>
    </w:p>
    <w:p w14:paraId="1BDDF801"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2D7FFFD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2.7.</w:t>
      </w:r>
    </w:p>
    <w:p w14:paraId="22871E98" w14:textId="557B80B0" w:rsid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Now, we will estimate once more the treatment effect, using a standard diff-in-diff regression which has an interaction term between the treatment and the young cohorts, which will be our coefficient of interest.</w:t>
      </w:r>
    </w:p>
    <w:p w14:paraId="7E04CE27" w14:textId="77777777" w:rsidR="00D94713" w:rsidRPr="00183743" w:rsidRDefault="00D94713" w:rsidP="00183743">
      <w:pPr>
        <w:suppressAutoHyphens/>
        <w:autoSpaceDN w:val="0"/>
        <w:spacing w:after="160" w:line="256" w:lineRule="auto"/>
        <w:jc w:val="both"/>
        <w:textAlignment w:val="baseline"/>
        <w:rPr>
          <w:rFonts w:ascii="Calibri" w:eastAsia="Calibri" w:hAnsi="Calibri" w:cs="Arial"/>
        </w:rPr>
      </w:pPr>
    </w:p>
    <w:p w14:paraId="34AD833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b/>
          <w:bCs/>
          <w:sz w:val="20"/>
          <w:szCs w:val="20"/>
        </w:rPr>
        <w:t xml:space="preserve">Linear regression </w:t>
      </w:r>
    </w:p>
    <w:tbl>
      <w:tblPr>
        <w:tblW w:w="0" w:type="auto"/>
        <w:tblLayout w:type="fixed"/>
        <w:tblLook w:val="0000" w:firstRow="0" w:lastRow="0" w:firstColumn="0" w:lastColumn="0" w:noHBand="0" w:noVBand="0"/>
      </w:tblPr>
      <w:tblGrid>
        <w:gridCol w:w="1708"/>
        <w:gridCol w:w="700"/>
        <w:gridCol w:w="500"/>
        <w:gridCol w:w="1200"/>
        <w:gridCol w:w="50"/>
        <w:gridCol w:w="750"/>
        <w:gridCol w:w="900"/>
        <w:gridCol w:w="650"/>
        <w:gridCol w:w="550"/>
        <w:gridCol w:w="1200"/>
        <w:gridCol w:w="600"/>
      </w:tblGrid>
      <w:tr w:rsidR="00183743" w:rsidRPr="00183743" w14:paraId="339B4344" w14:textId="77777777" w:rsidTr="000F54E9">
        <w:tc>
          <w:tcPr>
            <w:tcW w:w="1708" w:type="dxa"/>
            <w:tcBorders>
              <w:top w:val="single" w:sz="4" w:space="0" w:color="auto"/>
              <w:left w:val="nil"/>
              <w:bottom w:val="single" w:sz="8" w:space="0" w:color="auto"/>
              <w:right w:val="nil"/>
            </w:tcBorders>
          </w:tcPr>
          <w:p w14:paraId="7F9082B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primary</w:t>
            </w:r>
          </w:p>
        </w:tc>
        <w:tc>
          <w:tcPr>
            <w:tcW w:w="1200" w:type="dxa"/>
            <w:gridSpan w:val="2"/>
            <w:tcBorders>
              <w:top w:val="single" w:sz="4" w:space="0" w:color="auto"/>
              <w:left w:val="nil"/>
              <w:bottom w:val="single" w:sz="8" w:space="0" w:color="auto"/>
              <w:right w:val="nil"/>
            </w:tcBorders>
          </w:tcPr>
          <w:p w14:paraId="65F3923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Coef.</w:t>
            </w:r>
          </w:p>
        </w:tc>
        <w:tc>
          <w:tcPr>
            <w:tcW w:w="1200" w:type="dxa"/>
            <w:tcBorders>
              <w:top w:val="single" w:sz="4" w:space="0" w:color="auto"/>
              <w:left w:val="nil"/>
              <w:bottom w:val="single" w:sz="8" w:space="0" w:color="auto"/>
              <w:right w:val="nil"/>
            </w:tcBorders>
          </w:tcPr>
          <w:p w14:paraId="4C3D9CB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St.Err</w:t>
            </w:r>
            <w:proofErr w:type="spellEnd"/>
            <w:r w:rsidRPr="00183743">
              <w:rPr>
                <w:rFonts w:ascii="Garamond" w:eastAsia="Calibri" w:hAnsi="Garamond" w:cs="Arial"/>
                <w:sz w:val="20"/>
                <w:szCs w:val="20"/>
              </w:rPr>
              <w:t>.</w:t>
            </w:r>
          </w:p>
        </w:tc>
        <w:tc>
          <w:tcPr>
            <w:tcW w:w="800" w:type="dxa"/>
            <w:gridSpan w:val="2"/>
            <w:tcBorders>
              <w:top w:val="single" w:sz="4" w:space="0" w:color="auto"/>
              <w:left w:val="nil"/>
              <w:bottom w:val="single" w:sz="8" w:space="0" w:color="auto"/>
              <w:right w:val="nil"/>
            </w:tcBorders>
          </w:tcPr>
          <w:p w14:paraId="72B172D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t-value</w:t>
            </w:r>
          </w:p>
        </w:tc>
        <w:tc>
          <w:tcPr>
            <w:tcW w:w="900" w:type="dxa"/>
            <w:tcBorders>
              <w:top w:val="single" w:sz="4" w:space="0" w:color="auto"/>
              <w:left w:val="nil"/>
              <w:bottom w:val="single" w:sz="8" w:space="0" w:color="auto"/>
              <w:right w:val="nil"/>
            </w:tcBorders>
          </w:tcPr>
          <w:p w14:paraId="1C90817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p-value</w:t>
            </w:r>
          </w:p>
        </w:tc>
        <w:tc>
          <w:tcPr>
            <w:tcW w:w="1200" w:type="dxa"/>
            <w:gridSpan w:val="2"/>
            <w:tcBorders>
              <w:top w:val="single" w:sz="4" w:space="0" w:color="auto"/>
              <w:left w:val="nil"/>
              <w:bottom w:val="single" w:sz="8" w:space="0" w:color="auto"/>
              <w:right w:val="nil"/>
            </w:tcBorders>
          </w:tcPr>
          <w:p w14:paraId="6EC2C15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[95% Conf</w:t>
            </w:r>
          </w:p>
        </w:tc>
        <w:tc>
          <w:tcPr>
            <w:tcW w:w="1200" w:type="dxa"/>
            <w:tcBorders>
              <w:top w:val="single" w:sz="4" w:space="0" w:color="auto"/>
              <w:left w:val="nil"/>
              <w:bottom w:val="single" w:sz="8" w:space="0" w:color="auto"/>
              <w:right w:val="nil"/>
            </w:tcBorders>
          </w:tcPr>
          <w:p w14:paraId="407EFE2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Interval]</w:t>
            </w:r>
          </w:p>
        </w:tc>
        <w:tc>
          <w:tcPr>
            <w:tcW w:w="600" w:type="dxa"/>
            <w:tcBorders>
              <w:top w:val="single" w:sz="4" w:space="0" w:color="auto"/>
              <w:left w:val="nil"/>
              <w:bottom w:val="single" w:sz="8" w:space="0" w:color="auto"/>
              <w:right w:val="nil"/>
            </w:tcBorders>
          </w:tcPr>
          <w:p w14:paraId="62E984DF"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 xml:space="preserve"> Sig</w:t>
            </w:r>
          </w:p>
        </w:tc>
      </w:tr>
      <w:tr w:rsidR="00183743" w:rsidRPr="00183743" w14:paraId="7B31CFC1" w14:textId="77777777" w:rsidTr="000F54E9">
        <w:tc>
          <w:tcPr>
            <w:tcW w:w="1708" w:type="dxa"/>
            <w:tcBorders>
              <w:top w:val="nil"/>
              <w:left w:val="nil"/>
              <w:bottom w:val="nil"/>
              <w:right w:val="nil"/>
            </w:tcBorders>
          </w:tcPr>
          <w:p w14:paraId="667062E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treat</w:t>
            </w:r>
          </w:p>
        </w:tc>
        <w:tc>
          <w:tcPr>
            <w:tcW w:w="1200" w:type="dxa"/>
            <w:gridSpan w:val="2"/>
            <w:tcBorders>
              <w:top w:val="nil"/>
              <w:left w:val="nil"/>
              <w:bottom w:val="nil"/>
              <w:right w:val="nil"/>
            </w:tcBorders>
          </w:tcPr>
          <w:p w14:paraId="008EA0D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0.052</w:t>
            </w:r>
          </w:p>
        </w:tc>
        <w:tc>
          <w:tcPr>
            <w:tcW w:w="1200" w:type="dxa"/>
            <w:tcBorders>
              <w:top w:val="nil"/>
              <w:left w:val="nil"/>
              <w:bottom w:val="nil"/>
              <w:right w:val="nil"/>
            </w:tcBorders>
          </w:tcPr>
          <w:p w14:paraId="7ABD340A"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0.058</w:t>
            </w:r>
          </w:p>
        </w:tc>
        <w:tc>
          <w:tcPr>
            <w:tcW w:w="800" w:type="dxa"/>
            <w:gridSpan w:val="2"/>
            <w:tcBorders>
              <w:top w:val="nil"/>
              <w:left w:val="nil"/>
              <w:bottom w:val="nil"/>
              <w:right w:val="nil"/>
            </w:tcBorders>
          </w:tcPr>
          <w:p w14:paraId="47825EF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0.90</w:t>
            </w:r>
          </w:p>
        </w:tc>
        <w:tc>
          <w:tcPr>
            <w:tcW w:w="900" w:type="dxa"/>
            <w:tcBorders>
              <w:top w:val="nil"/>
              <w:left w:val="nil"/>
              <w:bottom w:val="nil"/>
              <w:right w:val="nil"/>
            </w:tcBorders>
          </w:tcPr>
          <w:p w14:paraId="6F820E5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0.371</w:t>
            </w:r>
          </w:p>
        </w:tc>
        <w:tc>
          <w:tcPr>
            <w:tcW w:w="1200" w:type="dxa"/>
            <w:gridSpan w:val="2"/>
            <w:tcBorders>
              <w:top w:val="nil"/>
              <w:left w:val="nil"/>
              <w:bottom w:val="nil"/>
              <w:right w:val="nil"/>
            </w:tcBorders>
          </w:tcPr>
          <w:p w14:paraId="6B6DB716"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-0.062</w:t>
            </w:r>
          </w:p>
        </w:tc>
        <w:tc>
          <w:tcPr>
            <w:tcW w:w="1200" w:type="dxa"/>
            <w:tcBorders>
              <w:top w:val="nil"/>
              <w:left w:val="nil"/>
              <w:bottom w:val="nil"/>
              <w:right w:val="nil"/>
            </w:tcBorders>
          </w:tcPr>
          <w:p w14:paraId="6B15B4E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0.166</w:t>
            </w:r>
          </w:p>
        </w:tc>
        <w:tc>
          <w:tcPr>
            <w:tcW w:w="600" w:type="dxa"/>
            <w:tcBorders>
              <w:top w:val="nil"/>
              <w:left w:val="nil"/>
              <w:bottom w:val="nil"/>
              <w:right w:val="nil"/>
            </w:tcBorders>
          </w:tcPr>
          <w:p w14:paraId="3ACA3A7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p>
        </w:tc>
      </w:tr>
      <w:tr w:rsidR="00183743" w:rsidRPr="00183743" w14:paraId="05BA317F" w14:textId="77777777" w:rsidTr="000F54E9">
        <w:tc>
          <w:tcPr>
            <w:tcW w:w="1708" w:type="dxa"/>
            <w:tcBorders>
              <w:top w:val="nil"/>
              <w:left w:val="nil"/>
              <w:bottom w:val="nil"/>
              <w:right w:val="nil"/>
            </w:tcBorders>
          </w:tcPr>
          <w:p w14:paraId="40FC07DD"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w:t>
            </w:r>
            <w:proofErr w:type="spellEnd"/>
          </w:p>
        </w:tc>
        <w:tc>
          <w:tcPr>
            <w:tcW w:w="1200" w:type="dxa"/>
            <w:gridSpan w:val="2"/>
            <w:tcBorders>
              <w:top w:val="nil"/>
              <w:left w:val="nil"/>
              <w:bottom w:val="nil"/>
              <w:right w:val="nil"/>
            </w:tcBorders>
          </w:tcPr>
          <w:p w14:paraId="1FC680B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0.418</w:t>
            </w:r>
          </w:p>
        </w:tc>
        <w:tc>
          <w:tcPr>
            <w:tcW w:w="1200" w:type="dxa"/>
            <w:tcBorders>
              <w:top w:val="nil"/>
              <w:left w:val="nil"/>
              <w:bottom w:val="nil"/>
              <w:right w:val="nil"/>
            </w:tcBorders>
          </w:tcPr>
          <w:p w14:paraId="1D45387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0.030</w:t>
            </w:r>
          </w:p>
        </w:tc>
        <w:tc>
          <w:tcPr>
            <w:tcW w:w="800" w:type="dxa"/>
            <w:gridSpan w:val="2"/>
            <w:tcBorders>
              <w:top w:val="nil"/>
              <w:left w:val="nil"/>
              <w:bottom w:val="nil"/>
              <w:right w:val="nil"/>
            </w:tcBorders>
          </w:tcPr>
          <w:p w14:paraId="0392E48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13.88</w:t>
            </w:r>
          </w:p>
        </w:tc>
        <w:tc>
          <w:tcPr>
            <w:tcW w:w="900" w:type="dxa"/>
            <w:tcBorders>
              <w:top w:val="nil"/>
              <w:left w:val="nil"/>
              <w:bottom w:val="nil"/>
              <w:right w:val="nil"/>
            </w:tcBorders>
          </w:tcPr>
          <w:p w14:paraId="3554C4B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1200" w:type="dxa"/>
            <w:gridSpan w:val="2"/>
            <w:tcBorders>
              <w:top w:val="nil"/>
              <w:left w:val="nil"/>
              <w:bottom w:val="nil"/>
              <w:right w:val="nil"/>
            </w:tcBorders>
          </w:tcPr>
          <w:p w14:paraId="100C5005"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0.359</w:t>
            </w:r>
          </w:p>
        </w:tc>
        <w:tc>
          <w:tcPr>
            <w:tcW w:w="1200" w:type="dxa"/>
            <w:tcBorders>
              <w:top w:val="nil"/>
              <w:left w:val="nil"/>
              <w:bottom w:val="nil"/>
              <w:right w:val="nil"/>
            </w:tcBorders>
          </w:tcPr>
          <w:p w14:paraId="43667CA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0.477</w:t>
            </w:r>
          </w:p>
        </w:tc>
        <w:tc>
          <w:tcPr>
            <w:tcW w:w="600" w:type="dxa"/>
            <w:tcBorders>
              <w:top w:val="nil"/>
              <w:left w:val="nil"/>
              <w:bottom w:val="nil"/>
              <w:right w:val="nil"/>
            </w:tcBorders>
          </w:tcPr>
          <w:p w14:paraId="4DC7D16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53F428F4" w14:textId="77777777" w:rsidTr="000F54E9">
        <w:tc>
          <w:tcPr>
            <w:tcW w:w="1708" w:type="dxa"/>
            <w:tcBorders>
              <w:top w:val="nil"/>
              <w:left w:val="nil"/>
              <w:bottom w:val="nil"/>
              <w:right w:val="nil"/>
            </w:tcBorders>
          </w:tcPr>
          <w:p w14:paraId="53098205"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w:t>
            </w:r>
            <w:proofErr w:type="spellStart"/>
            <w:r w:rsidRPr="00183743">
              <w:rPr>
                <w:rFonts w:ascii="Garamond" w:eastAsia="Calibri" w:hAnsi="Garamond" w:cs="Arial"/>
                <w:sz w:val="20"/>
                <w:szCs w:val="20"/>
              </w:rPr>
              <w:t>ycohortxtreat</w:t>
            </w:r>
            <w:proofErr w:type="spellEnd"/>
          </w:p>
        </w:tc>
        <w:tc>
          <w:tcPr>
            <w:tcW w:w="1200" w:type="dxa"/>
            <w:gridSpan w:val="2"/>
            <w:tcBorders>
              <w:top w:val="nil"/>
              <w:left w:val="nil"/>
              <w:bottom w:val="nil"/>
              <w:right w:val="nil"/>
            </w:tcBorders>
          </w:tcPr>
          <w:p w14:paraId="2ECDCC1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0.055</w:t>
            </w:r>
          </w:p>
        </w:tc>
        <w:tc>
          <w:tcPr>
            <w:tcW w:w="1200" w:type="dxa"/>
            <w:tcBorders>
              <w:top w:val="nil"/>
              <w:left w:val="nil"/>
              <w:bottom w:val="nil"/>
              <w:right w:val="nil"/>
            </w:tcBorders>
          </w:tcPr>
          <w:p w14:paraId="281B52C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0.068</w:t>
            </w:r>
          </w:p>
        </w:tc>
        <w:tc>
          <w:tcPr>
            <w:tcW w:w="800" w:type="dxa"/>
            <w:gridSpan w:val="2"/>
            <w:tcBorders>
              <w:top w:val="nil"/>
              <w:left w:val="nil"/>
              <w:bottom w:val="nil"/>
              <w:right w:val="nil"/>
            </w:tcBorders>
          </w:tcPr>
          <w:p w14:paraId="3B42FCD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0.82</w:t>
            </w:r>
          </w:p>
        </w:tc>
        <w:tc>
          <w:tcPr>
            <w:tcW w:w="900" w:type="dxa"/>
            <w:tcBorders>
              <w:top w:val="nil"/>
              <w:left w:val="nil"/>
              <w:bottom w:val="nil"/>
              <w:right w:val="nil"/>
            </w:tcBorders>
          </w:tcPr>
          <w:p w14:paraId="13E9F968"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0.414</w:t>
            </w:r>
          </w:p>
        </w:tc>
        <w:tc>
          <w:tcPr>
            <w:tcW w:w="1200" w:type="dxa"/>
            <w:gridSpan w:val="2"/>
            <w:tcBorders>
              <w:top w:val="nil"/>
              <w:left w:val="nil"/>
              <w:bottom w:val="nil"/>
              <w:right w:val="nil"/>
            </w:tcBorders>
          </w:tcPr>
          <w:p w14:paraId="1211BA9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-0.078</w:t>
            </w:r>
          </w:p>
        </w:tc>
        <w:tc>
          <w:tcPr>
            <w:tcW w:w="1200" w:type="dxa"/>
            <w:tcBorders>
              <w:top w:val="nil"/>
              <w:left w:val="nil"/>
              <w:bottom w:val="nil"/>
              <w:right w:val="nil"/>
            </w:tcBorders>
          </w:tcPr>
          <w:p w14:paraId="4D2FE1F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0.188</w:t>
            </w:r>
          </w:p>
        </w:tc>
        <w:tc>
          <w:tcPr>
            <w:tcW w:w="600" w:type="dxa"/>
            <w:tcBorders>
              <w:top w:val="nil"/>
              <w:left w:val="nil"/>
              <w:bottom w:val="nil"/>
              <w:right w:val="nil"/>
            </w:tcBorders>
          </w:tcPr>
          <w:p w14:paraId="40FD640D"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p>
        </w:tc>
      </w:tr>
      <w:tr w:rsidR="00183743" w:rsidRPr="00183743" w14:paraId="3201303C" w14:textId="77777777" w:rsidTr="000F54E9">
        <w:tc>
          <w:tcPr>
            <w:tcW w:w="1708" w:type="dxa"/>
            <w:tcBorders>
              <w:top w:val="nil"/>
              <w:left w:val="nil"/>
              <w:bottom w:val="nil"/>
              <w:right w:val="nil"/>
            </w:tcBorders>
          </w:tcPr>
          <w:p w14:paraId="58D3F78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 Constant</w:t>
            </w:r>
          </w:p>
        </w:tc>
        <w:tc>
          <w:tcPr>
            <w:tcW w:w="1200" w:type="dxa"/>
            <w:gridSpan w:val="2"/>
            <w:tcBorders>
              <w:top w:val="nil"/>
              <w:left w:val="nil"/>
              <w:bottom w:val="nil"/>
              <w:right w:val="nil"/>
            </w:tcBorders>
          </w:tcPr>
          <w:p w14:paraId="56CAC1B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0.376</w:t>
            </w:r>
          </w:p>
        </w:tc>
        <w:tc>
          <w:tcPr>
            <w:tcW w:w="1200" w:type="dxa"/>
            <w:tcBorders>
              <w:top w:val="nil"/>
              <w:left w:val="nil"/>
              <w:bottom w:val="nil"/>
              <w:right w:val="nil"/>
            </w:tcBorders>
          </w:tcPr>
          <w:p w14:paraId="3B757520"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0.026</w:t>
            </w:r>
          </w:p>
        </w:tc>
        <w:tc>
          <w:tcPr>
            <w:tcW w:w="800" w:type="dxa"/>
            <w:gridSpan w:val="2"/>
            <w:tcBorders>
              <w:top w:val="nil"/>
              <w:left w:val="nil"/>
              <w:bottom w:val="nil"/>
              <w:right w:val="nil"/>
            </w:tcBorders>
          </w:tcPr>
          <w:p w14:paraId="241B0D9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14.70</w:t>
            </w:r>
          </w:p>
        </w:tc>
        <w:tc>
          <w:tcPr>
            <w:tcW w:w="900" w:type="dxa"/>
            <w:tcBorders>
              <w:top w:val="nil"/>
              <w:left w:val="nil"/>
              <w:bottom w:val="nil"/>
              <w:right w:val="nil"/>
            </w:tcBorders>
          </w:tcPr>
          <w:p w14:paraId="3CE51FD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c>
          <w:tcPr>
            <w:tcW w:w="1200" w:type="dxa"/>
            <w:gridSpan w:val="2"/>
            <w:tcBorders>
              <w:top w:val="nil"/>
              <w:left w:val="nil"/>
              <w:bottom w:val="nil"/>
              <w:right w:val="nil"/>
            </w:tcBorders>
          </w:tcPr>
          <w:p w14:paraId="3D03479C"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0.326</w:t>
            </w:r>
          </w:p>
        </w:tc>
        <w:tc>
          <w:tcPr>
            <w:tcW w:w="1200" w:type="dxa"/>
            <w:tcBorders>
              <w:top w:val="nil"/>
              <w:left w:val="nil"/>
              <w:bottom w:val="nil"/>
              <w:right w:val="nil"/>
            </w:tcBorders>
          </w:tcPr>
          <w:p w14:paraId="41DEF09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0.427</w:t>
            </w:r>
          </w:p>
        </w:tc>
        <w:tc>
          <w:tcPr>
            <w:tcW w:w="600" w:type="dxa"/>
            <w:tcBorders>
              <w:top w:val="nil"/>
              <w:left w:val="nil"/>
              <w:bottom w:val="nil"/>
              <w:right w:val="nil"/>
            </w:tcBorders>
          </w:tcPr>
          <w:p w14:paraId="20C1485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w:t>
            </w:r>
          </w:p>
        </w:tc>
      </w:tr>
      <w:tr w:rsidR="00183743" w:rsidRPr="00183743" w14:paraId="2334CBB3" w14:textId="77777777" w:rsidTr="000F54E9">
        <w:tc>
          <w:tcPr>
            <w:tcW w:w="8808" w:type="dxa"/>
            <w:gridSpan w:val="11"/>
            <w:tcBorders>
              <w:top w:val="nil"/>
              <w:left w:val="nil"/>
              <w:bottom w:val="single" w:sz="4" w:space="0" w:color="auto"/>
              <w:right w:val="nil"/>
            </w:tcBorders>
          </w:tcPr>
          <w:p w14:paraId="72A4469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38A1D4E0" w14:textId="77777777" w:rsidTr="000F54E9">
        <w:trPr>
          <w:gridAfter w:val="1"/>
          <w:wAfter w:w="600" w:type="dxa"/>
        </w:trPr>
        <w:tc>
          <w:tcPr>
            <w:tcW w:w="2408" w:type="dxa"/>
            <w:gridSpan w:val="2"/>
            <w:tcBorders>
              <w:top w:val="nil"/>
              <w:left w:val="nil"/>
              <w:bottom w:val="nil"/>
              <w:right w:val="nil"/>
            </w:tcBorders>
          </w:tcPr>
          <w:p w14:paraId="3B77586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Mean dependent var</w:t>
            </w:r>
          </w:p>
        </w:tc>
        <w:tc>
          <w:tcPr>
            <w:tcW w:w="1750" w:type="dxa"/>
            <w:gridSpan w:val="3"/>
            <w:tcBorders>
              <w:top w:val="nil"/>
              <w:left w:val="nil"/>
              <w:bottom w:val="nil"/>
              <w:right w:val="nil"/>
            </w:tcBorders>
          </w:tcPr>
          <w:p w14:paraId="6C8696F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0.700</w:t>
            </w:r>
          </w:p>
        </w:tc>
        <w:tc>
          <w:tcPr>
            <w:tcW w:w="2300" w:type="dxa"/>
            <w:gridSpan w:val="3"/>
            <w:tcBorders>
              <w:top w:val="nil"/>
              <w:left w:val="nil"/>
              <w:bottom w:val="nil"/>
              <w:right w:val="nil"/>
            </w:tcBorders>
          </w:tcPr>
          <w:p w14:paraId="0259989C"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SD dependent var </w:t>
            </w:r>
          </w:p>
        </w:tc>
        <w:tc>
          <w:tcPr>
            <w:tcW w:w="1750" w:type="dxa"/>
            <w:gridSpan w:val="2"/>
            <w:tcBorders>
              <w:top w:val="nil"/>
              <w:left w:val="nil"/>
              <w:bottom w:val="nil"/>
              <w:right w:val="nil"/>
            </w:tcBorders>
          </w:tcPr>
          <w:p w14:paraId="4240524B"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0.459</w:t>
            </w:r>
          </w:p>
        </w:tc>
      </w:tr>
      <w:tr w:rsidR="00183743" w:rsidRPr="00183743" w14:paraId="193F2AE8" w14:textId="77777777" w:rsidTr="000F54E9">
        <w:trPr>
          <w:gridAfter w:val="1"/>
          <w:wAfter w:w="600" w:type="dxa"/>
        </w:trPr>
        <w:tc>
          <w:tcPr>
            <w:tcW w:w="2408" w:type="dxa"/>
            <w:gridSpan w:val="2"/>
            <w:tcBorders>
              <w:top w:val="nil"/>
              <w:left w:val="nil"/>
              <w:bottom w:val="nil"/>
              <w:right w:val="nil"/>
            </w:tcBorders>
          </w:tcPr>
          <w:p w14:paraId="337066C0"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R-squared </w:t>
            </w:r>
          </w:p>
        </w:tc>
        <w:tc>
          <w:tcPr>
            <w:tcW w:w="1750" w:type="dxa"/>
            <w:gridSpan w:val="3"/>
            <w:tcBorders>
              <w:top w:val="nil"/>
              <w:left w:val="nil"/>
              <w:bottom w:val="nil"/>
              <w:right w:val="nil"/>
            </w:tcBorders>
          </w:tcPr>
          <w:p w14:paraId="7A229143"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0.182</w:t>
            </w:r>
          </w:p>
        </w:tc>
        <w:tc>
          <w:tcPr>
            <w:tcW w:w="2300" w:type="dxa"/>
            <w:gridSpan w:val="3"/>
            <w:tcBorders>
              <w:top w:val="nil"/>
              <w:left w:val="nil"/>
              <w:bottom w:val="nil"/>
              <w:right w:val="nil"/>
            </w:tcBorders>
          </w:tcPr>
          <w:p w14:paraId="1B2BBC6A"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Number of </w:t>
            </w:r>
            <w:proofErr w:type="spellStart"/>
            <w:r w:rsidRPr="00183743">
              <w:rPr>
                <w:rFonts w:ascii="Garamond" w:eastAsia="Calibri" w:hAnsi="Garamond" w:cs="Arial"/>
                <w:sz w:val="20"/>
                <w:szCs w:val="20"/>
              </w:rPr>
              <w:t>obs</w:t>
            </w:r>
            <w:proofErr w:type="spellEnd"/>
            <w:r w:rsidRPr="00183743">
              <w:rPr>
                <w:rFonts w:ascii="Garamond" w:eastAsia="Calibri" w:hAnsi="Garamond" w:cs="Arial"/>
                <w:sz w:val="20"/>
                <w:szCs w:val="20"/>
              </w:rPr>
              <w:t xml:space="preserve">  </w:t>
            </w:r>
          </w:p>
        </w:tc>
        <w:tc>
          <w:tcPr>
            <w:tcW w:w="1750" w:type="dxa"/>
            <w:gridSpan w:val="2"/>
            <w:tcBorders>
              <w:top w:val="nil"/>
              <w:left w:val="nil"/>
              <w:bottom w:val="nil"/>
              <w:right w:val="nil"/>
            </w:tcBorders>
          </w:tcPr>
          <w:p w14:paraId="77E7F8C2"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1199.000</w:t>
            </w:r>
          </w:p>
        </w:tc>
      </w:tr>
      <w:tr w:rsidR="00183743" w:rsidRPr="00183743" w14:paraId="36E6B78C" w14:textId="77777777" w:rsidTr="000F54E9">
        <w:trPr>
          <w:gridAfter w:val="1"/>
          <w:wAfter w:w="600" w:type="dxa"/>
        </w:trPr>
        <w:tc>
          <w:tcPr>
            <w:tcW w:w="2408" w:type="dxa"/>
            <w:gridSpan w:val="2"/>
            <w:tcBorders>
              <w:top w:val="nil"/>
              <w:left w:val="nil"/>
              <w:bottom w:val="nil"/>
              <w:right w:val="nil"/>
            </w:tcBorders>
          </w:tcPr>
          <w:p w14:paraId="275DC6A6"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F-test  </w:t>
            </w:r>
          </w:p>
        </w:tc>
        <w:tc>
          <w:tcPr>
            <w:tcW w:w="1750" w:type="dxa"/>
            <w:gridSpan w:val="3"/>
            <w:tcBorders>
              <w:top w:val="nil"/>
              <w:left w:val="nil"/>
              <w:bottom w:val="nil"/>
              <w:right w:val="nil"/>
            </w:tcBorders>
          </w:tcPr>
          <w:p w14:paraId="539A82E7"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88.375</w:t>
            </w:r>
          </w:p>
        </w:tc>
        <w:tc>
          <w:tcPr>
            <w:tcW w:w="2300" w:type="dxa"/>
            <w:gridSpan w:val="3"/>
            <w:tcBorders>
              <w:top w:val="nil"/>
              <w:left w:val="nil"/>
              <w:bottom w:val="nil"/>
              <w:right w:val="nil"/>
            </w:tcBorders>
          </w:tcPr>
          <w:p w14:paraId="699CC56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 xml:space="preserve">Prob &gt; F </w:t>
            </w:r>
          </w:p>
        </w:tc>
        <w:tc>
          <w:tcPr>
            <w:tcW w:w="1750" w:type="dxa"/>
            <w:gridSpan w:val="2"/>
            <w:tcBorders>
              <w:top w:val="nil"/>
              <w:left w:val="nil"/>
              <w:bottom w:val="nil"/>
              <w:right w:val="nil"/>
            </w:tcBorders>
          </w:tcPr>
          <w:p w14:paraId="3E4D4F44"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0.000</w:t>
            </w:r>
          </w:p>
        </w:tc>
      </w:tr>
      <w:tr w:rsidR="00183743" w:rsidRPr="00183743" w14:paraId="23B09A2D" w14:textId="77777777" w:rsidTr="000F54E9">
        <w:trPr>
          <w:gridAfter w:val="1"/>
          <w:wAfter w:w="600" w:type="dxa"/>
        </w:trPr>
        <w:tc>
          <w:tcPr>
            <w:tcW w:w="2408" w:type="dxa"/>
            <w:gridSpan w:val="2"/>
            <w:tcBorders>
              <w:top w:val="nil"/>
              <w:left w:val="nil"/>
              <w:bottom w:val="nil"/>
              <w:right w:val="nil"/>
            </w:tcBorders>
          </w:tcPr>
          <w:p w14:paraId="4C1C5983"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Akaike crit. (AIC)</w:t>
            </w:r>
          </w:p>
        </w:tc>
        <w:tc>
          <w:tcPr>
            <w:tcW w:w="1750" w:type="dxa"/>
            <w:gridSpan w:val="3"/>
            <w:tcBorders>
              <w:top w:val="nil"/>
              <w:left w:val="nil"/>
              <w:bottom w:val="nil"/>
              <w:right w:val="nil"/>
            </w:tcBorders>
          </w:tcPr>
          <w:p w14:paraId="76A2E6C1"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1299.717</w:t>
            </w:r>
          </w:p>
        </w:tc>
        <w:tc>
          <w:tcPr>
            <w:tcW w:w="2300" w:type="dxa"/>
            <w:gridSpan w:val="3"/>
            <w:tcBorders>
              <w:top w:val="nil"/>
              <w:left w:val="nil"/>
              <w:bottom w:val="nil"/>
              <w:right w:val="nil"/>
            </w:tcBorders>
          </w:tcPr>
          <w:p w14:paraId="627B7718"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sz w:val="20"/>
                <w:szCs w:val="20"/>
              </w:rPr>
              <w:t>Bayesian crit. (BIC)</w:t>
            </w:r>
          </w:p>
        </w:tc>
        <w:tc>
          <w:tcPr>
            <w:tcW w:w="1750" w:type="dxa"/>
            <w:gridSpan w:val="2"/>
            <w:tcBorders>
              <w:top w:val="nil"/>
              <w:left w:val="nil"/>
              <w:bottom w:val="nil"/>
              <w:right w:val="nil"/>
            </w:tcBorders>
          </w:tcPr>
          <w:p w14:paraId="3594ACA9" w14:textId="77777777" w:rsidR="00183743" w:rsidRPr="00183743" w:rsidRDefault="00183743" w:rsidP="00183743">
            <w:pPr>
              <w:widowControl w:val="0"/>
              <w:suppressAutoHyphens/>
              <w:autoSpaceDE w:val="0"/>
              <w:autoSpaceDN w:val="0"/>
              <w:adjustRightInd w:val="0"/>
              <w:spacing w:line="240" w:lineRule="auto"/>
              <w:jc w:val="right"/>
              <w:textAlignment w:val="baseline"/>
              <w:rPr>
                <w:rFonts w:ascii="Garamond" w:eastAsia="Calibri" w:hAnsi="Garamond" w:cs="Arial"/>
                <w:sz w:val="20"/>
                <w:szCs w:val="20"/>
              </w:rPr>
            </w:pPr>
            <w:r w:rsidRPr="00183743">
              <w:rPr>
                <w:rFonts w:ascii="Garamond" w:eastAsia="Calibri" w:hAnsi="Garamond" w:cs="Arial"/>
                <w:sz w:val="20"/>
                <w:szCs w:val="20"/>
              </w:rPr>
              <w:t>1320.074</w:t>
            </w:r>
          </w:p>
        </w:tc>
      </w:tr>
      <w:tr w:rsidR="00183743" w:rsidRPr="00183743" w14:paraId="22F594F6" w14:textId="77777777" w:rsidTr="000F54E9">
        <w:tc>
          <w:tcPr>
            <w:tcW w:w="8808" w:type="dxa"/>
            <w:gridSpan w:val="11"/>
            <w:tcBorders>
              <w:top w:val="nil"/>
              <w:left w:val="nil"/>
              <w:bottom w:val="single" w:sz="10" w:space="0" w:color="auto"/>
              <w:right w:val="nil"/>
            </w:tcBorders>
          </w:tcPr>
          <w:p w14:paraId="49176E77"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p>
        </w:tc>
      </w:tr>
      <w:tr w:rsidR="00183743" w:rsidRPr="00183743" w14:paraId="08DC8385" w14:textId="77777777" w:rsidTr="000F54E9">
        <w:trPr>
          <w:gridAfter w:val="1"/>
          <w:wAfter w:w="600" w:type="dxa"/>
        </w:trPr>
        <w:tc>
          <w:tcPr>
            <w:tcW w:w="8208" w:type="dxa"/>
            <w:gridSpan w:val="10"/>
            <w:tcBorders>
              <w:top w:val="nil"/>
              <w:left w:val="nil"/>
              <w:bottom w:val="nil"/>
              <w:right w:val="nil"/>
            </w:tcBorders>
          </w:tcPr>
          <w:p w14:paraId="42607104" w14:textId="77777777" w:rsidR="00183743" w:rsidRPr="00183743" w:rsidRDefault="00183743" w:rsidP="00183743">
            <w:pPr>
              <w:widowControl w:val="0"/>
              <w:suppressAutoHyphens/>
              <w:autoSpaceDE w:val="0"/>
              <w:autoSpaceDN w:val="0"/>
              <w:adjustRightInd w:val="0"/>
              <w:spacing w:line="240" w:lineRule="auto"/>
              <w:textAlignment w:val="baseline"/>
              <w:rPr>
                <w:rFonts w:ascii="Garamond" w:eastAsia="Calibri" w:hAnsi="Garamond" w:cs="Arial"/>
                <w:sz w:val="20"/>
                <w:szCs w:val="20"/>
              </w:rPr>
            </w:pPr>
            <w:r w:rsidRPr="00183743">
              <w:rPr>
                <w:rFonts w:ascii="Garamond" w:eastAsia="Calibri" w:hAnsi="Garamond" w:cs="Arial"/>
                <w:i/>
                <w:iCs/>
                <w:sz w:val="20"/>
                <w:szCs w:val="20"/>
              </w:rPr>
              <w:t xml:space="preserve">*** p&lt;0.01, ** p&lt;0.05, * p&lt;0.1 </w:t>
            </w:r>
          </w:p>
        </w:tc>
      </w:tr>
    </w:tbl>
    <w:p w14:paraId="0EAE295C"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sz w:val="24"/>
          <w:szCs w:val="24"/>
        </w:rPr>
      </w:pPr>
    </w:p>
    <w:p w14:paraId="4A75700F"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lastRenderedPageBreak/>
        <w:t xml:space="preserve">With a p-value of 0.414, our coefficient of interest is not significant at a 5% level. Nonetheless, its coefficient is the same as the diff in diff we got in table 6. However, as this interaction term is not significant, we can see that being in the young cohort </w:t>
      </w:r>
      <w:r w:rsidRPr="00183743">
        <w:rPr>
          <w:rFonts w:ascii="Calibri" w:eastAsia="Calibri" w:hAnsi="Calibri" w:cs="Arial"/>
          <w:u w:val="single"/>
        </w:rPr>
        <w:t>and</w:t>
      </w:r>
      <w:r w:rsidRPr="00183743">
        <w:rPr>
          <w:rFonts w:ascii="Calibri" w:eastAsia="Calibri" w:hAnsi="Calibri" w:cs="Arial"/>
        </w:rPr>
        <w:t xml:space="preserve"> being a part of the treatment group, will not lead to any statistically significant difference in the probability of completing primary school, compared to those who are not in the young cohort treatment group. </w:t>
      </w:r>
    </w:p>
    <w:p w14:paraId="6DFBD787" w14:textId="77777777" w:rsidR="00D94713" w:rsidRDefault="00D94713" w:rsidP="00183743">
      <w:pPr>
        <w:suppressAutoHyphens/>
        <w:autoSpaceDN w:val="0"/>
        <w:spacing w:after="160" w:line="256" w:lineRule="auto"/>
        <w:jc w:val="both"/>
        <w:textAlignment w:val="baseline"/>
        <w:rPr>
          <w:rFonts w:ascii="Calibri" w:eastAsia="Calibri" w:hAnsi="Calibri" w:cs="Arial"/>
          <w:b/>
          <w:bCs/>
          <w:sz w:val="24"/>
          <w:szCs w:val="24"/>
        </w:rPr>
      </w:pPr>
    </w:p>
    <w:p w14:paraId="1658CDC9" w14:textId="1965B5CA" w:rsidR="00183743" w:rsidRPr="00183743" w:rsidRDefault="00183743" w:rsidP="00183743">
      <w:pPr>
        <w:suppressAutoHyphens/>
        <w:autoSpaceDN w:val="0"/>
        <w:spacing w:after="160" w:line="256" w:lineRule="auto"/>
        <w:jc w:val="both"/>
        <w:textAlignment w:val="baseline"/>
        <w:rPr>
          <w:rFonts w:ascii="Calibri" w:eastAsia="Calibri" w:hAnsi="Calibri" w:cs="Arial"/>
          <w:b/>
          <w:bCs/>
          <w:sz w:val="24"/>
          <w:szCs w:val="24"/>
        </w:rPr>
      </w:pPr>
      <w:r w:rsidRPr="00183743">
        <w:rPr>
          <w:rFonts w:ascii="Calibri" w:eastAsia="Calibri" w:hAnsi="Calibri" w:cs="Arial"/>
          <w:b/>
          <w:bCs/>
          <w:sz w:val="24"/>
          <w:szCs w:val="24"/>
        </w:rPr>
        <w:t>Exercise 2.8.</w:t>
      </w:r>
    </w:p>
    <w:p w14:paraId="67DB65CB"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Based on our estimates, we see that in fact building a new secondary school is not effective at increasing the primary school completion rates. This was easily shown above as the interaction term between young cohorts and control group had no statistically significant impact on the primary school completion rate. </w:t>
      </w:r>
    </w:p>
    <w:p w14:paraId="66DD0B6A"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Now, there are some key issues we should keep in mind with our former analysis. Firstly, when we were not considering the possibility of cluster communities, we saw that the treatment and control groups were statistically different in terms of access to electricity, piped water and distance to the capital. This raised several issues, that could affect primary school completion rate, which were addressed already on exercise 2.2.</w:t>
      </w:r>
    </w:p>
    <w:p w14:paraId="490BC636"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However, we saw on exercise 2.5. that only distance to the capital had statistically significant impacts on the primary school completion rate, at a 5% significance level. Households further away from the capital had lower probability of completing the primary school. </w:t>
      </w:r>
    </w:p>
    <w:p w14:paraId="63BFE440"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On exercise 2.5., we also found out that family stability is a strong factor affecting the primary school completion rate. A mother’s presence was found to be statistically significant at a 5% level, increasing the probability of completing primary school by 7.7 p.p. </w:t>
      </w:r>
    </w:p>
    <w:p w14:paraId="53A454E6"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 xml:space="preserve">This significant impact of distance to capital and family stability raised important questions regarding the comparability and heterogeneity of the treatment and control groups. As we found that, without using clusters, both the treatment and control groups were different in terms of distance to the capital, we must question ourselves whether they are similar enough to allow for comparability. </w:t>
      </w:r>
    </w:p>
    <w:p w14:paraId="6259D9BD"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As such, for us to confirm, or not, if indeed a new secondary school has or not an effect in primary school completion rates, we should enrich our analysis. That enrichment could be achieved by changing the control group. As we have found that the treatment and control group are not similar, we should use other methods.</w:t>
      </w:r>
    </w:p>
    <w:p w14:paraId="2C030DDD"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A possible method would be to use Propensity Score Matching to match the treatment and control groups. The choice of variables to be taken into account in the region of common support should be large enough to allow for us to encompass the heterogeneity inherent in the treatment and control groups.</w:t>
      </w:r>
    </w:p>
    <w:p w14:paraId="0C37A7D6" w14:textId="77777777" w:rsidR="00183743" w:rsidRPr="00183743" w:rsidRDefault="00183743" w:rsidP="00183743">
      <w:pPr>
        <w:suppressAutoHyphens/>
        <w:autoSpaceDN w:val="0"/>
        <w:spacing w:after="160" w:line="256" w:lineRule="auto"/>
        <w:jc w:val="both"/>
        <w:textAlignment w:val="baseline"/>
        <w:rPr>
          <w:rFonts w:ascii="Calibri" w:eastAsia="Calibri" w:hAnsi="Calibri" w:cs="Arial"/>
        </w:rPr>
      </w:pPr>
      <w:r w:rsidRPr="00183743">
        <w:rPr>
          <w:rFonts w:ascii="Calibri" w:eastAsia="Calibri" w:hAnsi="Calibri" w:cs="Arial"/>
        </w:rPr>
        <w:t>With a new treatment group matched under a region of common support, we could be more certain that we were tackling the differences between the groups and, as such, we would be able to verify the robustness of our estimates in exercises 2.4, 2.5 and 2.7.</w:t>
      </w:r>
    </w:p>
    <w:p w14:paraId="364555B0" w14:textId="77777777" w:rsidR="00D94713" w:rsidRDefault="00D94713">
      <w:pPr>
        <w:sectPr w:rsidR="00D94713">
          <w:pgSz w:w="11906" w:h="16838"/>
          <w:pgMar w:top="1417" w:right="1701" w:bottom="1417" w:left="1701" w:header="720" w:footer="720" w:gutter="0"/>
          <w:cols w:space="720"/>
        </w:sectPr>
      </w:pPr>
    </w:p>
    <w:p w14:paraId="5383ACCC" w14:textId="0532AB98" w:rsidR="00A9100E" w:rsidRDefault="001A1771">
      <w:pPr>
        <w:rPr>
          <w:b/>
          <w:bCs/>
          <w:sz w:val="24"/>
          <w:szCs w:val="24"/>
        </w:rPr>
      </w:pPr>
      <w:r w:rsidRPr="001A1771">
        <w:rPr>
          <w:b/>
          <w:bCs/>
          <w:sz w:val="24"/>
          <w:szCs w:val="24"/>
        </w:rPr>
        <w:lastRenderedPageBreak/>
        <w:t>EXERCISE 3</w:t>
      </w:r>
    </w:p>
    <w:p w14:paraId="66F3C3E7" w14:textId="47154A44" w:rsidR="00BA695A" w:rsidRPr="00337B37" w:rsidRDefault="00D53263" w:rsidP="00BA695A">
      <w:pPr>
        <w:rPr>
          <w:b/>
          <w:bCs/>
          <w:sz w:val="24"/>
          <w:szCs w:val="24"/>
        </w:rPr>
      </w:pPr>
      <w:r w:rsidRPr="00337B37">
        <w:rPr>
          <w:b/>
          <w:bCs/>
          <w:sz w:val="24"/>
          <w:szCs w:val="24"/>
        </w:rPr>
        <w:t>Exercise 3.1.</w:t>
      </w:r>
    </w:p>
    <w:p w14:paraId="30AF610A" w14:textId="77777777" w:rsidR="00BA695A" w:rsidRPr="00BA695A" w:rsidRDefault="00BA695A" w:rsidP="00BA695A">
      <w:pPr>
        <w:jc w:val="both"/>
        <w:rPr>
          <w:rFonts w:cs="Calibri"/>
          <w:color w:val="000000"/>
        </w:rPr>
      </w:pPr>
      <w:r w:rsidRPr="00BA695A">
        <w:rPr>
          <w:rFonts w:cs="Calibri"/>
          <w:color w:val="000000"/>
        </w:rPr>
        <w:t>To calculate the Average Treatment Effect on the Treated (TT), this is, the effect of childcare on children that haven been exposed to it, we would need to have the following:</w:t>
      </w:r>
    </w:p>
    <w:p w14:paraId="532A9A98" w14:textId="77777777" w:rsidR="00BA695A" w:rsidRDefault="00BA695A" w:rsidP="00BA695A">
      <w:pPr>
        <w:jc w:val="cente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D=1</m:t>
              </m:r>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D=1</m:t>
              </m:r>
            </m:e>
          </m:d>
        </m:oMath>
      </m:oMathPara>
    </w:p>
    <w:p w14:paraId="24798A85" w14:textId="77777777" w:rsidR="00BA695A" w:rsidRPr="00BA695A" w:rsidRDefault="00BA695A" w:rsidP="00BA695A">
      <w:pPr>
        <w:jc w:val="both"/>
        <w:rPr>
          <w:rFonts w:cs="Calibri"/>
          <w:color w:val="000000"/>
        </w:rPr>
      </w:pPr>
      <w:r w:rsidRPr="00BA695A">
        <w:rPr>
          <w:rFonts w:cs="Calibri"/>
          <w:color w:val="000000"/>
        </w:rPr>
        <w:t>However, what we are given is:</w:t>
      </w:r>
    </w:p>
    <w:p w14:paraId="65C3C6DD" w14:textId="77777777" w:rsidR="00BA695A" w:rsidRDefault="00BA695A" w:rsidP="00BA695A">
      <w:pPr>
        <w:jc w:val="center"/>
      </w:pPr>
      <m:oMathPara>
        <m:oMathParaPr>
          <m:jc m:val="center"/>
        </m:oMathParaPr>
        <m:oMath>
          <m: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d</m:t>
                  </m:r>
                </m:e>
              </m:acc>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D=1</m:t>
              </m:r>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D=0</m:t>
              </m:r>
            </m:e>
          </m:d>
        </m:oMath>
      </m:oMathPara>
    </w:p>
    <w:p w14:paraId="22B0EF1E" w14:textId="77777777" w:rsidR="00BA695A" w:rsidRDefault="00BA695A" w:rsidP="00BA695A">
      <w:pPr>
        <w:jc w:val="center"/>
        <w:rPr>
          <w:rFonts w:cs="Calibri"/>
        </w:rPr>
      </w:pPr>
    </w:p>
    <w:p w14:paraId="78D21BC6" w14:textId="77777777" w:rsidR="00BA695A" w:rsidRDefault="00BA695A" w:rsidP="00BA695A">
      <w:pPr>
        <w:jc w:val="both"/>
      </w:pPr>
      <w:r w:rsidRPr="00BA695A">
        <w:rPr>
          <w:rFonts w:eastAsia="Times New Roman" w:cs="Calibri"/>
          <w:color w:val="000000"/>
        </w:rPr>
        <w:t>It  could be the case that they are the same, only if</w:t>
      </w:r>
      <w:r>
        <w:rPr>
          <w:rFonts w:eastAsia="Times New Roman" w:cs="Calibri"/>
          <w:color w:val="000000"/>
          <w:sz w:val="24"/>
          <w:szCs w:val="24"/>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D=1</m:t>
            </m:r>
          </m:e>
        </m:d>
        <m:r>
          <w:rPr>
            <w:rFonts w:ascii="Cambria Math" w:hAnsi="Cambria Math"/>
          </w:rPr>
          <m:t>= 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D=0</m:t>
            </m:r>
          </m:e>
        </m:d>
      </m:oMath>
      <w:r>
        <w:rPr>
          <w:rFonts w:eastAsia="Times New Roman" w:cs="Calibri"/>
          <w:color w:val="000000"/>
          <w:sz w:val="24"/>
          <w:szCs w:val="24"/>
        </w:rPr>
        <w:t xml:space="preserve">. </w:t>
      </w:r>
      <w:r w:rsidRPr="00BA695A">
        <w:rPr>
          <w:rFonts w:eastAsia="Times New Roman" w:cs="Calibri"/>
          <w:color w:val="000000"/>
        </w:rPr>
        <w:t xml:space="preserve">However, if that is not the case, we will be facing </w:t>
      </w:r>
      <w:r w:rsidRPr="00BA695A">
        <w:rPr>
          <w:rFonts w:eastAsia="Times New Roman" w:cs="Calibri"/>
          <w:b/>
          <w:bCs/>
          <w:color w:val="000000"/>
        </w:rPr>
        <w:t>selection bias.</w:t>
      </w:r>
      <w:r w:rsidRPr="00BA695A">
        <w:rPr>
          <w:rFonts w:eastAsia="Times New Roman" w:cs="Calibri"/>
          <w:color w:val="000000"/>
        </w:rPr>
        <w:t xml:space="preserve"> </w:t>
      </w:r>
    </w:p>
    <w:p w14:paraId="2F807EE1" w14:textId="77777777" w:rsidR="00BA695A" w:rsidRDefault="00BA695A" w:rsidP="00BA695A">
      <w:pPr>
        <w:jc w:val="cente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D=1</m:t>
              </m:r>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D=0</m:t>
              </m:r>
            </m:e>
          </m:d>
        </m:oMath>
      </m:oMathPara>
    </w:p>
    <w:p w14:paraId="6F9052A1" w14:textId="28C31C3F" w:rsidR="00BA695A" w:rsidRPr="00277B07" w:rsidRDefault="00BA695A" w:rsidP="00BA695A">
      <w:pPr>
        <w:jc w:val="center"/>
        <w:rPr>
          <w:rFonts w:eastAsiaTheme="minorEastAsia"/>
          <w:color w:val="FF0000"/>
        </w:rP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e>
            <m:e>
              <m:r>
                <w:rPr>
                  <w:rFonts w:ascii="Cambria Math" w:hAnsi="Cambria Math"/>
                </w:rPr>
                <m:t>D=1</m:t>
              </m:r>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D=1</m:t>
              </m:r>
            </m:e>
          </m:d>
          <m:r>
            <w:rPr>
              <w:rFonts w:ascii="Cambria Math" w:hAnsi="Cambria Math"/>
              <w:color w:val="FF0000"/>
            </w:rPr>
            <m:t>+ E</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0</m:t>
                  </m:r>
                </m:sub>
              </m:sSub>
            </m:e>
            <m:e>
              <m:r>
                <w:rPr>
                  <w:rFonts w:ascii="Cambria Math" w:hAnsi="Cambria Math"/>
                  <w:color w:val="FF0000"/>
                </w:rPr>
                <m:t>D=1</m:t>
              </m:r>
            </m:e>
          </m:d>
          <m:r>
            <w:rPr>
              <w:rFonts w:ascii="Cambria Math" w:hAnsi="Cambria Math"/>
              <w:color w:val="FF0000"/>
            </w:rPr>
            <m:t>- E</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y</m:t>
                  </m:r>
                </m:e>
                <m:sub>
                  <m:r>
                    <w:rPr>
                      <w:rFonts w:ascii="Cambria Math" w:hAnsi="Cambria Math"/>
                      <w:color w:val="FF0000"/>
                    </w:rPr>
                    <m:t>0</m:t>
                  </m:r>
                </m:sub>
              </m:sSub>
            </m:e>
            <m:e>
              <m:r>
                <w:rPr>
                  <w:rFonts w:ascii="Cambria Math" w:hAnsi="Cambria Math"/>
                  <w:color w:val="FF0000"/>
                </w:rPr>
                <m:t>D=0</m:t>
              </m:r>
            </m:e>
          </m:d>
        </m:oMath>
      </m:oMathPara>
    </w:p>
    <w:p w14:paraId="601F7706" w14:textId="77777777" w:rsidR="00BA695A" w:rsidRDefault="00BA695A" w:rsidP="00BA695A">
      <w:pPr>
        <w:jc w:val="center"/>
      </w:pPr>
    </w:p>
    <w:p w14:paraId="0EBEE2FA" w14:textId="32A65FE9" w:rsidR="00BA695A" w:rsidRPr="00D53263" w:rsidRDefault="00BA695A" w:rsidP="00BA695A">
      <w:pPr>
        <w:ind w:firstLine="720"/>
        <w:jc w:val="both"/>
        <w:rPr>
          <w:rFonts w:eastAsia="Times New Roman" w:cs="Calibri"/>
          <w:color w:val="000000"/>
        </w:rPr>
      </w:pPr>
      <w:r w:rsidRPr="00D53263">
        <w:rPr>
          <w:rFonts w:eastAsia="Times New Roman" w:cs="Calibri"/>
          <w:color w:val="000000"/>
        </w:rPr>
        <w:t xml:space="preserve">The </w:t>
      </w:r>
      <w:r w:rsidR="001140AC">
        <w:rPr>
          <w:rFonts w:eastAsia="Times New Roman" w:cs="Calibri"/>
          <w:color w:val="000000"/>
        </w:rPr>
        <w:t>component written in red</w:t>
      </w:r>
      <w:r w:rsidRPr="00D53263">
        <w:rPr>
          <w:rFonts w:eastAsia="Times New Roman" w:cs="Calibri"/>
          <w:color w:val="000000"/>
        </w:rPr>
        <w:t xml:space="preserve"> is the selection bias. This component reflects the fact that individuals subjected, and individuals not subjected to the treatment could have pre-existing differences regardless of the application of the treatment. If the treatment was not completely random and depends on factors that also affect the outcome, we would have Selection Bias. </w:t>
      </w:r>
    </w:p>
    <w:p w14:paraId="4C16474B" w14:textId="77777777" w:rsidR="00BA695A" w:rsidRPr="00D53263" w:rsidRDefault="00BA695A" w:rsidP="00BA695A">
      <w:pPr>
        <w:ind w:firstLine="720"/>
        <w:jc w:val="both"/>
        <w:rPr>
          <w:rFonts w:eastAsia="Times New Roman" w:cs="Calibri"/>
          <w:color w:val="000000"/>
        </w:rPr>
      </w:pPr>
      <w:r w:rsidRPr="00D53263">
        <w:rPr>
          <w:rFonts w:eastAsia="Times New Roman" w:cs="Calibri"/>
          <w:color w:val="000000"/>
        </w:rPr>
        <w:t xml:space="preserve">In this specific case, to analyze whether we have the problem with selection bias, we need to think if the two groups in question were random selected. This is, the group of children that go and the group that doesn’t go to childcare. In this case, we think that this decision is careful made by the parents, and, thus, not random at all. </w:t>
      </w:r>
    </w:p>
    <w:p w14:paraId="0DB9E41D" w14:textId="2F486284" w:rsidR="00BA695A" w:rsidRDefault="00BA695A" w:rsidP="00BA695A">
      <w:pPr>
        <w:ind w:firstLine="720"/>
        <w:jc w:val="both"/>
        <w:rPr>
          <w:rFonts w:eastAsia="Times New Roman" w:cs="Calibri"/>
          <w:color w:val="000000"/>
        </w:rPr>
      </w:pPr>
      <w:r w:rsidRPr="00D53263">
        <w:rPr>
          <w:rFonts w:eastAsia="Times New Roman" w:cs="Calibri"/>
          <w:color w:val="000000"/>
        </w:rPr>
        <w:t>Children aged six and seven years old that don’t go to child care after school maybe stay with their grandparents, or perhaps one of  the parents doesn’t work or works only part time to be able to play an important role in children’s education, besides, it might also be the case that children have a private teacher/tutor after school. Hence, gathering all the hypothesis, it might be the case that children that don’t go to childcare are children whose parents are intrinsically more concerned about their studies and that put a bigger effort on their education. Maybe their kids are more likely to get better grades the language test. If this is the case, th</w:t>
      </w:r>
      <w:r w:rsidR="00D53263">
        <w:rPr>
          <w:rFonts w:eastAsia="Times New Roman" w:cs="Calibri"/>
          <w:color w:val="000000"/>
        </w:rPr>
        <w:t>e</w:t>
      </w:r>
      <w:r w:rsidRPr="00D53263">
        <w:rPr>
          <w:rFonts w:eastAsia="Times New Roman" w:cs="Calibri"/>
          <w:color w:val="000000"/>
        </w:rPr>
        <w:t>n:</w:t>
      </w:r>
    </w:p>
    <w:p w14:paraId="34BE216D" w14:textId="77777777" w:rsidR="00D53263" w:rsidRPr="00D53263" w:rsidRDefault="00D53263" w:rsidP="00BA695A">
      <w:pPr>
        <w:ind w:firstLine="720"/>
        <w:jc w:val="both"/>
        <w:rPr>
          <w:rFonts w:eastAsia="Times New Roman" w:cs="Calibri"/>
          <w:color w:val="000000"/>
        </w:rPr>
      </w:pPr>
    </w:p>
    <w:p w14:paraId="2F70D42C" w14:textId="06F83F18" w:rsidR="00BA695A" w:rsidRPr="00D53263" w:rsidRDefault="00BA695A" w:rsidP="00BA695A">
      <w:pPr>
        <w:ind w:firstLine="720"/>
        <w:jc w:val="center"/>
        <w:rPr>
          <w:rFonts w:eastAsiaTheme="minorEastAsia"/>
        </w:rP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D=0</m:t>
              </m:r>
            </m:e>
          </m:d>
          <m:r>
            <w:rPr>
              <w:rFonts w:ascii="Cambria Math" w:hAnsi="Cambria Math"/>
            </w:rPr>
            <m:t>&gt;E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D=1</m:t>
              </m:r>
            </m:e>
          </m:d>
        </m:oMath>
      </m:oMathPara>
    </w:p>
    <w:p w14:paraId="7C9926B9" w14:textId="77777777" w:rsidR="00D53263" w:rsidRDefault="00D53263" w:rsidP="00BA695A">
      <w:pPr>
        <w:ind w:firstLine="720"/>
        <w:jc w:val="center"/>
      </w:pPr>
    </w:p>
    <w:p w14:paraId="16887933" w14:textId="77777777" w:rsidR="00BA695A" w:rsidRPr="00D53263" w:rsidRDefault="00BA695A" w:rsidP="00BA695A">
      <w:pPr>
        <w:ind w:firstLine="720"/>
        <w:jc w:val="both"/>
        <w:rPr>
          <w:rFonts w:eastAsia="Times New Roman" w:cs="Calibri"/>
          <w:color w:val="000000"/>
        </w:rPr>
      </w:pPr>
      <w:r w:rsidRPr="00D53263">
        <w:rPr>
          <w:rFonts w:eastAsia="Times New Roman" w:cs="Calibri"/>
          <w:color w:val="000000"/>
        </w:rPr>
        <w:t>Which means the bias would be negative and the effects would be underestimated.</w:t>
      </w:r>
    </w:p>
    <w:p w14:paraId="0C9E4B82" w14:textId="1A6F9174" w:rsidR="00BA695A" w:rsidRDefault="00BA695A" w:rsidP="00BA695A">
      <w:pPr>
        <w:ind w:firstLine="720"/>
        <w:jc w:val="both"/>
        <w:rPr>
          <w:rFonts w:eastAsia="Times New Roman" w:cs="Calibri"/>
          <w:color w:val="000000"/>
        </w:rPr>
      </w:pPr>
      <w:r w:rsidRPr="00D53263">
        <w:rPr>
          <w:rFonts w:eastAsia="Times New Roman" w:cs="Calibri"/>
          <w:color w:val="000000"/>
        </w:rPr>
        <w:t xml:space="preserve">However, it could also be the case that children don’t go to school because parents are unemployed (not a decision to stay home helping with the studies but simply don’t have a job). </w:t>
      </w:r>
      <w:r w:rsidRPr="00D53263">
        <w:rPr>
          <w:rFonts w:eastAsia="Times New Roman" w:cs="Calibri"/>
          <w:color w:val="000000"/>
        </w:rPr>
        <w:lastRenderedPageBreak/>
        <w:t>We could think that parents who don’t have jobs maybe studied less an are not that keen on helping and motivating kids to study. Hence, this kids that don’t go to school are more likely to perform worse on the language test, not being a good control group. If that is the case, then:</w:t>
      </w:r>
    </w:p>
    <w:p w14:paraId="452BC790" w14:textId="77777777" w:rsidR="00D53263" w:rsidRPr="00D53263" w:rsidRDefault="00D53263" w:rsidP="00BA695A">
      <w:pPr>
        <w:ind w:firstLine="720"/>
        <w:jc w:val="both"/>
        <w:rPr>
          <w:rFonts w:eastAsia="Times New Roman" w:cs="Calibri"/>
          <w:color w:val="000000"/>
        </w:rPr>
      </w:pPr>
    </w:p>
    <w:p w14:paraId="2FC3739F" w14:textId="36C55AFB" w:rsidR="00BA695A" w:rsidRPr="00D53263" w:rsidRDefault="00CE66F1" w:rsidP="00BA695A">
      <w:pPr>
        <w:ind w:firstLine="720"/>
        <w:jc w:val="center"/>
        <w:rPr>
          <w:rFonts w:eastAsiaTheme="minorEastAsia"/>
        </w:rP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D=1</m:t>
              </m:r>
            </m:e>
          </m:d>
          <m:r>
            <w:rPr>
              <w:rFonts w:ascii="Cambria Math" w:hAnsi="Cambria Math"/>
            </w:rPr>
            <m:t>&gt;E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e>
            <m:e>
              <m:r>
                <w:rPr>
                  <w:rFonts w:ascii="Cambria Math" w:hAnsi="Cambria Math"/>
                </w:rPr>
                <m:t>D=0</m:t>
              </m:r>
            </m:e>
          </m:d>
        </m:oMath>
      </m:oMathPara>
    </w:p>
    <w:p w14:paraId="2BE84DB7" w14:textId="77777777" w:rsidR="00D53263" w:rsidRDefault="00D53263" w:rsidP="00BA695A">
      <w:pPr>
        <w:ind w:firstLine="720"/>
        <w:jc w:val="center"/>
      </w:pPr>
    </w:p>
    <w:p w14:paraId="783779D8" w14:textId="77777777" w:rsidR="00BA695A" w:rsidRPr="00D53263" w:rsidRDefault="00BA695A" w:rsidP="00BA695A">
      <w:pPr>
        <w:ind w:firstLine="720"/>
        <w:jc w:val="both"/>
        <w:rPr>
          <w:rFonts w:eastAsia="Times New Roman" w:cs="Calibri"/>
          <w:color w:val="000000"/>
        </w:rPr>
      </w:pPr>
      <w:r w:rsidRPr="00D53263">
        <w:rPr>
          <w:rFonts w:eastAsia="Times New Roman" w:cs="Calibri"/>
          <w:color w:val="000000"/>
        </w:rPr>
        <w:t>Which means the bias would be positive and the effects would be overestimated.</w:t>
      </w:r>
    </w:p>
    <w:p w14:paraId="034A4092" w14:textId="77777777" w:rsidR="00BA695A" w:rsidRPr="00D53263" w:rsidRDefault="00BA695A" w:rsidP="00BA695A">
      <w:pPr>
        <w:jc w:val="both"/>
        <w:rPr>
          <w:rFonts w:eastAsia="Times New Roman" w:cs="Calibri"/>
          <w:color w:val="000000"/>
        </w:rPr>
      </w:pPr>
      <w:r w:rsidRPr="00D53263">
        <w:rPr>
          <w:rFonts w:eastAsia="Times New Roman" w:cs="Calibri"/>
          <w:color w:val="000000"/>
        </w:rPr>
        <w:t xml:space="preserve">So, in fact, the bias could go either way. </w:t>
      </w:r>
    </w:p>
    <w:p w14:paraId="3C26C0CE" w14:textId="58D8D704" w:rsidR="00BA695A" w:rsidRDefault="00BA695A" w:rsidP="00BA695A">
      <w:pPr>
        <w:jc w:val="both"/>
        <w:rPr>
          <w:rFonts w:eastAsia="Times New Roman" w:cs="Calibri"/>
          <w:b/>
          <w:bCs/>
          <w:color w:val="000000"/>
          <w:sz w:val="24"/>
          <w:szCs w:val="24"/>
        </w:rPr>
      </w:pPr>
    </w:p>
    <w:p w14:paraId="55073772" w14:textId="1614FB94" w:rsidR="00005AA7" w:rsidRPr="00BE1871" w:rsidRDefault="00D53263" w:rsidP="00BA695A">
      <w:pPr>
        <w:jc w:val="both"/>
        <w:rPr>
          <w:rFonts w:eastAsia="Times New Roman" w:cs="Calibri"/>
          <w:b/>
          <w:bCs/>
          <w:color w:val="000000"/>
          <w:sz w:val="24"/>
          <w:szCs w:val="24"/>
        </w:rPr>
      </w:pPr>
      <w:r w:rsidRPr="00BE1871">
        <w:rPr>
          <w:rFonts w:eastAsia="Times New Roman" w:cs="Calibri"/>
          <w:b/>
          <w:bCs/>
          <w:color w:val="000000"/>
          <w:sz w:val="24"/>
          <w:szCs w:val="24"/>
        </w:rPr>
        <w:t>Exercise 3.2</w:t>
      </w:r>
      <w:r w:rsidR="00BA695A" w:rsidRPr="00BE1871">
        <w:rPr>
          <w:rFonts w:eastAsia="Times New Roman" w:cs="Calibri"/>
          <w:b/>
          <w:bCs/>
          <w:color w:val="000000"/>
          <w:sz w:val="24"/>
          <w:szCs w:val="24"/>
        </w:rPr>
        <w:t>a)</w:t>
      </w:r>
    </w:p>
    <w:p w14:paraId="0C68C354" w14:textId="3DC595FF" w:rsidR="00BA695A" w:rsidRPr="00D53263" w:rsidRDefault="00BA695A" w:rsidP="00BA695A">
      <w:pPr>
        <w:ind w:firstLine="720"/>
        <w:jc w:val="both"/>
        <w:rPr>
          <w:sz w:val="20"/>
          <w:szCs w:val="20"/>
        </w:rPr>
      </w:pPr>
      <w:r w:rsidRPr="00D53263">
        <w:rPr>
          <w:rFonts w:eastAsia="Times New Roman" w:cs="Calibri"/>
          <w:b/>
          <w:bCs/>
          <w:color w:val="000000"/>
        </w:rPr>
        <w:t xml:space="preserve">Compliers: </w:t>
      </w:r>
      <w:r w:rsidRPr="00D53263">
        <w:rPr>
          <w:rFonts w:eastAsia="Times New Roman" w:cs="Calibri"/>
          <w:color w:val="000000"/>
        </w:rPr>
        <w:t>Children whose mothers always will enroll their kids when offer</w:t>
      </w:r>
      <w:r w:rsidR="00D53263">
        <w:rPr>
          <w:rFonts w:eastAsia="Times New Roman" w:cs="Calibri"/>
          <w:color w:val="000000"/>
        </w:rPr>
        <w:t>e</w:t>
      </w:r>
      <w:r w:rsidRPr="00D53263">
        <w:rPr>
          <w:rFonts w:eastAsia="Times New Roman" w:cs="Calibri"/>
          <w:color w:val="000000"/>
        </w:rPr>
        <w:t>d the chance to enter a childcare unit, (Z=1) (D=1), but who don’t enroll their kids if they weren’t randomly assigned an offer.</w:t>
      </w:r>
    </w:p>
    <w:p w14:paraId="2A1A1288" w14:textId="77777777" w:rsidR="00BA695A" w:rsidRPr="00D53263" w:rsidRDefault="00BA695A" w:rsidP="00BA695A">
      <w:pPr>
        <w:ind w:firstLine="720"/>
        <w:jc w:val="both"/>
        <w:rPr>
          <w:sz w:val="20"/>
          <w:szCs w:val="20"/>
        </w:rPr>
      </w:pPr>
      <w:r w:rsidRPr="00D53263">
        <w:rPr>
          <w:rFonts w:eastAsia="Times New Roman" w:cs="Calibri"/>
          <w:b/>
          <w:bCs/>
          <w:color w:val="000000"/>
        </w:rPr>
        <w:t>Always Takers:</w:t>
      </w:r>
      <w:r w:rsidRPr="00D53263">
        <w:rPr>
          <w:rFonts w:eastAsia="Times New Roman" w:cs="Calibri"/>
          <w:color w:val="000000"/>
        </w:rPr>
        <w:t xml:space="preserve"> Children that would enroll and attend the childcare unit (D=1) even if they didn’t got an offer to enter (Z=0).</w:t>
      </w:r>
    </w:p>
    <w:p w14:paraId="4545BAE8" w14:textId="77777777" w:rsidR="00BA695A" w:rsidRPr="00D53263" w:rsidRDefault="00BA695A" w:rsidP="00BA695A">
      <w:pPr>
        <w:ind w:firstLine="720"/>
        <w:jc w:val="both"/>
        <w:rPr>
          <w:sz w:val="20"/>
          <w:szCs w:val="20"/>
        </w:rPr>
      </w:pPr>
      <w:r w:rsidRPr="00D53263">
        <w:rPr>
          <w:rFonts w:eastAsia="Times New Roman" w:cs="Calibri"/>
          <w:b/>
          <w:bCs/>
          <w:color w:val="000000"/>
        </w:rPr>
        <w:t xml:space="preserve">Never Takers: </w:t>
      </w:r>
      <w:r w:rsidRPr="00D53263">
        <w:rPr>
          <w:rFonts w:eastAsia="Times New Roman" w:cs="Calibri"/>
          <w:color w:val="000000"/>
        </w:rPr>
        <w:t>Children that will not enter the center (D=0) even if they got an offer (Z=1).</w:t>
      </w:r>
    </w:p>
    <w:p w14:paraId="1F202568" w14:textId="77777777" w:rsidR="00BA695A" w:rsidRPr="00D53263" w:rsidRDefault="00BA695A" w:rsidP="00BA695A">
      <w:pPr>
        <w:ind w:firstLine="720"/>
        <w:jc w:val="both"/>
        <w:rPr>
          <w:sz w:val="20"/>
          <w:szCs w:val="20"/>
        </w:rPr>
      </w:pPr>
      <w:proofErr w:type="spellStart"/>
      <w:r w:rsidRPr="00D53263">
        <w:rPr>
          <w:rFonts w:eastAsia="Times New Roman" w:cs="Calibri"/>
          <w:b/>
          <w:bCs/>
          <w:color w:val="000000"/>
        </w:rPr>
        <w:t>Defiers</w:t>
      </w:r>
      <w:proofErr w:type="spellEnd"/>
      <w:r w:rsidRPr="00D53263">
        <w:rPr>
          <w:rFonts w:eastAsia="Times New Roman" w:cs="Calibri"/>
          <w:b/>
          <w:bCs/>
          <w:color w:val="000000"/>
        </w:rPr>
        <w:t xml:space="preserve">: </w:t>
      </w:r>
      <w:r w:rsidRPr="00D53263">
        <w:rPr>
          <w:rFonts w:eastAsia="Times New Roman" w:cs="Calibri"/>
          <w:color w:val="000000"/>
        </w:rPr>
        <w:t xml:space="preserve">The group of </w:t>
      </w:r>
      <w:proofErr w:type="spellStart"/>
      <w:r w:rsidRPr="00D53263">
        <w:rPr>
          <w:rFonts w:eastAsia="Times New Roman" w:cs="Calibri"/>
          <w:color w:val="000000"/>
        </w:rPr>
        <w:t>defiers</w:t>
      </w:r>
      <w:proofErr w:type="spellEnd"/>
      <w:r w:rsidRPr="00D53263">
        <w:rPr>
          <w:rFonts w:eastAsia="Times New Roman" w:cs="Calibri"/>
          <w:color w:val="000000"/>
        </w:rPr>
        <w:t xml:space="preserve"> are those who always do the opposite. This, if they are given </w:t>
      </w:r>
      <w:proofErr w:type="spellStart"/>
      <w:r w:rsidRPr="00D53263">
        <w:rPr>
          <w:rFonts w:eastAsia="Times New Roman" w:cs="Calibri"/>
          <w:color w:val="000000"/>
        </w:rPr>
        <w:t>a</w:t>
      </w:r>
      <w:proofErr w:type="spellEnd"/>
      <w:r w:rsidRPr="00D53263">
        <w:rPr>
          <w:rFonts w:eastAsia="Times New Roman" w:cs="Calibri"/>
          <w:color w:val="000000"/>
        </w:rPr>
        <w:t xml:space="preserve"> offer to enter the childcare unit (Z=1) they would not enter (D=0) and they were not given the offer (Z=0), they would enter (D=1). In this case, it doesn’t seem plausible that parents only enroll their kids when they have no offer but wouldn’t enroll them if they have.</w:t>
      </w:r>
    </w:p>
    <w:p w14:paraId="188B6563" w14:textId="77777777" w:rsidR="00D53263" w:rsidRDefault="00D53263" w:rsidP="00BA695A">
      <w:pPr>
        <w:jc w:val="both"/>
        <w:rPr>
          <w:rFonts w:eastAsia="Times New Roman" w:cs="Calibri"/>
          <w:b/>
          <w:bCs/>
          <w:color w:val="000000"/>
          <w:sz w:val="24"/>
          <w:szCs w:val="24"/>
        </w:rPr>
      </w:pPr>
    </w:p>
    <w:p w14:paraId="2F47D96E" w14:textId="50A0F95E" w:rsidR="00BA695A" w:rsidRPr="00D53263" w:rsidRDefault="00D53263" w:rsidP="00BA695A">
      <w:pPr>
        <w:jc w:val="both"/>
        <w:rPr>
          <w:rFonts w:eastAsia="Times New Roman" w:cstheme="minorHAnsi"/>
          <w:b/>
          <w:bCs/>
          <w:color w:val="000000"/>
          <w:sz w:val="24"/>
          <w:szCs w:val="24"/>
        </w:rPr>
      </w:pPr>
      <w:r w:rsidRPr="00D53263">
        <w:rPr>
          <w:rFonts w:eastAsia="Times New Roman" w:cstheme="minorHAnsi"/>
          <w:b/>
          <w:bCs/>
          <w:color w:val="000000"/>
          <w:sz w:val="24"/>
          <w:szCs w:val="24"/>
        </w:rPr>
        <w:t>Exercise 3.2</w:t>
      </w:r>
      <w:r w:rsidR="00BA695A" w:rsidRPr="00D53263">
        <w:rPr>
          <w:rFonts w:eastAsia="Times New Roman" w:cstheme="minorHAnsi"/>
          <w:b/>
          <w:bCs/>
          <w:color w:val="000000"/>
          <w:sz w:val="24"/>
          <w:szCs w:val="24"/>
        </w:rPr>
        <w:t>b)</w:t>
      </w:r>
    </w:p>
    <w:p w14:paraId="726D11D9" w14:textId="77777777" w:rsidR="00BA695A" w:rsidRPr="00D53263" w:rsidRDefault="00BA695A" w:rsidP="00BA695A">
      <w:pPr>
        <w:ind w:firstLine="720"/>
        <w:rPr>
          <w:rFonts w:cstheme="minorHAnsi"/>
        </w:rPr>
      </w:pPr>
      <w:r w:rsidRPr="00D53263">
        <w:rPr>
          <w:rFonts w:eastAsia="Times New Roman" w:cstheme="minorHAnsi"/>
        </w:rPr>
        <w:t xml:space="preserve">In this case, we are intrinsically using the offer of a place in the waiting list as an IV for the actual enrollment, but as we know, the effects of offering a place in childcare will translate in different behaviors as we have seen in a). Hence, we cannot assume that offering a place will affect all parents the same way. In this case, the IV estimates will produce a </w:t>
      </w:r>
      <w:r w:rsidRPr="00D53263">
        <w:rPr>
          <w:rFonts w:eastAsia="Times New Roman" w:cstheme="minorHAnsi"/>
          <w:b/>
          <w:bCs/>
        </w:rPr>
        <w:t xml:space="preserve">Local Average Treatment Effect (LATE). </w:t>
      </w:r>
      <w:r w:rsidRPr="00D53263">
        <w:rPr>
          <w:rFonts w:eastAsia="Times New Roman" w:cstheme="minorHAnsi"/>
        </w:rPr>
        <w:t>In this framework, there are four assumptions that must hold for us to get consistent estimates:</w:t>
      </w:r>
    </w:p>
    <w:p w14:paraId="5D529735" w14:textId="77777777" w:rsidR="00BA695A" w:rsidRPr="00D53263" w:rsidRDefault="00BA695A" w:rsidP="00BA695A">
      <w:pPr>
        <w:pStyle w:val="ListParagraph"/>
        <w:numPr>
          <w:ilvl w:val="0"/>
          <w:numId w:val="4"/>
        </w:numPr>
        <w:suppressAutoHyphens/>
        <w:autoSpaceDN w:val="0"/>
        <w:spacing w:after="160" w:line="251" w:lineRule="auto"/>
        <w:contextualSpacing w:val="0"/>
        <w:textAlignment w:val="baseline"/>
        <w:rPr>
          <w:rFonts w:cstheme="minorHAnsi"/>
        </w:rPr>
      </w:pPr>
      <w:r w:rsidRPr="00D53263">
        <w:rPr>
          <w:rFonts w:eastAsia="Times New Roman" w:cstheme="minorHAnsi"/>
          <w:b/>
          <w:bCs/>
        </w:rPr>
        <w:t xml:space="preserve">Independence of Z: it must be orthogonal to </w:t>
      </w:r>
      <m:oMath>
        <m:sSub>
          <m:sSubPr>
            <m:ctrlPr>
              <w:rPr>
                <w:rFonts w:ascii="Cambria Math" w:hAnsi="Cambria Math" w:cstheme="minorHAnsi"/>
              </w:rPr>
            </m:ctrlPr>
          </m:sSubPr>
          <m:e>
            <m:r>
              <m:rPr>
                <m:sty m:val="bi"/>
              </m:rPr>
              <w:rPr>
                <w:rFonts w:ascii="Cambria Math" w:hAnsi="Cambria Math" w:cstheme="minorHAnsi"/>
              </w:rPr>
              <m:t>y</m:t>
            </m:r>
          </m:e>
          <m:sub>
            <m:r>
              <m:rPr>
                <m:sty m:val="bi"/>
              </m:rPr>
              <w:rPr>
                <w:rFonts w:ascii="Cambria Math" w:hAnsi="Cambria Math" w:cstheme="minorHAnsi"/>
              </w:rPr>
              <m:t>i</m:t>
            </m:r>
            <m:r>
              <w:rPr>
                <w:rFonts w:ascii="Cambria Math" w:hAnsi="Cambria Math" w:cstheme="minorHAnsi"/>
              </w:rPr>
              <m:t>0</m:t>
            </m:r>
          </m:sub>
        </m:sSub>
        <m:r>
          <w:rPr>
            <w:rFonts w:ascii="Cambria Math" w:hAnsi="Cambria Math" w:cstheme="minorHAnsi"/>
          </w:rPr>
          <m:t>,</m:t>
        </m:r>
        <m:sSub>
          <m:sSubPr>
            <m:ctrlPr>
              <w:rPr>
                <w:rFonts w:ascii="Cambria Math" w:hAnsi="Cambria Math" w:cstheme="minorHAnsi"/>
              </w:rPr>
            </m:ctrlPr>
          </m:sSubPr>
          <m:e>
            <m:r>
              <m:rPr>
                <m:sty m:val="bi"/>
              </m:rPr>
              <w:rPr>
                <w:rFonts w:ascii="Cambria Math" w:hAnsi="Cambria Math" w:cstheme="minorHAnsi"/>
              </w:rPr>
              <m:t>y</m:t>
            </m:r>
          </m:e>
          <m:sub>
            <m:r>
              <m:rPr>
                <m:sty m:val="bi"/>
              </m:rPr>
              <w:rPr>
                <w:rFonts w:ascii="Cambria Math" w:hAnsi="Cambria Math" w:cstheme="minorHAnsi"/>
              </w:rPr>
              <m:t>i</m:t>
            </m:r>
            <m:r>
              <w:rPr>
                <w:rFonts w:ascii="Cambria Math" w:hAnsi="Cambria Math" w:cstheme="minorHAnsi"/>
              </w:rPr>
              <m:t>1</m:t>
            </m:r>
          </m:sub>
        </m:sSub>
        <m:r>
          <w:rPr>
            <w:rFonts w:ascii="Cambria Math" w:hAnsi="Cambria Math" w:cstheme="minorHAnsi"/>
          </w:rPr>
          <m:t>,</m:t>
        </m:r>
        <m:sSub>
          <m:sSubPr>
            <m:ctrlPr>
              <w:rPr>
                <w:rFonts w:ascii="Cambria Math" w:hAnsi="Cambria Math" w:cstheme="minorHAnsi"/>
              </w:rPr>
            </m:ctrlPr>
          </m:sSubPr>
          <m:e>
            <m:r>
              <m:rPr>
                <m:sty m:val="bi"/>
              </m:rPr>
              <w:rPr>
                <w:rFonts w:ascii="Cambria Math" w:hAnsi="Cambria Math" w:cstheme="minorHAnsi"/>
              </w:rPr>
              <m:t>D</m:t>
            </m:r>
          </m:e>
          <m:sub>
            <m:r>
              <m:rPr>
                <m:sty m:val="bi"/>
              </m:rPr>
              <w:rPr>
                <w:rFonts w:ascii="Cambria Math" w:hAnsi="Cambria Math" w:cstheme="minorHAnsi"/>
              </w:rPr>
              <m:t>i</m:t>
            </m:r>
            <m:r>
              <w:rPr>
                <w:rFonts w:ascii="Cambria Math" w:hAnsi="Cambria Math" w:cstheme="minorHAnsi"/>
              </w:rPr>
              <m:t>0</m:t>
            </m:r>
          </m:sub>
        </m:sSub>
        <m:r>
          <w:rPr>
            <w:rFonts w:ascii="Cambria Math" w:hAnsi="Cambria Math" w:cstheme="minorHAnsi"/>
          </w:rPr>
          <m:t>,</m:t>
        </m:r>
        <m:sSub>
          <m:sSubPr>
            <m:ctrlPr>
              <w:rPr>
                <w:rFonts w:ascii="Cambria Math" w:hAnsi="Cambria Math" w:cstheme="minorHAnsi"/>
              </w:rPr>
            </m:ctrlPr>
          </m:sSubPr>
          <m:e>
            <m:r>
              <m:rPr>
                <m:sty m:val="bi"/>
              </m:rPr>
              <w:rPr>
                <w:rFonts w:ascii="Cambria Math" w:hAnsi="Cambria Math" w:cstheme="minorHAnsi"/>
              </w:rPr>
              <m:t>D</m:t>
            </m:r>
          </m:e>
          <m:sub>
            <m:r>
              <m:rPr>
                <m:sty m:val="bi"/>
              </m:rPr>
              <w:rPr>
                <w:rFonts w:ascii="Cambria Math" w:hAnsi="Cambria Math" w:cstheme="minorHAnsi"/>
              </w:rPr>
              <m:t>i</m:t>
            </m:r>
            <m:r>
              <w:rPr>
                <w:rFonts w:ascii="Cambria Math" w:hAnsi="Cambria Math" w:cstheme="minorHAnsi"/>
              </w:rPr>
              <m:t>1</m:t>
            </m:r>
          </m:sub>
        </m:sSub>
      </m:oMath>
    </w:p>
    <w:p w14:paraId="447FC351" w14:textId="6F37C9D6" w:rsidR="00BA695A" w:rsidRDefault="00BA695A" w:rsidP="00BA695A">
      <w:pPr>
        <w:ind w:firstLine="720"/>
        <w:rPr>
          <w:rFonts w:eastAsia="Times New Roman" w:cstheme="minorHAnsi"/>
          <w:b/>
          <w:bCs/>
        </w:rPr>
      </w:pPr>
      <w:r w:rsidRPr="00D53263">
        <w:rPr>
          <w:rFonts w:eastAsia="Times New Roman" w:cstheme="minorHAnsi"/>
        </w:rPr>
        <w:t xml:space="preserve">This means that the offer of entering in the childcare unit must not be correlated with neither potential outcome or potential to enter not in the unit. This means, that the instrument must truly be </w:t>
      </w:r>
      <w:r w:rsidRPr="00D53263">
        <w:rPr>
          <w:rFonts w:eastAsia="Times New Roman" w:cstheme="minorHAnsi"/>
          <w:b/>
          <w:bCs/>
        </w:rPr>
        <w:t>randomly assigned.</w:t>
      </w:r>
    </w:p>
    <w:p w14:paraId="4A471047" w14:textId="3E0416E9" w:rsidR="00D53263" w:rsidRDefault="00D53263" w:rsidP="00BA695A">
      <w:pPr>
        <w:ind w:firstLine="720"/>
        <w:rPr>
          <w:rFonts w:cstheme="minorHAnsi"/>
        </w:rPr>
      </w:pPr>
    </w:p>
    <w:p w14:paraId="3DEFC0B0" w14:textId="77777777" w:rsidR="00BE1871" w:rsidRPr="00D53263" w:rsidRDefault="00BE1871" w:rsidP="00BA695A">
      <w:pPr>
        <w:ind w:firstLine="720"/>
        <w:rPr>
          <w:rFonts w:cstheme="minorHAnsi"/>
        </w:rPr>
      </w:pPr>
    </w:p>
    <w:p w14:paraId="7474C5F3" w14:textId="77777777" w:rsidR="00BA695A" w:rsidRPr="00D53263" w:rsidRDefault="00BA695A" w:rsidP="00BA695A">
      <w:pPr>
        <w:pStyle w:val="ListParagraph"/>
        <w:numPr>
          <w:ilvl w:val="0"/>
          <w:numId w:val="4"/>
        </w:numPr>
        <w:suppressAutoHyphens/>
        <w:autoSpaceDN w:val="0"/>
        <w:spacing w:after="160" w:line="251" w:lineRule="auto"/>
        <w:contextualSpacing w:val="0"/>
        <w:textAlignment w:val="baseline"/>
        <w:rPr>
          <w:rFonts w:eastAsia="Times New Roman" w:cstheme="minorHAnsi"/>
          <w:b/>
          <w:bCs/>
        </w:rPr>
      </w:pPr>
      <w:r w:rsidRPr="00D53263">
        <w:rPr>
          <w:rFonts w:eastAsia="Times New Roman" w:cstheme="minorHAnsi"/>
          <w:b/>
          <w:bCs/>
        </w:rPr>
        <w:t>Exclusion Restriction</w:t>
      </w:r>
    </w:p>
    <w:p w14:paraId="3EDAFF14" w14:textId="77777777" w:rsidR="00BA695A" w:rsidRPr="00D53263" w:rsidRDefault="00BA695A" w:rsidP="00BA695A">
      <w:pPr>
        <w:ind w:firstLine="720"/>
        <w:rPr>
          <w:rFonts w:cstheme="minorHAnsi"/>
        </w:rPr>
      </w:pPr>
      <w:r w:rsidRPr="00D53263">
        <w:rPr>
          <w:rFonts w:eastAsia="Times New Roman" w:cstheme="minorHAnsi"/>
        </w:rPr>
        <w:t xml:space="preserve">The only causality channel between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i</m:t>
            </m:r>
          </m:sub>
        </m:sSub>
      </m:oMath>
      <w:r w:rsidRPr="00D53263">
        <w:rPr>
          <w:rFonts w:eastAsia="Times New Roman" w:cstheme="minorHAnsi"/>
        </w:rPr>
        <w:t xml:space="preserve"> and </w:t>
      </w:r>
      <m:oMath>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m:t>
            </m:r>
          </m:sub>
        </m:sSub>
      </m:oMath>
      <w:r w:rsidRPr="00D53263">
        <w:rPr>
          <w:rFonts w:eastAsia="Times New Roman" w:cstheme="minorHAnsi"/>
        </w:rPr>
        <w:t xml:space="preserve"> is through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m:t>
            </m:r>
          </m:sub>
        </m:sSub>
      </m:oMath>
      <w:r w:rsidRPr="00D53263">
        <w:rPr>
          <w:rFonts w:eastAsia="Times New Roman" w:cstheme="minorHAnsi"/>
        </w:rPr>
        <w:t xml:space="preserve">. This is, the potential of the grade in the language test cannot be correlated with the attribution of the offer. </w:t>
      </w:r>
    </w:p>
    <w:p w14:paraId="3BE2B0C7" w14:textId="77777777" w:rsidR="00BA695A" w:rsidRDefault="00BA695A" w:rsidP="00BA695A">
      <w:pPr>
        <w:ind w:firstLine="720"/>
        <w:rPr>
          <w:rFonts w:eastAsia="Times New Roman" w:cs="Calibri"/>
          <w:sz w:val="24"/>
          <w:szCs w:val="24"/>
        </w:rPr>
      </w:pPr>
    </w:p>
    <w:p w14:paraId="02A48CC7" w14:textId="77777777" w:rsidR="00BA695A" w:rsidRPr="00D53263" w:rsidRDefault="00BA695A" w:rsidP="00BA695A">
      <w:pPr>
        <w:pStyle w:val="ListParagraph"/>
        <w:numPr>
          <w:ilvl w:val="0"/>
          <w:numId w:val="4"/>
        </w:numPr>
        <w:suppressAutoHyphens/>
        <w:autoSpaceDN w:val="0"/>
        <w:spacing w:after="160" w:line="251" w:lineRule="auto"/>
        <w:contextualSpacing w:val="0"/>
        <w:textAlignment w:val="baseline"/>
        <w:rPr>
          <w:rFonts w:eastAsia="Times New Roman" w:cs="Calibri"/>
          <w:b/>
          <w:bCs/>
        </w:rPr>
      </w:pPr>
      <w:r w:rsidRPr="00D53263">
        <w:rPr>
          <w:rFonts w:eastAsia="Times New Roman" w:cs="Calibri"/>
          <w:b/>
          <w:bCs/>
        </w:rPr>
        <w:t>The instrument Z must influence D, the relation it cannot be zero</w:t>
      </w:r>
    </w:p>
    <w:p w14:paraId="7DB95088" w14:textId="77777777" w:rsidR="00BA695A" w:rsidRPr="00D53263" w:rsidRDefault="00BA695A" w:rsidP="00BA695A">
      <w:pPr>
        <w:ind w:left="720"/>
        <w:rPr>
          <w:rFonts w:eastAsia="Times New Roman" w:cs="Calibri"/>
        </w:rPr>
      </w:pPr>
      <w:r w:rsidRPr="00D53263">
        <w:rPr>
          <w:rFonts w:eastAsia="Times New Roman" w:cs="Calibri"/>
        </w:rPr>
        <w:t>In this case, the offer of entering the child unit must have effects in the enrollment. Thus, there should be more kids enrolling if they were offered a pace in the waiting list.</w:t>
      </w:r>
    </w:p>
    <w:p w14:paraId="495371FC" w14:textId="77777777" w:rsidR="00BA695A" w:rsidRDefault="00BA695A" w:rsidP="00BA695A">
      <w:pPr>
        <w:ind w:left="720"/>
        <w:jc w:val="center"/>
      </w:pPr>
      <m:oMathPara>
        <m:oMathParaPr>
          <m:jc m:val="center"/>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i0</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e>
              <m:r>
                <w:rPr>
                  <w:rFonts w:ascii="Cambria Math" w:hAnsi="Cambria Math"/>
                </w:rPr>
                <m:t>Z=1</m:t>
              </m:r>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e>
              <m:r>
                <w:rPr>
                  <w:rFonts w:ascii="Cambria Math" w:hAnsi="Cambria Math"/>
                </w:rPr>
                <m:t>Z=0</m:t>
              </m:r>
            </m:e>
          </m:d>
          <m:r>
            <w:rPr>
              <w:rFonts w:ascii="Cambria Math" w:hAnsi="Cambria Math"/>
            </w:rPr>
            <m:t>≠0</m:t>
          </m:r>
        </m:oMath>
      </m:oMathPara>
    </w:p>
    <w:p w14:paraId="2148B5C7" w14:textId="77777777" w:rsidR="00BA695A" w:rsidRDefault="00BA695A" w:rsidP="00BA695A">
      <w:pPr>
        <w:rPr>
          <w:rFonts w:eastAsia="Times New Roman" w:cs="Calibri"/>
          <w:sz w:val="24"/>
          <w:szCs w:val="24"/>
        </w:rPr>
      </w:pPr>
    </w:p>
    <w:p w14:paraId="7D7255FA" w14:textId="77777777" w:rsidR="00BA695A" w:rsidRPr="00D53263" w:rsidRDefault="00BA695A" w:rsidP="00BA695A">
      <w:pPr>
        <w:pStyle w:val="ListParagraph"/>
        <w:numPr>
          <w:ilvl w:val="0"/>
          <w:numId w:val="4"/>
        </w:numPr>
        <w:suppressAutoHyphens/>
        <w:autoSpaceDN w:val="0"/>
        <w:spacing w:after="160" w:line="251" w:lineRule="auto"/>
        <w:contextualSpacing w:val="0"/>
        <w:textAlignment w:val="baseline"/>
        <w:rPr>
          <w:rFonts w:eastAsia="Times New Roman" w:cs="Calibri"/>
          <w:b/>
          <w:bCs/>
        </w:rPr>
      </w:pPr>
      <w:r w:rsidRPr="00D53263">
        <w:rPr>
          <w:rFonts w:eastAsia="Times New Roman" w:cs="Calibri"/>
          <w:b/>
          <w:bCs/>
        </w:rPr>
        <w:t>Monotonicity</w:t>
      </w:r>
    </w:p>
    <w:p w14:paraId="26594AFD" w14:textId="77777777" w:rsidR="00BA695A" w:rsidRPr="00D53263" w:rsidRDefault="00BA695A" w:rsidP="00BA695A">
      <w:pPr>
        <w:ind w:left="720"/>
        <w:rPr>
          <w:rFonts w:eastAsia="Times New Roman" w:cs="Calibri"/>
        </w:rPr>
      </w:pPr>
      <w:r w:rsidRPr="00D53263">
        <w:rPr>
          <w:rFonts w:eastAsia="Times New Roman" w:cs="Calibri"/>
        </w:rPr>
        <w:t xml:space="preserve">Monotonicity implies the absence of </w:t>
      </w:r>
      <w:proofErr w:type="spellStart"/>
      <w:r w:rsidRPr="00D53263">
        <w:rPr>
          <w:rFonts w:eastAsia="Times New Roman" w:cs="Calibri"/>
        </w:rPr>
        <w:t>defiers</w:t>
      </w:r>
      <w:proofErr w:type="spellEnd"/>
      <w:r w:rsidRPr="00D53263">
        <w:rPr>
          <w:rFonts w:eastAsia="Times New Roman" w:cs="Calibri"/>
        </w:rPr>
        <w:t xml:space="preserve">. People can indeed correspond differently to the treatments but they should respond in the same direction. This is, </w:t>
      </w:r>
    </w:p>
    <w:p w14:paraId="4A9E866E" w14:textId="77777777" w:rsidR="00BA695A" w:rsidRDefault="00A63705" w:rsidP="00BA695A">
      <w:pPr>
        <w:ind w:left="720"/>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i0</m:t>
              </m:r>
            </m:sub>
          </m:sSub>
          <m:r>
            <w:rPr>
              <w:rFonts w:ascii="Cambria Math" w:hAnsi="Cambria Math"/>
            </w:rPr>
            <m:t>∀i</m:t>
          </m:r>
        </m:oMath>
      </m:oMathPara>
    </w:p>
    <w:p w14:paraId="3E97FE7B" w14:textId="77777777" w:rsidR="00BA695A" w:rsidRDefault="00A63705" w:rsidP="00BA695A">
      <w:pPr>
        <w:ind w:left="720"/>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&lt;</m:t>
          </m:r>
          <m:sSub>
            <m:sSubPr>
              <m:ctrlPr>
                <w:rPr>
                  <w:rFonts w:ascii="Cambria Math" w:hAnsi="Cambria Math"/>
                </w:rPr>
              </m:ctrlPr>
            </m:sSubPr>
            <m:e>
              <m:r>
                <w:rPr>
                  <w:rFonts w:ascii="Cambria Math" w:hAnsi="Cambria Math"/>
                </w:rPr>
                <m:t>D</m:t>
              </m:r>
            </m:e>
            <m:sub>
              <m:r>
                <w:rPr>
                  <w:rFonts w:ascii="Cambria Math" w:hAnsi="Cambria Math"/>
                </w:rPr>
                <m:t>i0</m:t>
              </m:r>
            </m:sub>
          </m:sSub>
          <m:r>
            <w:rPr>
              <w:rFonts w:ascii="Cambria Math" w:hAnsi="Cambria Math"/>
            </w:rPr>
            <m:t>∀i</m:t>
          </m:r>
        </m:oMath>
      </m:oMathPara>
    </w:p>
    <w:p w14:paraId="680A8A53" w14:textId="77777777" w:rsidR="00BA695A" w:rsidRDefault="00BA695A" w:rsidP="00BA695A">
      <w:pPr>
        <w:ind w:left="720"/>
      </w:pPr>
      <w:r>
        <w:rPr>
          <w:rFonts w:eastAsia="Times New Roman" w:cs="Calibri"/>
        </w:rPr>
        <w:t xml:space="preserve">In this case and, in general, we assume </w:t>
      </w:r>
    </w:p>
    <w:p w14:paraId="77698397" w14:textId="77777777" w:rsidR="00BA695A" w:rsidRDefault="00A63705" w:rsidP="00BA695A">
      <w:pPr>
        <w:ind w:left="720"/>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i0</m:t>
              </m:r>
            </m:sub>
          </m:sSub>
          <m:r>
            <w:rPr>
              <w:rFonts w:ascii="Cambria Math" w:hAnsi="Cambria Math"/>
            </w:rPr>
            <m:t>∀i</m:t>
          </m:r>
          <m:r>
            <m:rPr>
              <m:sty m:val="p"/>
            </m:rPr>
            <w:rPr>
              <w:rFonts w:ascii="Cambria Math" w:eastAsia="Times New Roman" w:hAnsi="Cambria Math" w:cs="Calibri"/>
              <w:sz w:val="24"/>
              <w:szCs w:val="24"/>
            </w:rPr>
            <w:br/>
          </m:r>
        </m:oMath>
      </m:oMathPara>
    </w:p>
    <w:p w14:paraId="25EA3836" w14:textId="31BFE3D3" w:rsidR="00BA695A" w:rsidRDefault="00BA695A" w:rsidP="00BA695A">
      <w:pPr>
        <w:rPr>
          <w:rFonts w:eastAsia="Times New Roman" w:cs="Calibri"/>
        </w:rPr>
      </w:pPr>
      <w:r w:rsidRPr="00D53263">
        <w:rPr>
          <w:rFonts w:eastAsia="Times New Roman" w:cs="Calibri"/>
        </w:rPr>
        <w:t>If all these assumptions hold, we would get the Local Average Treatment Effect, the effect of the treatment on the complier’s group.</w:t>
      </w:r>
    </w:p>
    <w:p w14:paraId="2993DEDC" w14:textId="77777777" w:rsidR="00BE1871" w:rsidRPr="00D53263" w:rsidRDefault="00BE1871" w:rsidP="00BA695A">
      <w:pPr>
        <w:rPr>
          <w:rFonts w:eastAsia="Times New Roman" w:cs="Calibri"/>
        </w:rPr>
      </w:pPr>
    </w:p>
    <w:p w14:paraId="174E9ECA" w14:textId="77777777" w:rsidR="001D2334" w:rsidRPr="001D2334" w:rsidRDefault="00484494" w:rsidP="00484494">
      <w:pPr>
        <w:jc w:val="center"/>
      </w:pPr>
      <m:oMathPara>
        <m:oMath>
          <m:r>
            <w:rPr>
              <w:rFonts w:ascii="Cambria Math" w:hAnsi="Cambria Math"/>
            </w:rPr>
            <m:t xml:space="preserve">LATE= </m:t>
          </m:r>
        </m:oMath>
      </m:oMathPara>
    </w:p>
    <w:p w14:paraId="4F2010B4" w14:textId="2CF392AC" w:rsidR="00484494" w:rsidRPr="00BE1871" w:rsidRDefault="00484494" w:rsidP="00484494">
      <w:pPr>
        <w:jc w:val="center"/>
      </w:pPr>
      <m:oMathPara>
        <m:oMath>
          <m:r>
            <w:rPr>
              <w:rFonts w:ascii="Cambria Math" w:hAnsi="Cambria Math"/>
            </w:rPr>
            <m:t>=</m:t>
          </m:r>
          <m:f>
            <m:fPr>
              <m:ctrlPr>
                <w:rPr>
                  <w:rFonts w:ascii="Cambria Math" w:hAnsi="Cambria Math"/>
                </w:rPr>
              </m:ctrlPr>
            </m:fPr>
            <m:num>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ctrlPr>
                    <w:rPr>
                      <w:rFonts w:ascii="Cambria Math" w:eastAsia="MS Gothic" w:hAnsi="Cambria Math" w:cs="MS Gothic"/>
                    </w:rPr>
                  </m:ctrlPr>
                </m:e>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m:t>
                      </m:r>
                    </m:sub>
                  </m:sSub>
                  <m:r>
                    <w:rPr>
                      <w:rFonts w:ascii="Cambria Math" w:hAnsi="Cambria Math"/>
                    </w:rPr>
                    <m:t>=1</m:t>
                  </m:r>
                </m:e>
              </m:d>
              <m:r>
                <w:rPr>
                  <w:rFonts w:ascii="Cambria Math" w:hAnsi="Cambria Math"/>
                </w:rPr>
                <m:t>-</m:t>
              </m:r>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ctrlPr>
                    <w:rPr>
                      <w:rFonts w:ascii="Cambria Math" w:eastAsia="MS Gothic" w:hAnsi="Cambria Math" w:cs="MS Gothic"/>
                    </w:rPr>
                  </m:ctrlPr>
                </m:e>
                <m:e>
                  <m:r>
                    <w:rPr>
                      <w:rFonts w:ascii="Cambria Math" w:hAnsi="Cambria Math"/>
                    </w:rPr>
                    <m:t>Z=0</m:t>
                  </m:r>
                </m:e>
              </m:d>
              <m:ctrlPr>
                <w:rPr>
                  <w:rFonts w:ascii="Cambria Math" w:hAnsi="Cambria Math"/>
                  <w:i/>
                </w:rPr>
              </m:ctrlPr>
            </m:num>
            <m:den>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ctrlPr>
                    <w:rPr>
                      <w:rFonts w:ascii="Cambria Math" w:eastAsia="MS Gothic" w:hAnsi="Cambria Math" w:cs="MS Gothic"/>
                    </w:rPr>
                  </m:ctrlPr>
                </m:e>
                <m:e>
                  <m:r>
                    <w:rPr>
                      <w:rFonts w:ascii="Cambria Math" w:hAnsi="Cambria Math"/>
                    </w:rPr>
                    <m:t>Z=1</m:t>
                  </m:r>
                </m:e>
              </m:d>
              <m:r>
                <w:rPr>
                  <w:rFonts w:ascii="Cambria Math" w:hAnsi="Cambria Math"/>
                </w:rPr>
                <m:t>-</m:t>
              </m:r>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ctrlPr>
                    <w:rPr>
                      <w:rFonts w:ascii="Cambria Math" w:eastAsia="MS Gothic" w:hAnsi="Cambria Math" w:cs="MS Gothic"/>
                    </w:rPr>
                  </m:ctrlPr>
                </m:e>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m:t>
                      </m:r>
                    </m:sub>
                  </m:sSub>
                  <m:r>
                    <w:rPr>
                      <w:rFonts w:ascii="Cambria Math" w:hAnsi="Cambria Math"/>
                    </w:rPr>
                    <m:t>=0</m:t>
                  </m:r>
                </m:e>
              </m:d>
            </m:den>
          </m:f>
        </m:oMath>
      </m:oMathPara>
    </w:p>
    <w:p w14:paraId="1C2DB870" w14:textId="77777777" w:rsidR="00484494" w:rsidRDefault="00484494" w:rsidP="00484494">
      <w:pPr>
        <w:rPr>
          <w:rFonts w:eastAsia="Times New Roman" w:cs="Calibri"/>
          <w:sz w:val="24"/>
          <w:szCs w:val="24"/>
        </w:rPr>
      </w:pPr>
      <m:oMathPara>
        <m:oMath>
          <m:r>
            <w:rPr>
              <w:rFonts w:ascii="Cambria Math" w:hAnsi="Cambria Math"/>
            </w:rPr>
            <m:t>= E</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i0</m:t>
                  </m:r>
                </m:sub>
              </m:sSub>
            </m:e>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i0</m:t>
                  </m:r>
                </m:sub>
              </m:sSub>
              <m:r>
                <w:rPr>
                  <w:rFonts w:ascii="Cambria Math" w:hAnsi="Cambria Math"/>
                </w:rPr>
                <m:t>&gt;0</m:t>
              </m:r>
            </m:e>
          </m:d>
        </m:oMath>
      </m:oMathPara>
    </w:p>
    <w:p w14:paraId="78FC479C" w14:textId="77777777" w:rsidR="00BA695A" w:rsidRDefault="00BA695A" w:rsidP="00BA695A">
      <w:pPr>
        <w:jc w:val="center"/>
      </w:pPr>
    </w:p>
    <w:p w14:paraId="01542104" w14:textId="77777777" w:rsidR="00BA695A" w:rsidRDefault="00BA695A" w:rsidP="00BA695A">
      <w:pPr>
        <w:rPr>
          <w:rFonts w:eastAsia="Times New Roman" w:cs="Calibri"/>
          <w:sz w:val="24"/>
          <w:szCs w:val="24"/>
        </w:rPr>
      </w:pPr>
    </w:p>
    <w:p w14:paraId="03ED87DE" w14:textId="77777777" w:rsidR="001A1771" w:rsidRPr="001A1771" w:rsidRDefault="001A1771">
      <w:pPr>
        <w:rPr>
          <w:b/>
          <w:bCs/>
          <w:sz w:val="24"/>
          <w:szCs w:val="24"/>
        </w:rPr>
      </w:pPr>
    </w:p>
    <w:sectPr w:rsidR="001A1771" w:rsidRPr="001A1771">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64627" w14:textId="77777777" w:rsidR="00A63705" w:rsidRDefault="00A63705" w:rsidP="00EB7178">
      <w:pPr>
        <w:spacing w:line="240" w:lineRule="auto"/>
      </w:pPr>
      <w:r>
        <w:separator/>
      </w:r>
    </w:p>
  </w:endnote>
  <w:endnote w:type="continuationSeparator" w:id="0">
    <w:p w14:paraId="294003C6" w14:textId="77777777" w:rsidR="00A63705" w:rsidRDefault="00A63705" w:rsidP="00EB7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E28E8" w14:textId="77777777" w:rsidR="00A63705" w:rsidRDefault="00A63705" w:rsidP="00EB7178">
      <w:pPr>
        <w:spacing w:line="240" w:lineRule="auto"/>
      </w:pPr>
      <w:r>
        <w:separator/>
      </w:r>
    </w:p>
  </w:footnote>
  <w:footnote w:type="continuationSeparator" w:id="0">
    <w:p w14:paraId="75DE09BB" w14:textId="77777777" w:rsidR="00A63705" w:rsidRDefault="00A63705" w:rsidP="00EB71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AC920" w14:textId="07826699" w:rsidR="00EB7178" w:rsidRDefault="00EB7178">
    <w:pPr>
      <w:pStyle w:val="Header"/>
      <w:rPr>
        <w:lang w:val="pt-PT"/>
      </w:rPr>
    </w:pPr>
    <w:r>
      <w:rPr>
        <w:lang w:val="pt-PT"/>
      </w:rPr>
      <w:t>André Filipe Silva 26005</w:t>
    </w:r>
  </w:p>
  <w:p w14:paraId="30A69F66" w14:textId="29C0264B" w:rsidR="00EB7178" w:rsidRDefault="00EB7178">
    <w:pPr>
      <w:pStyle w:val="Header"/>
      <w:rPr>
        <w:lang w:val="pt-PT"/>
      </w:rPr>
    </w:pPr>
    <w:r>
      <w:rPr>
        <w:lang w:val="pt-PT"/>
      </w:rPr>
      <w:t>João Seixo 40510</w:t>
    </w:r>
  </w:p>
  <w:p w14:paraId="4B89DC65" w14:textId="1EB639EB" w:rsidR="00EB7178" w:rsidRPr="00EB7178" w:rsidRDefault="00EB7178">
    <w:pPr>
      <w:pStyle w:val="Header"/>
      <w:rPr>
        <w:lang w:val="pt-PT"/>
      </w:rPr>
    </w:pPr>
    <w:r>
      <w:rPr>
        <w:lang w:val="pt-PT"/>
      </w:rPr>
      <w:t>Márcia Serra 41221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CF20F" w14:textId="276F9EFA" w:rsidR="00EB7178" w:rsidRPr="00EB7178" w:rsidRDefault="00EB7178">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51496"/>
    <w:multiLevelType w:val="hybridMultilevel"/>
    <w:tmpl w:val="2B4453A2"/>
    <w:lvl w:ilvl="0" w:tplc="C916DC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640E0"/>
    <w:multiLevelType w:val="hybridMultilevel"/>
    <w:tmpl w:val="D0CCC794"/>
    <w:lvl w:ilvl="0" w:tplc="F88CDF0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54CFB"/>
    <w:multiLevelType w:val="hybridMultilevel"/>
    <w:tmpl w:val="7C44A384"/>
    <w:lvl w:ilvl="0" w:tplc="B60448F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C2FAD"/>
    <w:multiLevelType w:val="multilevel"/>
    <w:tmpl w:val="6A5234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02"/>
    <w:rsid w:val="00005AA7"/>
    <w:rsid w:val="000F067E"/>
    <w:rsid w:val="001140AC"/>
    <w:rsid w:val="00183743"/>
    <w:rsid w:val="001A1771"/>
    <w:rsid w:val="001D2334"/>
    <w:rsid w:val="00277B07"/>
    <w:rsid w:val="002A7387"/>
    <w:rsid w:val="00337B37"/>
    <w:rsid w:val="0035358D"/>
    <w:rsid w:val="0038474E"/>
    <w:rsid w:val="00484494"/>
    <w:rsid w:val="005234A1"/>
    <w:rsid w:val="005A1D02"/>
    <w:rsid w:val="00686EE7"/>
    <w:rsid w:val="00691DC9"/>
    <w:rsid w:val="00761AFC"/>
    <w:rsid w:val="007E3390"/>
    <w:rsid w:val="00942DDF"/>
    <w:rsid w:val="00A578DE"/>
    <w:rsid w:val="00A63705"/>
    <w:rsid w:val="00A862D3"/>
    <w:rsid w:val="00A9100E"/>
    <w:rsid w:val="00BA695A"/>
    <w:rsid w:val="00BE1871"/>
    <w:rsid w:val="00CE66F1"/>
    <w:rsid w:val="00D53263"/>
    <w:rsid w:val="00D94713"/>
    <w:rsid w:val="00EB7178"/>
    <w:rsid w:val="00F155A9"/>
    <w:rsid w:val="00F56747"/>
    <w:rsid w:val="00F82FAD"/>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76BB"/>
  <w15:chartTrackingRefBased/>
  <w15:docId w15:val="{F52A7495-43B3-4D47-A5A3-CF70EDB2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578DE"/>
    <w:pPr>
      <w:ind w:left="720"/>
      <w:contextualSpacing/>
    </w:pPr>
  </w:style>
  <w:style w:type="paragraph" w:styleId="Header">
    <w:name w:val="header"/>
    <w:basedOn w:val="Normal"/>
    <w:link w:val="HeaderChar"/>
    <w:uiPriority w:val="99"/>
    <w:unhideWhenUsed/>
    <w:rsid w:val="00EB7178"/>
    <w:pPr>
      <w:tabs>
        <w:tab w:val="center" w:pos="4419"/>
        <w:tab w:val="right" w:pos="8838"/>
      </w:tabs>
      <w:spacing w:line="240" w:lineRule="auto"/>
    </w:pPr>
  </w:style>
  <w:style w:type="character" w:customStyle="1" w:styleId="HeaderChar">
    <w:name w:val="Header Char"/>
    <w:basedOn w:val="DefaultParagraphFont"/>
    <w:link w:val="Header"/>
    <w:uiPriority w:val="99"/>
    <w:rsid w:val="00EB7178"/>
  </w:style>
  <w:style w:type="paragraph" w:styleId="Footer">
    <w:name w:val="footer"/>
    <w:basedOn w:val="Normal"/>
    <w:link w:val="FooterChar"/>
    <w:uiPriority w:val="99"/>
    <w:unhideWhenUsed/>
    <w:rsid w:val="00EB7178"/>
    <w:pPr>
      <w:tabs>
        <w:tab w:val="center" w:pos="4419"/>
        <w:tab w:val="right" w:pos="8838"/>
      </w:tabs>
      <w:spacing w:line="240" w:lineRule="auto"/>
    </w:pPr>
  </w:style>
  <w:style w:type="character" w:customStyle="1" w:styleId="FooterChar">
    <w:name w:val="Footer Char"/>
    <w:basedOn w:val="DefaultParagraphFont"/>
    <w:link w:val="Footer"/>
    <w:uiPriority w:val="99"/>
    <w:rsid w:val="00EB7178"/>
  </w:style>
  <w:style w:type="numbering" w:customStyle="1" w:styleId="NoList1">
    <w:name w:val="No List1"/>
    <w:next w:val="NoList"/>
    <w:uiPriority w:val="99"/>
    <w:semiHidden/>
    <w:unhideWhenUsed/>
    <w:rsid w:val="00183743"/>
  </w:style>
  <w:style w:type="character" w:styleId="PlaceholderText">
    <w:name w:val="Placeholder Text"/>
    <w:basedOn w:val="DefaultParagraphFont"/>
    <w:rsid w:val="00183743"/>
    <w:rPr>
      <w:color w:val="808080"/>
    </w:rPr>
  </w:style>
  <w:style w:type="table" w:styleId="TableGrid">
    <w:name w:val="Table Grid"/>
    <w:basedOn w:val="TableNormal"/>
    <w:uiPriority w:val="39"/>
    <w:rsid w:val="00183743"/>
    <w:pPr>
      <w:autoSpaceDN w:val="0"/>
      <w:spacing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19456-DDAE-42FE-A868-6DC61543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5922</Words>
  <Characters>33761</Characters>
  <Application>Microsoft Office Word</Application>
  <DocSecurity>0</DocSecurity>
  <Lines>281</Lines>
  <Paragraphs>79</Paragraphs>
  <ScaleCrop>false</ScaleCrop>
  <Company/>
  <LinksUpToDate>false</LinksUpToDate>
  <CharactersWithSpaces>39604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up201508256@ms.uporto.pt</dc:creator>
  <cp:keywords/>
  <dc:description/>
  <cp:lastModifiedBy>up201508256@ms.uporto.pt</cp:lastModifiedBy>
  <cp:revision>25</cp:revision>
  <dcterms:created xsi:type="dcterms:W3CDTF">2020-04-29T17:19:00Z</dcterms:created>
  <dcterms:modified xsi:type="dcterms:W3CDTF">2020-05-07T11:46:00Z</dcterms:modified>
</cp:coreProperties>
</file>