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header1.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wmf" ContentType="image/x-wmf"/>
  <Override PartName="/word/media/image4.png" ContentType="image/png"/>
  <Override PartName="/word/media/image2.png" ContentType="image/png"/>
  <Override PartName="/word/media/image3.jpeg" ContentType="image/jpeg"/>
  <Override PartName="/word/media/image6.wmf" ContentType="image/x-wmf"/>
  <Override PartName="/word/media/image7.wmf" ContentType="image/x-wmf"/>
  <Override PartName="/word/media/image1.jpeg" ContentType="image/jpeg"/>
  <Override PartName="/word/fontTable.xml" ContentType="application/vnd.openxmlformats-officedocument.wordprocessingml.fontTable+xml"/>
  <Override PartName="/word/charts/chart2.xml" ContentType="application/vnd.openxmlformats-officedocument.drawingml.chart+xml"/>
  <Override PartName="/word/charts/chart3.xml" ContentType="application/vnd.openxmlformats-officedocument.drawingml.chart+xml"/>
  <Override PartName="/word/charts/_rels/chart3.xml.rels" ContentType="application/vnd.openxmlformats-package.relationships+xml"/>
  <Override PartName="/word/charts/chart1.xml" ContentType="application/vnd.openxmlformats-officedocument.drawingml.chart+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rticleTitle"/>
        <w:rPr>
          <w:rFonts w:ascii="Calibri" w:hAnsi="Calibri"/>
          <w:sz w:val="36"/>
          <w:szCs w:val="40"/>
          <w:lang w:val="en-GB"/>
        </w:rPr>
      </w:pPr>
      <w:r>
        <w:rPr/>
      </w:r>
    </w:p>
    <w:p>
      <w:pPr>
        <w:pStyle w:val="ArticleTitle"/>
        <w:rPr>
          <w:rFonts w:ascii="Calibri" w:hAnsi="Calibri"/>
          <w:sz w:val="36"/>
          <w:szCs w:val="40"/>
          <w:lang w:val="en-GB"/>
        </w:rPr>
      </w:pPr>
      <w:r>
        <w:rPr>
          <w:rFonts w:ascii="Calibri" w:hAnsi="Calibri"/>
          <w:sz w:val="36"/>
          <w:szCs w:val="40"/>
          <w:lang w:val="en-GB"/>
        </w:rPr>
        <w:t>The University of the West Indies - Cave Hill Campus</w:t>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i/>
          <w:i/>
          <w:lang w:val="en-GB"/>
        </w:rPr>
      </w:pPr>
      <w:r>
        <w:rPr>
          <w:rFonts w:cs="Times New Roman"/>
          <w:i/>
          <w:lang w:val="en-GB"/>
        </w:rPr>
      </w:r>
    </w:p>
    <w:p>
      <w:pPr>
        <w:pStyle w:val="Normal"/>
        <w:spacing w:lineRule="auto" w:line="240"/>
        <w:jc w:val="center"/>
        <w:rPr>
          <w:rFonts w:cs="Times New Roman"/>
          <w:sz w:val="24"/>
          <w:lang w:val="en-GB"/>
        </w:rPr>
      </w:pPr>
      <w:r>
        <w:rPr>
          <w:rFonts w:cs="Times New Roman"/>
          <w:sz w:val="24"/>
          <w:lang w:val="en-GB"/>
        </w:rPr>
        <w:t>Faculty of Science and Technology</w:t>
      </w:r>
    </w:p>
    <w:p>
      <w:pPr>
        <w:pStyle w:val="Normal"/>
        <w:spacing w:lineRule="auto" w:line="240"/>
        <w:jc w:val="center"/>
        <w:rPr>
          <w:rFonts w:cs="Times New Roman"/>
          <w:sz w:val="24"/>
          <w:lang w:val="en-GB"/>
        </w:rPr>
      </w:pPr>
      <w:r>
        <w:rPr>
          <w:rFonts w:cs="Times New Roman"/>
          <w:sz w:val="24"/>
          <w:lang w:val="en-GB"/>
        </w:rPr>
        <w:t>Centre for Resource Management and Environmental Studies (C.E.R.M.E.S)</w:t>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t>ASSET_MGT</w:t>
      </w:r>
    </w:p>
    <w:p>
      <w:pPr>
        <w:pStyle w:val="Normal"/>
        <w:rPr/>
      </w:pPr>
      <w:bookmarkStart w:id="0" w:name="__DdeLink__1190_2814233701"/>
      <w:r>
        <w:rPr>
          <w:rFonts w:cs="Times New Roman"/>
          <w:lang w:val="en-GB"/>
        </w:rPr>
        <w:t>A$$3t_mgt</w:t>
      </w:r>
      <w:bookmarkEnd w:id="0"/>
    </w:p>
    <w:p>
      <w:pPr>
        <w:pStyle w:val="Normal"/>
        <w:rPr/>
      </w:pPr>
      <w:r>
        <w:rPr/>
        <w:t>This layer allows for the inspection of transformers with TM01.</w:t>
      </w:r>
    </w:p>
    <w:p>
      <w:pPr>
        <w:pStyle w:val="ArticleTitle"/>
        <w:rPr>
          <w:rFonts w:ascii="Calibri" w:hAnsi="Calibri"/>
          <w:sz w:val="24"/>
          <w:lang w:val="en-GB"/>
        </w:rPr>
      </w:pPr>
      <w:r>
        <w:rPr>
          <w:rFonts w:ascii="Calibri" w:hAnsi="Calibri"/>
          <w:sz w:val="24"/>
          <w:lang w:val="en-GB"/>
        </w:rPr>
      </w:r>
    </w:p>
    <w:p>
      <w:pPr>
        <w:pStyle w:val="ArticleTitle"/>
        <w:rPr>
          <w:rFonts w:ascii="Calibri" w:hAnsi="Calibri"/>
          <w:sz w:val="24"/>
          <w:lang w:val="en-GB"/>
        </w:rPr>
      </w:pPr>
      <w:r>
        <w:rPr>
          <w:rFonts w:ascii="Calibri" w:hAnsi="Calibri"/>
          <w:sz w:val="24"/>
          <w:lang w:val="en-GB"/>
        </w:rPr>
      </w:r>
    </w:p>
    <w:p>
      <w:pPr>
        <w:pStyle w:val="Normal"/>
        <w:spacing w:lineRule="auto" w:line="240"/>
        <w:jc w:val="center"/>
        <w:rPr>
          <w:rFonts w:cs="Times New Roman"/>
          <w:lang w:val="en-GB"/>
        </w:rPr>
      </w:pPr>
      <w:r>
        <w:rPr>
          <w:rFonts w:cs="Times New Roman"/>
          <w:lang w:val="en-GB"/>
        </w:rPr>
      </w:r>
    </w:p>
    <w:p>
      <w:pPr>
        <w:pStyle w:val="ArticleTitle"/>
        <w:rPr>
          <w:rFonts w:ascii="Calibri" w:hAnsi="Calibri"/>
          <w:sz w:val="36"/>
          <w:lang w:val="en-GB"/>
        </w:rPr>
      </w:pPr>
      <w:r>
        <w:rPr>
          <w:rFonts w:ascii="Calibri" w:hAnsi="Calibri"/>
          <w:sz w:val="36"/>
          <w:lang w:val="en-GB"/>
        </w:rPr>
        <w:t>Shore-to-ship Power for Cruise Ships on ‘100% Renewables’ in the Bridgetown Port, Barbados</w:t>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t>Submitted by Dario J Hoyte (Student ID: 407001289)</w:t>
      </w:r>
    </w:p>
    <w:p>
      <w:pPr>
        <w:pStyle w:val="Normal"/>
        <w:spacing w:lineRule="auto" w:line="240"/>
        <w:jc w:val="center"/>
        <w:rPr>
          <w:rFonts w:cs="Times New Roman"/>
          <w:lang w:val="en-GB"/>
        </w:rPr>
      </w:pPr>
      <w:r>
        <w:rPr>
          <w:rFonts w:cs="Times New Roman"/>
          <w:lang w:val="en-GB"/>
        </w:rPr>
        <w:t>Submitted to Prof. Olav Hohmeyer</w:t>
      </w:r>
    </w:p>
    <w:p>
      <w:pPr>
        <w:pStyle w:val="Normal"/>
        <w:spacing w:lineRule="auto" w:line="240"/>
        <w:jc w:val="center"/>
        <w:rPr>
          <w:rFonts w:cs="Times New Roman"/>
          <w:lang w:val="en-GB"/>
        </w:rPr>
      </w:pPr>
      <w:r>
        <w:rPr>
          <w:rFonts w:cs="Times New Roman"/>
          <w:lang w:val="en-GB"/>
        </w:rPr>
        <w:t>RNEM6010 – Energy Economics</w:t>
      </w:r>
    </w:p>
    <w:p>
      <w:pPr>
        <w:pStyle w:val="Normal"/>
        <w:spacing w:lineRule="auto" w:line="240"/>
        <w:jc w:val="center"/>
        <w:rPr>
          <w:rFonts w:cs="Times New Roman"/>
          <w:lang w:val="en-GB"/>
        </w:rPr>
      </w:pPr>
      <w:r>
        <w:rPr>
          <w:rFonts w:cs="Times New Roman"/>
          <w:lang w:val="en-GB"/>
        </w:rPr>
        <w:t>Date: May 7, 2016</w:t>
      </w:r>
    </w:p>
    <w:sdt>
      <w:sdtPr>
        <w:docPartObj>
          <w:docPartGallery w:val="Table of Contents"/>
          <w:docPartUnique w:val="true"/>
        </w:docPartObj>
      </w:sdtPr>
      <w:sdtContent>
        <w:p>
          <w:pPr>
            <w:pStyle w:val="TOCHeading"/>
            <w:jc w:val="both"/>
            <w:rPr/>
          </w:pPr>
          <w:r>
            <w:rPr/>
            <w:t>Table of Contents</w:t>
          </w:r>
          <w:bookmarkStart w:id="1" w:name="_GoBack"/>
          <w:bookmarkEnd w:id="1"/>
        </w:p>
        <w:p>
          <w:pPr>
            <w:pStyle w:val="Contents1"/>
            <w:tabs>
              <w:tab w:val="clear" w:pos="720"/>
              <w:tab w:val="right" w:pos="9350" w:leader="dot"/>
            </w:tabs>
            <w:rPr/>
          </w:pPr>
          <w:r>
            <w:fldChar w:fldCharType="begin"/>
          </w:r>
          <w:r>
            <w:rPr>
              <w:rStyle w:val="IndexLink"/>
            </w:rPr>
            <w:instrText> TOC \o "1-3" \h</w:instrText>
          </w:r>
          <w:r>
            <w:rPr>
              <w:rStyle w:val="IndexLink"/>
            </w:rPr>
            <w:fldChar w:fldCharType="separate"/>
          </w:r>
          <w:hyperlink w:anchor="_Toc450480692">
            <w:r>
              <w:rPr>
                <w:rStyle w:val="IndexLink"/>
              </w:rPr>
              <w:t>List of Figures</w:t>
            </w:r>
          </w:hyperlink>
          <w:hyperlink w:anchor="_Toc450480692">
            <w:r>
              <w:rPr>
                <w:webHidden/>
              </w:rPr>
              <w:fldChar w:fldCharType="begin"/>
            </w:r>
            <w:r>
              <w:rPr>
                <w:webHidden/>
              </w:rPr>
              <w:instrText>PAGEREF _Toc450480692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350" w:leader="dot"/>
            </w:tabs>
            <w:rPr/>
          </w:pPr>
          <w:hyperlink w:anchor="_Toc450480693">
            <w:r>
              <w:rPr>
                <w:rStyle w:val="IndexLink"/>
              </w:rPr>
              <w:t>List of Tables</w:t>
            </w:r>
          </w:hyperlink>
          <w:hyperlink w:anchor="_Toc450480693">
            <w:r>
              <w:rPr>
                <w:webHidden/>
              </w:rPr>
              <w:fldChar w:fldCharType="begin"/>
            </w:r>
            <w:r>
              <w:rPr>
                <w:webHidden/>
              </w:rPr>
              <w:instrText>PAGEREF _Toc450480693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350" w:leader="dot"/>
            </w:tabs>
            <w:rPr/>
          </w:pPr>
          <w:hyperlink w:anchor="_Toc450480694">
            <w:r>
              <w:rPr>
                <w:rStyle w:val="IndexLink"/>
              </w:rPr>
              <w:t>Abstract/Summary</w:t>
            </w:r>
          </w:hyperlink>
          <w:hyperlink w:anchor="_Toc450480694">
            <w:r>
              <w:rPr>
                <w:webHidden/>
              </w:rPr>
              <w:fldChar w:fldCharType="begin"/>
            </w:r>
            <w:r>
              <w:rPr>
                <w:webHidden/>
              </w:rPr>
              <w:instrText>PAGEREF _Toc450480694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pPr>
          <w:hyperlink w:anchor="_Toc450480695">
            <w:r>
              <w:rPr>
                <w:rStyle w:val="IndexLink"/>
              </w:rPr>
              <w:t>Current Problem &amp; Aim</w:t>
            </w:r>
          </w:hyperlink>
          <w:hyperlink w:anchor="_Toc450480695">
            <w:r>
              <w:rPr>
                <w:webHidden/>
              </w:rPr>
              <w:fldChar w:fldCharType="begin"/>
            </w:r>
            <w:r>
              <w:rPr>
                <w:webHidden/>
              </w:rPr>
              <w:instrText>PAGEREF _Toc450480695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pPr>
          <w:hyperlink w:anchor="_Toc450480696">
            <w:r>
              <w:rPr>
                <w:rStyle w:val="IndexLink"/>
              </w:rPr>
              <w:t>Shore-to-ship plugin Technology</w:t>
            </w:r>
          </w:hyperlink>
          <w:hyperlink w:anchor="_Toc450480696">
            <w:r>
              <w:rPr>
                <w:webHidden/>
              </w:rPr>
              <w:fldChar w:fldCharType="begin"/>
            </w:r>
            <w:r>
              <w:rPr>
                <w:webHidden/>
              </w:rPr>
              <w:instrText>PAGEREF _Toc450480696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pPr>
          <w:hyperlink w:anchor="_Toc450480697">
            <w:r>
              <w:rPr>
                <w:rStyle w:val="IndexLink"/>
              </w:rPr>
              <w:t>Current Activity at the Bridgetown Harbour</w:t>
            </w:r>
          </w:hyperlink>
          <w:hyperlink w:anchor="_Toc450480697">
            <w:r>
              <w:rPr>
                <w:webHidden/>
              </w:rPr>
              <w:fldChar w:fldCharType="begin"/>
            </w:r>
            <w:r>
              <w:rPr>
                <w:webHidden/>
              </w:rPr>
              <w:instrText>PAGEREF _Toc450480697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pPr>
          <w:hyperlink w:anchor="_Toc450480698">
            <w:r>
              <w:rPr>
                <w:rStyle w:val="IndexLink"/>
              </w:rPr>
              <w:t>The Harbour Expansion Plan</w:t>
            </w:r>
          </w:hyperlink>
          <w:hyperlink w:anchor="_Toc450480698">
            <w:r>
              <w:rPr>
                <w:webHidden/>
              </w:rPr>
              <w:fldChar w:fldCharType="begin"/>
            </w:r>
            <w:r>
              <w:rPr>
                <w:webHidden/>
              </w:rPr>
              <w:instrText>PAGEREF _Toc450480698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pPr>
          <w:hyperlink w:anchor="_Toc450480699">
            <w:r>
              <w:rPr>
                <w:rStyle w:val="IndexLink"/>
              </w:rPr>
              <w:t>Defining the Basic Power Demand</w:t>
            </w:r>
          </w:hyperlink>
          <w:hyperlink w:anchor="_Toc450480699">
            <w:r>
              <w:rPr>
                <w:webHidden/>
              </w:rPr>
              <w:fldChar w:fldCharType="begin"/>
            </w:r>
            <w:r>
              <w:rPr>
                <w:webHidden/>
              </w:rPr>
              <w:instrText>PAGEREF _Toc450480699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pPr>
          <w:hyperlink w:anchor="_Toc450480700">
            <w:r>
              <w:rPr>
                <w:rStyle w:val="IndexLink"/>
                <w:lang w:val="en-US"/>
              </w:rPr>
              <w:t>Load curve for Type-1 Ships</w:t>
            </w:r>
          </w:hyperlink>
          <w:hyperlink w:anchor="_Toc450480700">
            <w:r>
              <w:rPr>
                <w:webHidden/>
              </w:rPr>
              <w:fldChar w:fldCharType="begin"/>
            </w:r>
            <w:r>
              <w:rPr>
                <w:webHidden/>
              </w:rPr>
              <w:instrText>PAGEREF _Toc450480700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pPr>
          <w:hyperlink w:anchor="_Toc450480701">
            <w:r>
              <w:rPr>
                <w:rStyle w:val="IndexLink"/>
                <w:lang w:val="en-US"/>
              </w:rPr>
              <w:t>Load curve for Type-2 Ships</w:t>
            </w:r>
          </w:hyperlink>
          <w:hyperlink w:anchor="_Toc450480701">
            <w:r>
              <w:rPr>
                <w:webHidden/>
              </w:rPr>
              <w:fldChar w:fldCharType="begin"/>
            </w:r>
            <w:r>
              <w:rPr>
                <w:webHidden/>
              </w:rPr>
              <w:instrText>PAGEREF _Toc450480701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pPr>
          <w:hyperlink w:anchor="_Toc450480702">
            <w:r>
              <w:rPr>
                <w:rStyle w:val="IndexLink"/>
              </w:rPr>
              <w:t>Annual Load Curve with business as usual scenario</w:t>
            </w:r>
          </w:hyperlink>
          <w:hyperlink w:anchor="_Toc450480702">
            <w:r>
              <w:rPr>
                <w:webHidden/>
              </w:rPr>
              <w:fldChar w:fldCharType="begin"/>
            </w:r>
            <w:r>
              <w:rPr>
                <w:webHidden/>
              </w:rPr>
              <w:instrText>PAGEREF _Toc450480702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pPr>
          <w:hyperlink w:anchor="_Toc450480703">
            <w:r>
              <w:rPr>
                <w:rStyle w:val="IndexLink"/>
              </w:rPr>
              <w:t>Annual Load Curve with forecasted ‘Sugar Point’ development</w:t>
            </w:r>
          </w:hyperlink>
          <w:hyperlink w:anchor="_Toc450480703">
            <w:r>
              <w:rPr>
                <w:webHidden/>
              </w:rPr>
              <w:fldChar w:fldCharType="begin"/>
            </w:r>
            <w:r>
              <w:rPr>
                <w:webHidden/>
              </w:rPr>
              <w:instrText>PAGEREF _Toc450480703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450480704">
            <w:r>
              <w:rPr>
                <w:rStyle w:val="IndexLink"/>
              </w:rPr>
              <w:t>Results with Hohmeyer’s simulation</w:t>
            </w:r>
          </w:hyperlink>
          <w:hyperlink w:anchor="_Toc450480704">
            <w:r>
              <w:rPr>
                <w:webHidden/>
              </w:rPr>
              <w:fldChar w:fldCharType="begin"/>
            </w:r>
            <w:r>
              <w:rPr>
                <w:webHidden/>
              </w:rPr>
              <w:instrText>PAGEREF _Toc450480704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450480705">
            <w:r>
              <w:rPr>
                <w:rStyle w:val="IndexLink"/>
              </w:rPr>
              <w:t>Discussion</w:t>
            </w:r>
          </w:hyperlink>
          <w:hyperlink w:anchor="_Toc450480705">
            <w:r>
              <w:rPr>
                <w:webHidden/>
              </w:rPr>
              <w:fldChar w:fldCharType="begin"/>
            </w:r>
            <w:r>
              <w:rPr>
                <w:webHidden/>
              </w:rPr>
              <w:instrText>PAGEREF _Toc450480705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9350" w:leader="dot"/>
            </w:tabs>
            <w:rPr/>
          </w:pPr>
          <w:hyperlink w:anchor="_Toc450480706">
            <w:r>
              <w:rPr>
                <w:rStyle w:val="IndexLink"/>
              </w:rPr>
              <w:t>Conclusion</w:t>
            </w:r>
          </w:hyperlink>
          <w:hyperlink w:anchor="_Toc450480706">
            <w:r>
              <w:rPr>
                <w:webHidden/>
              </w:rPr>
              <w:fldChar w:fldCharType="begin"/>
            </w:r>
            <w:r>
              <w:rPr>
                <w:webHidden/>
              </w:rPr>
              <w:instrText>PAGEREF _Toc450480706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pPr>
          <w:hyperlink w:anchor="_Toc450480707">
            <w:r>
              <w:rPr>
                <w:rStyle w:val="IndexLink"/>
              </w:rPr>
              <w:t>Limitations</w:t>
            </w:r>
          </w:hyperlink>
          <w:hyperlink w:anchor="_Toc450480707">
            <w:r>
              <w:rPr>
                <w:webHidden/>
              </w:rPr>
              <w:fldChar w:fldCharType="begin"/>
            </w:r>
            <w:r>
              <w:rPr>
                <w:webHidden/>
              </w:rPr>
              <w:instrText>PAGEREF _Toc450480707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350" w:leader="dot"/>
            </w:tabs>
            <w:rPr/>
          </w:pPr>
          <w:hyperlink w:anchor="_Toc450480708">
            <w:r>
              <w:rPr>
                <w:rStyle w:val="IndexLink"/>
              </w:rPr>
              <w:t>Recommendations</w:t>
            </w:r>
          </w:hyperlink>
          <w:hyperlink w:anchor="_Toc450480708">
            <w:r>
              <w:rPr>
                <w:webHidden/>
              </w:rPr>
              <w:fldChar w:fldCharType="begin"/>
            </w:r>
            <w:r>
              <w:rPr>
                <w:webHidden/>
              </w:rPr>
              <w:instrText>PAGEREF _Toc450480708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9350" w:leader="dot"/>
            </w:tabs>
            <w:rPr/>
          </w:pPr>
          <w:hyperlink w:anchor="_Toc450480709">
            <w:r>
              <w:rPr>
                <w:rStyle w:val="IndexLink"/>
              </w:rPr>
              <w:t>References</w:t>
            </w:r>
          </w:hyperlink>
          <w:hyperlink w:anchor="_Toc450480709">
            <w:r>
              <w:rPr>
                <w:webHidden/>
              </w:rPr>
              <w:fldChar w:fldCharType="begin"/>
            </w:r>
            <w:r>
              <w:rPr>
                <w:webHidden/>
              </w:rPr>
              <w:instrText>PAGEREF _Toc450480709 \h</w:instrText>
            </w:r>
            <w:r>
              <w:rPr>
                <w:webHidden/>
              </w:rPr>
              <w:fldChar w:fldCharType="separate"/>
            </w:r>
            <w:r>
              <w:rPr>
                <w:rStyle w:val="IndexLink"/>
                <w:vanish w:val="false"/>
              </w:rPr>
              <w:tab/>
              <w:t>16</w:t>
            </w:r>
            <w:r>
              <w:rPr>
                <w:webHidden/>
              </w:rPr>
              <w:fldChar w:fldCharType="end"/>
            </w:r>
          </w:hyperlink>
        </w:p>
        <w:p>
          <w:pPr>
            <w:pStyle w:val="Normal"/>
            <w:jc w:val="both"/>
            <w:rPr>
              <w:b/>
              <w:b/>
              <w:bCs/>
            </w:rPr>
          </w:pPr>
          <w:r>
            <w:rPr>
              <w:b/>
              <w:bCs/>
            </w:rPr>
          </w:r>
          <w:r>
            <w:rPr>
              <w:b/>
              <w:bCs/>
            </w:rPr>
            <w:fldChar w:fldCharType="end"/>
          </w:r>
        </w:p>
      </w:sdtContent>
    </w:sdt>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Heading1"/>
        <w:rPr/>
      </w:pPr>
      <w:bookmarkStart w:id="2" w:name="_Toc450480692"/>
      <w:r>
        <w:rPr/>
        <w:t>List of Figures</w:t>
      </w:r>
      <w:bookmarkEnd w:id="2"/>
    </w:p>
    <w:p>
      <w:pPr>
        <w:pStyle w:val="Tableoffigures"/>
        <w:tabs>
          <w:tab w:val="clear" w:pos="720"/>
          <w:tab w:val="right" w:pos="9350" w:leader="dot"/>
        </w:tabs>
        <w:spacing w:before="0" w:after="120"/>
        <w:rPr/>
      </w:pPr>
      <w:r>
        <w:fldChar w:fldCharType="begin"/>
      </w:r>
      <w:r>
        <w:rPr>
          <w:rStyle w:val="IndexLink"/>
        </w:rPr>
        <w:instrText> TOC \c "Figure" </w:instrText>
      </w:r>
      <w:r>
        <w:rPr>
          <w:rStyle w:val="IndexLink"/>
        </w:rPr>
        <w:fldChar w:fldCharType="separate"/>
      </w:r>
      <w:hyperlink w:anchor="_Toc450406990">
        <w:r>
          <w:rPr>
            <w:rStyle w:val="IndexLink"/>
          </w:rPr>
          <w:t>Figure 1: Showing the energy matrix of Barbados as of 2008 (Source: Castalia, 2010)</w:t>
        </w:r>
      </w:hyperlink>
      <w:hyperlink w:anchor="_Toc450406990">
        <w:r>
          <w:rPr>
            <w:webHidden/>
          </w:rPr>
          <w:fldChar w:fldCharType="begin"/>
        </w:r>
        <w:r>
          <w:rPr>
            <w:webHidden/>
          </w:rPr>
          <w:instrText>PAGEREF _Toc450406990 \h</w:instrText>
        </w:r>
        <w:r>
          <w:rPr>
            <w:webHidden/>
          </w:rPr>
          <w:fldChar w:fldCharType="separate"/>
        </w:r>
        <w:r>
          <w:rPr>
            <w:rStyle w:val="IndexLink"/>
            <w:vanish w:val="false"/>
          </w:rPr>
          <w:tab/>
          <w:t>4</w:t>
        </w:r>
        <w:r>
          <w:rPr>
            <w:webHidden/>
          </w:rPr>
          <w:fldChar w:fldCharType="end"/>
        </w:r>
      </w:hyperlink>
    </w:p>
    <w:p>
      <w:pPr>
        <w:pStyle w:val="Tableoffigures"/>
        <w:tabs>
          <w:tab w:val="clear" w:pos="720"/>
          <w:tab w:val="right" w:pos="9350" w:leader="dot"/>
        </w:tabs>
        <w:spacing w:before="0" w:after="120"/>
        <w:rPr/>
      </w:pPr>
      <w:hyperlink w:anchor="_Toc450406991">
        <w:r>
          <w:rPr>
            <w:rStyle w:val="IndexLink"/>
          </w:rPr>
          <w:t xml:space="preserve">Figure 2: Simple demonstration of Shore-to-ship technology infrastructure (Source: </w:t>
        </w:r>
      </w:hyperlink>
      <w:hyperlink w:anchor="_Toc450406991">
        <w:r>
          <w:rPr>
            <w:webHidden/>
          </w:rPr>
          <w:fldChar w:fldCharType="begin"/>
        </w:r>
        <w:r>
          <w:rPr>
            <w:webHidden/>
          </w:rPr>
          <w:instrText>PAGEREF _Toc450406991 \h</w:instrText>
        </w:r>
        <w:r>
          <w:rPr>
            <w:webHidden/>
          </w:rPr>
          <w:fldChar w:fldCharType="separate"/>
        </w:r>
        <w:r>
          <w:rPr>
            <w:rStyle w:val="IndexLink"/>
            <w:lang w:val="en-US"/>
          </w:rPr>
          <w:t>ABB, 2010)</w:t>
        </w:r>
        <w:r>
          <w:rPr>
            <w:webHidden/>
          </w:rPr>
          <w:fldChar w:fldCharType="end"/>
        </w:r>
      </w:hyperlink>
      <w:hyperlink w:anchor="_Toc450406991">
        <w:r>
          <w:rPr>
            <w:webHidden/>
          </w:rPr>
          <w:fldChar w:fldCharType="begin"/>
        </w:r>
        <w:r>
          <w:rPr>
            <w:webHidden/>
          </w:rPr>
          <w:instrText>PAGEREF _Toc450406991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9350" w:leader="dot"/>
        </w:tabs>
        <w:spacing w:before="0" w:after="120"/>
        <w:rPr/>
      </w:pPr>
      <w:hyperlink w:anchor="_Toc450406992">
        <w:r>
          <w:rPr>
            <w:rStyle w:val="IndexLink"/>
          </w:rPr>
          <w:t>Figure 3: An aerial shot of the Bridgetown Port in 2015 (Source:</w:t>
        </w:r>
      </w:hyperlink>
      <w:hyperlink w:anchor="_Toc450406992">
        <w:r>
          <w:rPr>
            <w:webHidden/>
          </w:rPr>
          <w:fldChar w:fldCharType="begin"/>
        </w:r>
        <w:r>
          <w:rPr>
            <w:webHidden/>
          </w:rPr>
          <w:instrText>PAGEREF _Toc450406992 \h</w:instrText>
        </w:r>
        <w:r>
          <w:rPr>
            <w:webHidden/>
          </w:rPr>
          <w:fldChar w:fldCharType="separate"/>
        </w:r>
        <w:r>
          <w:rPr>
            <w:rStyle w:val="IndexLink"/>
            <w:lang w:val="en-US"/>
          </w:rPr>
          <w:t xml:space="preserve"> BPI, 2015)</w:t>
        </w:r>
        <w:r>
          <w:rPr>
            <w:webHidden/>
          </w:rPr>
          <w:fldChar w:fldCharType="end"/>
        </w:r>
      </w:hyperlink>
      <w:hyperlink w:anchor="_Toc450406992">
        <w:r>
          <w:rPr>
            <w:webHidden/>
          </w:rPr>
          <w:fldChar w:fldCharType="begin"/>
        </w:r>
        <w:r>
          <w:rPr>
            <w:webHidden/>
          </w:rPr>
          <w:instrText>PAGEREF _Toc450406992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350" w:leader="dot"/>
        </w:tabs>
        <w:spacing w:before="0" w:after="120"/>
        <w:rPr/>
      </w:pPr>
      <w:hyperlink w:anchor="_Toc450406993">
        <w:r>
          <w:rPr>
            <w:rStyle w:val="IndexLink"/>
          </w:rPr>
          <w:t>Figure 4: Percentage distribution of cruise ship guests arrivals to Barbados in the 2014-2015 season (Archive source: Foster &amp; Ince Cruise Services Inc. data archives - Retrieved April 2016)</w:t>
        </w:r>
      </w:hyperlink>
      <w:hyperlink w:anchor="_Toc450406993">
        <w:r>
          <w:rPr>
            <w:webHidden/>
          </w:rPr>
          <w:fldChar w:fldCharType="begin"/>
        </w:r>
        <w:r>
          <w:rPr>
            <w:webHidden/>
          </w:rPr>
          <w:instrText>PAGEREF _Toc450406993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350" w:leader="dot"/>
        </w:tabs>
        <w:spacing w:before="0" w:after="120"/>
        <w:rPr/>
      </w:pPr>
      <w:hyperlink w:anchor="_Toc450406994">
        <w:r>
          <w:rPr>
            <w:rStyle w:val="IndexLink"/>
          </w:rPr>
          <w:t>Figure 5: Graph depicting projected increase of cruise ship passenger arrivals to the target year of 2050, under the business as usual setting.</w:t>
        </w:r>
      </w:hyperlink>
      <w:hyperlink w:anchor="_Toc450406994">
        <w:r>
          <w:rPr>
            <w:webHidden/>
          </w:rPr>
          <w:fldChar w:fldCharType="begin"/>
        </w:r>
        <w:r>
          <w:rPr>
            <w:webHidden/>
          </w:rPr>
          <w:instrText>PAGEREF _Toc450406994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350" w:leader="dot"/>
        </w:tabs>
        <w:spacing w:before="0" w:after="120"/>
        <w:rPr/>
      </w:pPr>
      <w:hyperlink w:anchor="_Toc450406995">
        <w:r>
          <w:rPr>
            <w:rStyle w:val="IndexLink"/>
          </w:rPr>
          <w:t>Figure 6: Planned layout of Sugar Point development (Online image source: BPI, 2013 – Retrieved on Apr 15, 2016 at http://www.sugarpointbarbados.com/masterplan/ilustrative-plan/)</w:t>
        </w:r>
      </w:hyperlink>
      <w:hyperlink w:anchor="_Toc450406995">
        <w:r>
          <w:rPr>
            <w:webHidden/>
          </w:rPr>
          <w:fldChar w:fldCharType="begin"/>
        </w:r>
        <w:r>
          <w:rPr>
            <w:webHidden/>
          </w:rPr>
          <w:instrText>PAGEREF _Toc450406995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350" w:leader="dot"/>
        </w:tabs>
        <w:spacing w:before="0" w:after="120"/>
        <w:rPr/>
      </w:pPr>
      <w:hyperlink w:anchor="_Toc450406996">
        <w:r>
          <w:rPr>
            <w:rStyle w:val="IndexLink"/>
          </w:rPr>
          <w:t>Figure 7: Graph depicting projected increase of cruise ship guest arrivals to the target year of 2050, under full expansion in 2020.</w:t>
        </w:r>
      </w:hyperlink>
      <w:hyperlink w:anchor="_Toc450406996">
        <w:r>
          <w:rPr>
            <w:webHidden/>
          </w:rPr>
          <w:fldChar w:fldCharType="begin"/>
        </w:r>
        <w:r>
          <w:rPr>
            <w:webHidden/>
          </w:rPr>
          <w:instrText>PAGEREF _Toc450406996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350" w:leader="dot"/>
        </w:tabs>
        <w:spacing w:before="0" w:after="120"/>
        <w:rPr/>
      </w:pPr>
      <w:hyperlink w:anchor="_Toc450406997">
        <w:r>
          <w:rPr>
            <w:rStyle w:val="IndexLink"/>
          </w:rPr>
          <w:t>Figure 8: Graph of the average load curve for Type-1 cruise ship for one day</w:t>
        </w:r>
      </w:hyperlink>
      <w:hyperlink w:anchor="_Toc450406997">
        <w:r>
          <w:rPr>
            <w:webHidden/>
          </w:rPr>
          <w:fldChar w:fldCharType="begin"/>
        </w:r>
        <w:r>
          <w:rPr>
            <w:webHidden/>
          </w:rPr>
          <w:instrText>PAGEREF _Toc450406997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350" w:leader="dot"/>
        </w:tabs>
        <w:spacing w:before="0" w:after="120"/>
        <w:rPr/>
      </w:pPr>
      <w:hyperlink w:anchor="_Toc450406998">
        <w:r>
          <w:rPr>
            <w:rStyle w:val="IndexLink"/>
          </w:rPr>
          <w:t>Figure 9: Graph of the average load curve for Type-2 cruise ship for one day</w:t>
        </w:r>
      </w:hyperlink>
      <w:hyperlink w:anchor="_Toc450406998">
        <w:r>
          <w:rPr>
            <w:webHidden/>
          </w:rPr>
          <w:fldChar w:fldCharType="begin"/>
        </w:r>
        <w:r>
          <w:rPr>
            <w:webHidden/>
          </w:rPr>
          <w:instrText>PAGEREF _Toc450406998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350" w:leader="dot"/>
        </w:tabs>
        <w:spacing w:before="0" w:after="120"/>
        <w:rPr/>
      </w:pPr>
      <w:hyperlink w:anchor="_Toc450406999">
        <w:r>
          <w:rPr>
            <w:rStyle w:val="IndexLink"/>
          </w:rPr>
          <w:t>Figure 10: Assumed annual load curve for power requirements by 2050 distributed over a given year, with the ‘business as usual’ scenario</w:t>
        </w:r>
      </w:hyperlink>
      <w:hyperlink w:anchor="_Toc450406999">
        <w:r>
          <w:rPr>
            <w:webHidden/>
          </w:rPr>
          <w:fldChar w:fldCharType="begin"/>
        </w:r>
        <w:r>
          <w:rPr>
            <w:webHidden/>
          </w:rPr>
          <w:instrText>PAGEREF _Toc450406999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350" w:leader="dot"/>
        </w:tabs>
        <w:spacing w:before="0" w:after="120"/>
        <w:rPr/>
      </w:pPr>
      <w:hyperlink w:anchor="_Toc450407000">
        <w:r>
          <w:rPr>
            <w:rStyle w:val="IndexLink"/>
          </w:rPr>
          <w:t>Figure 111: Assumed annual load curve for power requirements by 2050 distributed over a given year, with ‘Sugar Point development’ scenario</w:t>
        </w:r>
      </w:hyperlink>
      <w:hyperlink w:anchor="_Toc450407000">
        <w:r>
          <w:rPr>
            <w:webHidden/>
          </w:rPr>
          <w:fldChar w:fldCharType="begin"/>
        </w:r>
        <w:r>
          <w:rPr>
            <w:webHidden/>
          </w:rPr>
          <w:instrText>PAGEREF _Toc450407000 \h</w:instrText>
        </w:r>
        <w:r>
          <w:rPr>
            <w:webHidden/>
          </w:rPr>
          <w:fldChar w:fldCharType="separate"/>
        </w:r>
        <w:r>
          <w:rPr>
            <w:rStyle w:val="IndexLink"/>
            <w:vanish w:val="false"/>
          </w:rPr>
          <w:tab/>
          <w:t>12</w:t>
        </w:r>
        <w:r>
          <w:rPr>
            <w:webHidden/>
          </w:rPr>
          <w:fldChar w:fldCharType="end"/>
        </w:r>
      </w:hyperlink>
      <w:r>
        <w:rPr>
          <w:rStyle w:val="IndexLink"/>
          <w:vanish w:val="false"/>
        </w:rPr>
        <w:fldChar w:fldCharType="end"/>
      </w:r>
    </w:p>
    <w:p>
      <w:pPr>
        <w:pStyle w:val="Normal"/>
        <w:spacing w:before="0" w:after="120"/>
        <w:jc w:val="both"/>
        <w:rPr/>
      </w:pPr>
      <w:r>
        <w:rPr/>
      </w:r>
    </w:p>
    <w:p>
      <w:pPr>
        <w:pStyle w:val="Normal"/>
        <w:spacing w:before="0" w:after="120"/>
        <w:jc w:val="both"/>
        <w:rPr/>
      </w:pPr>
      <w:r>
        <w:rPr/>
      </w:r>
    </w:p>
    <w:p>
      <w:pPr>
        <w:pStyle w:val="Normal"/>
        <w:spacing w:before="0" w:after="120"/>
        <w:jc w:val="both"/>
        <w:rPr/>
      </w:pPr>
      <w:r>
        <w:rPr/>
      </w:r>
    </w:p>
    <w:p>
      <w:pPr>
        <w:pStyle w:val="Heading1"/>
        <w:rPr/>
      </w:pPr>
      <w:bookmarkStart w:id="3" w:name="_Toc450480693"/>
      <w:r>
        <w:rPr/>
        <w:t>List of Tables</w:t>
      </w:r>
      <w:bookmarkEnd w:id="3"/>
    </w:p>
    <w:p>
      <w:pPr>
        <w:pStyle w:val="Tableoffigures"/>
        <w:tabs>
          <w:tab w:val="clear" w:pos="720"/>
          <w:tab w:val="right" w:pos="9350" w:leader="dot"/>
        </w:tabs>
        <w:spacing w:before="0" w:after="120"/>
        <w:rPr/>
      </w:pPr>
      <w:r>
        <w:fldChar w:fldCharType="begin"/>
      </w:r>
      <w:r>
        <w:rPr>
          <w:rStyle w:val="IndexLink"/>
        </w:rPr>
        <w:instrText> TOC \c "Table" </w:instrText>
      </w:r>
      <w:r>
        <w:rPr>
          <w:rStyle w:val="IndexLink"/>
        </w:rPr>
        <w:fldChar w:fldCharType="separate"/>
      </w:r>
      <w:hyperlink w:anchor="_Toc450407001">
        <w:r>
          <w:rPr>
            <w:rStyle w:val="IndexLink"/>
          </w:rPr>
          <w:t>Table 1: Table showing the variation of cruise passenger arrivals from 2010-2011 season to the 2014-2015 season</w:t>
        </w:r>
      </w:hyperlink>
      <w:hyperlink w:anchor="_Toc450407001">
        <w:r>
          <w:rPr>
            <w:webHidden/>
          </w:rPr>
          <w:fldChar w:fldCharType="begin"/>
        </w:r>
        <w:r>
          <w:rPr>
            <w:webHidden/>
          </w:rPr>
          <w:instrText>PAGEREF _Toc450407001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350" w:leader="dot"/>
        </w:tabs>
        <w:spacing w:before="0" w:after="120"/>
        <w:rPr/>
      </w:pPr>
      <w:hyperlink w:anchor="_Toc450407002">
        <w:r>
          <w:rPr>
            <w:rStyle w:val="IndexLink"/>
          </w:rPr>
          <w:t>Table 2: Showing the results from Dr. Hohmeyer's simulation after plugging in the various scenarios</w:t>
        </w:r>
      </w:hyperlink>
      <w:hyperlink w:anchor="_Toc450407002">
        <w:r>
          <w:rPr>
            <w:webHidden/>
          </w:rPr>
          <w:fldChar w:fldCharType="begin"/>
        </w:r>
        <w:r>
          <w:rPr>
            <w:webHidden/>
          </w:rPr>
          <w:instrText>PAGEREF _Toc450407002 \h</w:instrText>
        </w:r>
        <w:r>
          <w:rPr>
            <w:webHidden/>
          </w:rPr>
          <w:fldChar w:fldCharType="separate"/>
        </w:r>
        <w:r>
          <w:rPr>
            <w:rStyle w:val="IndexLink"/>
            <w:vanish w:val="false"/>
          </w:rPr>
          <w:tab/>
          <w:t>12</w:t>
        </w:r>
        <w:r>
          <w:rPr>
            <w:webHidden/>
          </w:rPr>
          <w:fldChar w:fldCharType="end"/>
        </w:r>
      </w:hyperlink>
      <w:r>
        <w:rPr>
          <w:rStyle w:val="IndexLink"/>
          <w:vanish w:val="false"/>
        </w:rPr>
        <w:fldChar w:fldCharType="end"/>
      </w:r>
    </w:p>
    <w:p>
      <w:pPr>
        <w:pStyle w:val="Normal"/>
        <w:spacing w:before="0" w:after="120"/>
        <w:jc w:val="both"/>
        <w:rPr/>
      </w:pPr>
      <w:r>
        <w:rPr/>
      </w:r>
    </w:p>
    <w:p>
      <w:pPr>
        <w:pStyle w:val="Heading1"/>
        <w:jc w:val="both"/>
        <w:rPr/>
      </w:pPr>
      <w:bookmarkStart w:id="4" w:name="_Toc450480694"/>
      <w:r>
        <w:rPr/>
        <w:t>Abstract/Summary</w:t>
      </w:r>
      <w:bookmarkEnd w:id="4"/>
    </w:p>
    <w:p>
      <w:pPr>
        <w:pStyle w:val="Normal"/>
        <w:jc w:val="both"/>
        <w:rPr/>
      </w:pPr>
      <w:r>
        <w:rPr/>
        <w:t xml:space="preserve">Whilst exploring the work of Dr. Olav Hohmeyer (2015), it is evident that his theoretical synergy of renewable technologies to meet 100% of the current load power demands in the island of Barbados proves to be instrumental in this report. This paper has attempted to take this research a step further, by adding new loads of an innovative technology, called Shore-to-ship plugins, to the island’s main harbour. An introspective look was taken for the growing cruise industry and the planned expansions for Bridgetown Harbour, then tailored applications of this Shore-to-ship technology were simulated herein in efforts to reduce the overall levelized cost of electricity (LCOE). Since these simulations ran on the basis of 100% renewable energy sources, it was important to size the grid generators and storage capacity carefully to match the varying demand loads. In order to complete this task, this paper took into consideration the projected load profiles for berthed cruise ships in the target year of 2050, whilst deliberating two particular scenarios - a business as usual scenario; a scenario where the port saw expansion in the form of the Sugar Point development. </w:t>
      </w:r>
      <w:bookmarkStart w:id="5" w:name="OLE_LINK5"/>
      <w:bookmarkStart w:id="6" w:name="OLE_LINK6"/>
      <w:bookmarkStart w:id="7" w:name="OLE_LINK3"/>
      <w:bookmarkStart w:id="8" w:name="OLE_LINK4"/>
      <w:r>
        <w:rPr/>
        <w:t>The LCOE in the business as usual scenario was determined to be 0.242 BBD/kWh, whereas, for the Sugar Point expansion change it was determined to be 0.237 BBD/kWh</w:t>
      </w:r>
      <w:bookmarkEnd w:id="7"/>
      <w:bookmarkEnd w:id="8"/>
      <w:r>
        <w:rPr/>
        <w:t>. These costs were comparatively lower than the cost for electricity generation using the island’s conventional system as expressed in Hohmeyer’s 2015 research to be about 0.566 BBD/kWh in 2013</w:t>
      </w:r>
      <w:bookmarkEnd w:id="5"/>
      <w:bookmarkEnd w:id="6"/>
      <w:r>
        <w:rPr/>
        <w:t xml:space="preserve">. These intriguing results have very grave implications on the use fossil fuels versus renewables. </w:t>
      </w:r>
    </w:p>
    <w:p>
      <w:pPr>
        <w:pStyle w:val="Heading1"/>
        <w:jc w:val="both"/>
        <w:rPr/>
      </w:pPr>
      <w:bookmarkStart w:id="9" w:name="_Toc450480695"/>
      <w:r>
        <w:rPr/>
        <w:t>Current Problem &amp; Aim</w:t>
      </w:r>
      <w:bookmarkEnd w:id="9"/>
    </w:p>
    <w:p>
      <w:pPr>
        <w:pStyle w:val="Normal"/>
        <w:jc w:val="both"/>
        <w:rPr/>
      </w:pPr>
      <w:r>
        <w:rPr/>
        <w:t>All over the world, developing countries are continuously searching for ways in which to balance energy use and its economic weighting factor. Energy is essential for the livelihood of a country and is one of the main driving features needed for progress and comfortable operation in the globe’s constantly changing social, economic and environmental setting. Fundamentally, many social and economic activities would not be allowed to even occur without energy and it is important that countries find a balance as practical energy comes at a cost. However, in order to facilitate this energy demand, we have been subjecting the environment to existing and constantly emerging problems, strains and damages. This is mostly due to the fact that the majority of energy production across the world is still very much based on conventional fossil fuel energy generation. Regrettably, this means mass releases and emissions of carbon dioxide (C0</w:t>
      </w:r>
      <w:r>
        <w:rPr>
          <w:vertAlign w:val="subscript"/>
        </w:rPr>
        <w:t>2</w:t>
      </w:r>
      <w:r>
        <w:rPr/>
        <w:t>) and other greenhouse gases (GHG) into the earth’s atmosphere. These gases aid in global warming and instigate other hazardous events, and as such, this perilous covenant for energy is actually threatening the very life of the planet. Thankfully in recent times we see the mobilization of many focus groups, organizations and governments around the world who are trying to focus their efforts on utilizing cleaner energy alternatives. The goal is to continue the normal operation and regular running of the numerous developmental and functioning processes without impairing energy stability with the use of said cleaner alternatives. This delicate task tries to ensure that such societal processes do not suffer, as they are some of the main features behind economic solidity and are therefore vital for the sustainability and longevity of each and every country. Nevertheless, if humans of the world continue to gamble their energy demand over the environment, there may soon be no more places to sustain or develop.</w:t>
      </w:r>
    </w:p>
    <w:p>
      <w:pPr>
        <w:pStyle w:val="Normal"/>
        <w:jc w:val="both"/>
        <w:rPr/>
      </w:pPr>
      <w:r>
        <w:rPr/>
        <w:t>For the 166 mi</w:t>
      </w:r>
      <w:r>
        <w:rPr>
          <w:vertAlign w:val="superscript"/>
        </w:rPr>
        <w:t>2</w:t>
      </w:r>
      <w:r>
        <w:rPr/>
        <w:t xml:space="preserve"> developing island state of Barbados, the energy balancing game is a reality of everyday life. With the approaching 300,000 citizens on the small nation, the Barbados Light &amp; Power (BL&amp;P) - the main supplier of electrical energy - is required to meet yearly consumption power demands of close to 1TWh</w:t>
      </w:r>
      <w:r>
        <w:rPr/>
        <w:fldChar w:fldCharType="begin"/>
      </w:r>
      <w:r>
        <w:rPr/>
        <w:instrText>CITATION EC14 \l 1033</w:instrText>
      </w:r>
      <w:r>
        <w:rPr/>
        <w:fldChar w:fldCharType="separate"/>
      </w:r>
      <w:r>
        <w:rPr/>
        <w:t xml:space="preserve"> (EC, 2014)</w:t>
      </w:r>
      <w:r>
        <w:rPr/>
        <w:fldChar w:fldCharType="end"/>
      </w:r>
      <w:r>
        <w:rPr/>
        <w:t xml:space="preserve">. The BL&amp;P generate their electricity from the use of roughly 240MW installed capacity of conventional fossil fuel generators, supplying around two-thirds of the island’s yearly consumption demand to the commercial and business sectors </w:t>
      </w:r>
      <w:r>
        <w:rPr/>
        <w:fldChar w:fldCharType="begin"/>
      </w:r>
      <w:r>
        <w:rPr/>
        <w:instrText>CITATION EC14 \l 1033</w:instrText>
      </w:r>
      <w:r>
        <w:rPr/>
        <w:fldChar w:fldCharType="separate"/>
      </w:r>
      <w:r>
        <w:rPr/>
        <w:t>(EC, 2014)</w:t>
      </w:r>
      <w:r>
        <w:rPr/>
        <w:fldChar w:fldCharType="end"/>
      </w:r>
      <w:r>
        <w:rPr/>
        <w:t>. The share size of this consumption split to these commercial sectors supports the many claims of a developing and advancing state. As shown in Figure 1, the energy supply required here is almost 100% derived from unfavourable fossil fuels imports.</w:t>
      </w:r>
    </w:p>
    <w:p>
      <w:pPr>
        <w:pStyle w:val="Normal"/>
        <w:keepNext w:val="true"/>
        <w:spacing w:before="0" w:after="0"/>
        <w:jc w:val="center"/>
        <w:rPr/>
      </w:pPr>
      <w:r>
        <w:rPr/>
        <w:drawing>
          <wp:inline distT="0" distB="0" distL="0" distR="0">
            <wp:extent cx="4577080" cy="330073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577080" cy="3300730"/>
                    </a:xfrm>
                    <a:prstGeom prst="rect">
                      <a:avLst/>
                    </a:prstGeom>
                  </pic:spPr>
                </pic:pic>
              </a:graphicData>
            </a:graphic>
          </wp:inline>
        </w:drawing>
      </w:r>
    </w:p>
    <w:p>
      <w:pPr>
        <w:pStyle w:val="Caption1"/>
        <w:jc w:val="center"/>
        <w:rPr/>
      </w:pPr>
      <w:bookmarkStart w:id="10" w:name="_Toc450406990"/>
      <w:r>
        <w:rPr/>
        <w:t xml:space="preserve">Figure </w:t>
      </w:r>
      <w:r>
        <w:rPr/>
        <w:fldChar w:fldCharType="begin"/>
      </w:r>
      <w:r>
        <w:rPr/>
        <w:instrText> SEQ Figure \* ARABIC </w:instrText>
      </w:r>
      <w:r>
        <w:rPr/>
        <w:fldChar w:fldCharType="separate"/>
      </w:r>
      <w:r>
        <w:rPr/>
        <w:t>1</w:t>
      </w:r>
      <w:r>
        <w:rPr/>
        <w:fldChar w:fldCharType="end"/>
      </w:r>
      <w:r>
        <w:rPr/>
        <w:t>: Showing the energy matrix of Barbados as of 2008 (Source: Castalia, 2010)</w:t>
      </w:r>
      <w:bookmarkEnd w:id="10"/>
    </w:p>
    <w:p>
      <w:pPr>
        <w:pStyle w:val="Normal"/>
        <w:jc w:val="both"/>
        <w:rPr/>
      </w:pPr>
      <w:r>
        <w:rPr/>
        <w:t xml:space="preserve">Although this data is dated to 2008, a similar energy matrix is expected for current times as there has been only in recent years an incorporation of renewables in the form of photovoltaics (PV) and wind integration. Shamefully, the penetration percentage of electricity generation from renewable sources across the island is still very small. The main economic issue here is that fossil fuel prices fluctuate erratically, leaving uncertainty in the cost of electricity ($/kWh) in this primarily conventional system. This constant fluctuation infers insecurity and instability in the island’s economy, as the economic activities therein are clearly significantly tied to an energy supply which is heavily dependent on conventional fuels. </w:t>
      </w:r>
    </w:p>
    <w:p>
      <w:pPr>
        <w:pStyle w:val="Normal"/>
        <w:jc w:val="both"/>
        <w:rPr/>
      </w:pPr>
      <w:r>
        <w:rPr/>
        <w:t>One of the main capital income situations in Barbados is largely derived from the country’s rewarding tourism industry. For such a small nation, the tourism sector contributed about BBD$3,370.2 million of income which was estimated to be 36.1% of the 2014 GDP, and this economic input is seemingly set to increase within the next decade</w:t>
      </w:r>
      <w:r>
        <w:rPr/>
        <w:fldChar w:fldCharType="begin"/>
      </w:r>
      <w:r>
        <w:rPr/>
        <w:instrText>CITATION WTT15 \l 1033</w:instrText>
      </w:r>
      <w:r>
        <w:rPr/>
        <w:fldChar w:fldCharType="separate"/>
      </w:r>
      <w:r>
        <w:rPr/>
        <w:t xml:space="preserve"> (WTTC, 2015)</w:t>
      </w:r>
      <w:r>
        <w:rPr/>
        <w:fldChar w:fldCharType="end"/>
      </w:r>
      <w:r>
        <w:rPr/>
        <w:t>. This boost and massive chunk of the Barbadian economy is mainly due to the hundreds of thousands of tourist arrivals yearly to the island’s shores. Special mention is given to the cruise tourism subsection of the industry, where a study duly noted that about 58% of said passenger arrivals during the winter periods are drawn from this subdivision</w:t>
      </w:r>
      <w:r>
        <w:rPr/>
        <w:fldChar w:fldCharType="begin"/>
      </w:r>
      <w:r>
        <w:rPr/>
        <w:instrText>CITATION ARA01 \l 1033</w:instrText>
      </w:r>
      <w:r>
        <w:rPr/>
        <w:fldChar w:fldCharType="separate"/>
      </w:r>
      <w:r>
        <w:rPr/>
        <w:t xml:space="preserve"> (ARA Consulting, 2001)</w:t>
      </w:r>
      <w:r>
        <w:rPr/>
        <w:fldChar w:fldCharType="end"/>
      </w:r>
      <w:r>
        <w:rPr/>
        <w:t xml:space="preserve">. This percentage has surely risen since this study has been done as statistics show that the thriving cruise sector industry has grown, increasing the amount of landed passengers yearly by about 7.5% since 1985 to 2009 </w:t>
      </w:r>
      <w:r>
        <w:rPr>
          <w:lang w:val="en-US"/>
        </w:rPr>
        <w:t xml:space="preserve">(Worrell et al., 2009). </w:t>
      </w:r>
      <w:r>
        <w:rPr/>
        <w:t>However, even with all the warm smiles and sunny beaches, there is unfortunate trouble in paradise.</w:t>
      </w:r>
    </w:p>
    <w:p>
      <w:pPr>
        <w:pStyle w:val="Normal"/>
        <w:jc w:val="both"/>
        <w:rPr/>
      </w:pPr>
      <w:r>
        <w:rPr/>
        <w:t>With this influx of cruise ships to the island’s shores there is an ever emerging situation of docking power demand. When these ships are berthed, they are currently required to operate their diesel engines to sustain hoteling abilities and power requirements. With this, a lot of harmful GHG emissions are released into the atmosphere. Imagining 5 to 6 cruise ships berthed at a time per day, one can begin to get a first visualization and feel for the share size of contribution of said emissions. Let’s propose we utilize the island’s main grid in order to facilitate docking power to the ships via direct plugin to the ships. This would be done in efforts to counteract the issue of said harmful emissions. This seems like a fantastic idea, but unfortunately this Shore-to-ship plugin, using the conventional grid system, would not eliminate GHG emissions but simply transfer the origin of these pollutants. Let’s not forget that Barbados is already contributing to the significant amount of GHG emissions plaguing the earth, as its grid supply is still generated from almost 100% fossil fuels. Shore-to-ship plugin from conventional power would notably increase the island’s GHG emissions, increase fossil fuel import expenditure and put extra strain on the economy, environment and the physical grid. The hoteling power of the tourism industry already adds an approximate load of about 16% of that supplied by the grid</w:t>
      </w:r>
      <w:r>
        <w:rPr/>
        <w:fldChar w:fldCharType="begin"/>
      </w:r>
      <w:r>
        <w:rPr/>
        <w:instrText>CITATION Cas10 \l 1033</w:instrText>
      </w:r>
      <w:r>
        <w:rPr/>
        <w:fldChar w:fldCharType="separate"/>
      </w:r>
      <w:r>
        <w:rPr/>
        <w:t xml:space="preserve"> (Castalia, 2010)</w:t>
      </w:r>
      <w:r>
        <w:rPr/>
        <w:fldChar w:fldCharType="end"/>
      </w:r>
      <w:r>
        <w:rPr/>
        <w:t xml:space="preserve">. </w:t>
      </w:r>
      <w:r>
        <w:rPr>
          <w:lang w:val="en-US"/>
        </w:rPr>
        <w:t>Adding this additional hoteling load demand of cruise ships will unquestionably increase this percentage.</w:t>
      </w:r>
    </w:p>
    <w:p>
      <w:pPr>
        <w:pStyle w:val="Normal"/>
        <w:spacing w:before="0" w:after="0"/>
        <w:jc w:val="both"/>
        <w:rPr/>
      </w:pPr>
      <w:r>
        <w:rPr>
          <w:lang w:val="en-US"/>
        </w:rPr>
        <w:t>So now the real challenge is trying to determine whether or not we can use 100% clean electricity from the grid to implement the Shore-to-ship notion to supply the berthing power demands of ships. This essentially means the entire grid’s generation resources would need to be adjusted to renewable energy sources. Using Dr. Olav Hohmeyer’s (2015) research and model for implementing 100% renewable energy in Barbados, it is intended in this case study to attach the predicted load and variate the source inputs to gain a favourable outcome. Whilst settling on an optimistic target year for 100% renewables in Barbados to be the year 2050, t</w:t>
      </w:r>
      <w:r>
        <w:rPr/>
        <w:t>he main aims and objectives here for this paper are as follows:</w:t>
      </w:r>
    </w:p>
    <w:p>
      <w:pPr>
        <w:pStyle w:val="ListParagraph"/>
        <w:numPr>
          <w:ilvl w:val="0"/>
          <w:numId w:val="1"/>
        </w:numPr>
        <w:jc w:val="both"/>
        <w:rPr/>
      </w:pPr>
      <w:bookmarkStart w:id="11" w:name="OLE_LINK2"/>
      <w:bookmarkStart w:id="12" w:name="OLE_LINK1"/>
      <w:bookmarkEnd w:id="11"/>
      <w:bookmarkEnd w:id="12"/>
      <w:r>
        <w:rPr/>
        <w:t xml:space="preserve">To determine the current and projected future estimated power demand for cruise ships berthed at the port. </w:t>
      </w:r>
    </w:p>
    <w:p>
      <w:pPr>
        <w:pStyle w:val="ListParagraph"/>
        <w:numPr>
          <w:ilvl w:val="0"/>
          <w:numId w:val="1"/>
        </w:numPr>
        <w:jc w:val="both"/>
        <w:rPr/>
      </w:pPr>
      <w:r>
        <w:rPr/>
        <w:t>To determine the feasibility of Shore-to-ship plugin using as close to or fully 100% renewable power sources.</w:t>
      </w:r>
    </w:p>
    <w:p>
      <w:pPr>
        <w:pStyle w:val="ListParagraph"/>
        <w:numPr>
          <w:ilvl w:val="0"/>
          <w:numId w:val="1"/>
        </w:numPr>
        <w:jc w:val="both"/>
        <w:rPr/>
      </w:pPr>
      <w:r>
        <w:rPr/>
        <w:t>Give a first glance at the likely levelized cost of electricity (BDS$/kWh) in said system to give comparison to a conventional fossil fuel application.</w:t>
      </w:r>
    </w:p>
    <w:p>
      <w:pPr>
        <w:pStyle w:val="Heading1"/>
        <w:jc w:val="both"/>
        <w:rPr/>
      </w:pPr>
      <w:bookmarkStart w:id="13" w:name="_Toc450480696"/>
      <w:bookmarkStart w:id="14" w:name="OLE_LINK21"/>
      <w:bookmarkStart w:id="15" w:name="OLE_LINK11"/>
      <w:bookmarkEnd w:id="14"/>
      <w:bookmarkEnd w:id="15"/>
      <w:r>
        <w:rPr/>
        <w:t>Shore-to-ship plugin Technology</w:t>
      </w:r>
      <w:bookmarkEnd w:id="13"/>
    </w:p>
    <w:p>
      <w:pPr>
        <w:pStyle w:val="Normal"/>
        <w:jc w:val="both"/>
        <w:rPr/>
      </w:pPr>
      <w:r>
        <w:rPr/>
        <w:t>Shore-to-ship plugin technology, also known as cold-ironing, has been a topic of interest since the ramping up of the cruise industry in the last few decades. This technology is emergent mainly due to discussions surrounding the reduction of global air pollution. Simply defined, this systematic approach supplies ships that are docked with electricity from the onshore grid in order to meet their berthing power demands. The main advantage here is that ships which are berthed do not have to self-power using their fossil fuel engines, thus reducing their overall CO</w:t>
      </w:r>
      <w:r>
        <w:rPr>
          <w:vertAlign w:val="subscript"/>
        </w:rPr>
        <w:t>2</w:t>
      </w:r>
      <w:r>
        <w:rPr/>
        <w:t xml:space="preserve"> and GHG emissions. This is surely supported with studies done by the IMO (2005), which looked at providing estimates for emission reductions with use of such technologies. Additionally, another prospective advantage is the market penetration of energy related income, as the countries with these technologies in port can essentially impose on ships to buy electrical energy from the onshore grid while docked. On the other hand, ship companies are generally not obligated to come to any country and may pull out from berthing at particular ports due to these newly forced docking regulations. This would mean a potential loss of tourism and other income revenue to the country, as well as international services such as freighting. One of the main ways to counteract this would be to globally regulate the technology, as acceptance to this somewhat new advancement is still relatively low</w:t>
      </w:r>
      <w:r>
        <w:rPr/>
        <w:fldChar w:fldCharType="begin"/>
      </w:r>
      <w:r>
        <w:rPr/>
        <w:instrText>CITATION ABB10 \l 1033</w:instrText>
      </w:r>
      <w:r>
        <w:rPr/>
        <w:fldChar w:fldCharType="separate"/>
      </w:r>
      <w:r>
        <w:rPr/>
        <w:t xml:space="preserve"> (ABB, 2010)</w:t>
      </w:r>
      <w:r>
        <w:rPr/>
        <w:fldChar w:fldCharType="end"/>
      </w:r>
      <w:r>
        <w:rPr/>
        <w:t xml:space="preserve">. Another main disadvantage is based on the fact that the additional load on the conventional grid supply simply does not fully solve the problem of polluting emissions. These potentially harmful emissions are now transferred to the respective country’s generating conventional plants. </w:t>
      </w:r>
    </w:p>
    <w:p>
      <w:pPr>
        <w:pStyle w:val="Normal"/>
        <w:jc w:val="both"/>
        <w:rPr/>
      </w:pPr>
      <w:r>
        <w:rPr/>
        <w:t xml:space="preserve">Nevertheless, there are many other concerns and challenges which this technology faces before it can even be implemented. As suggested in an AAPA (2005) paper, legal barriers can stagnate the employment of this technology, especially in places where the regulatory framework and policies are not in place to support it. It is important to note that without this legal framework, the host country is at risk in events of any unfortunate occurrence and there would be an absence of clear and concise guidelines to follow for all stakeholders and actors involved. Furthermore, engineering challenges would exist such like the need for additional shore infrastructure, cabling systems and technical components to meet ship standard electrical requirements. The main issue here is that the systems must be tailored in a way to allow a variety of electrical voltages and frequencies, as electrical requirements for the various ships are not standardized across the board. Grid infrastructure in Barbados may also need to be revamped and adjusted accordingly in order to take the additional loads. Likewise, the ships which are not equipped to accept this technology would have to undergo modifications for such. Figure 2 gives a basic demonstration of the various infrastructure and components involved with Shore-to-ship plugin technology. </w:t>
      </w:r>
    </w:p>
    <w:p>
      <w:pPr>
        <w:pStyle w:val="Normal"/>
        <w:keepNext w:val="true"/>
        <w:spacing w:before="0" w:after="0"/>
        <w:jc w:val="center"/>
        <w:rPr/>
      </w:pPr>
      <w:r>
        <w:rPr/>
        <w:drawing>
          <wp:inline distT="0" distB="0" distL="0" distR="0">
            <wp:extent cx="5346700" cy="171386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346700" cy="1713865"/>
                    </a:xfrm>
                    <a:prstGeom prst="rect">
                      <a:avLst/>
                    </a:prstGeom>
                  </pic:spPr>
                </pic:pic>
              </a:graphicData>
            </a:graphic>
          </wp:inline>
        </w:drawing>
      </w:r>
    </w:p>
    <w:p>
      <w:pPr>
        <w:pStyle w:val="Caption1"/>
        <w:jc w:val="center"/>
        <w:rPr/>
      </w:pPr>
      <w:bookmarkStart w:id="16" w:name="_Toc450406991"/>
      <w:r>
        <w:rPr/>
        <w:t xml:space="preserve">Figure </w:t>
      </w:r>
      <w:r>
        <w:rPr/>
        <w:fldChar w:fldCharType="begin"/>
      </w:r>
      <w:r>
        <w:rPr/>
        <w:instrText> SEQ Figure \* ARABIC </w:instrText>
      </w:r>
      <w:r>
        <w:rPr/>
        <w:fldChar w:fldCharType="separate"/>
      </w:r>
      <w:r>
        <w:rPr/>
        <w:t>2</w:t>
      </w:r>
      <w:r>
        <w:rPr/>
        <w:fldChar w:fldCharType="end"/>
      </w:r>
      <w:r>
        <w:rPr/>
        <w:t xml:space="preserve">: Simple demonstration of Shore-to-ship technology infrastructure (Source: </w:t>
      </w:r>
      <w:r>
        <w:rPr>
          <w:lang w:val="en-US"/>
        </w:rPr>
        <w:t>ABB, 2010)</w:t>
      </w:r>
      <w:bookmarkEnd w:id="16"/>
    </w:p>
    <w:p>
      <w:pPr>
        <w:pStyle w:val="Normal"/>
        <w:jc w:val="both"/>
        <w:rPr/>
      </w:pPr>
      <w:r>
        <w:rPr/>
        <w:t xml:space="preserve">It goes without saying that the task to employ all of these vital factors would be daunted by the high initial capital investment cost. Undertaking such a huge project will surely be an expense in the millions of US dollars as realized in the 2001 implementation of the Princess Cruise Lines Shore-to-ship power station in Juneau, Alaska </w:t>
      </w:r>
      <w:r>
        <w:rPr/>
        <w:fldChar w:fldCharType="begin"/>
      </w:r>
      <w:r>
        <w:rPr/>
        <w:instrText>CITATION AAP05 \l 1033</w:instrText>
      </w:r>
      <w:r>
        <w:rPr/>
        <w:fldChar w:fldCharType="separate"/>
      </w:r>
      <w:r>
        <w:rPr/>
        <w:t>(AAPA, 2005)</w:t>
      </w:r>
      <w:r>
        <w:rPr/>
        <w:fldChar w:fldCharType="end"/>
      </w:r>
      <w:r>
        <w:rPr/>
        <w:t>. Moreover, after implementation, there will be most definitely the operational and maintenance cost aspect to take into consideration. All of these upfront and operational costs can put severe economic burden on a country’s economy. To add from a societal perspective, implementing this technology in places where it is not familiar, will more or less likely require outside input and further education of members in the population.</w:t>
      </w:r>
    </w:p>
    <w:p>
      <w:pPr>
        <w:pStyle w:val="Normal"/>
        <w:jc w:val="both"/>
        <w:rPr/>
      </w:pPr>
      <w:r>
        <w:rPr/>
        <w:t xml:space="preserve">Although there exist many boundaries to be overcome, Shore-to-ship solutions seem to be viable in the efforts of GHG emission reductions. Many feasibility studies have been done all over the world in many countries to include this technology in the respective seaports. One of the world's first Shore-to-ship power project was completed by a company called ABB for the port of Gothenburg, Sweden, in the year 2000 </w:t>
      </w:r>
      <w:r>
        <w:rPr/>
        <w:fldChar w:fldCharType="begin"/>
      </w:r>
      <w:r>
        <w:rPr/>
        <w:instrText>CITATION ABB10 \l 1033</w:instrText>
      </w:r>
      <w:r>
        <w:rPr/>
        <w:fldChar w:fldCharType="separate"/>
      </w:r>
      <w:r>
        <w:rPr/>
        <w:t>(ABB, 2010)</w:t>
      </w:r>
      <w:r>
        <w:rPr/>
        <w:fldChar w:fldCharType="end"/>
      </w:r>
      <w:r>
        <w:rPr/>
        <w:t xml:space="preserve">. Since then there have been over twenty successful implementations of this technology in countries such as the USA and the UK </w:t>
      </w:r>
      <w:r>
        <w:rPr/>
        <w:fldChar w:fldCharType="begin"/>
      </w:r>
      <w:r>
        <w:rPr/>
        <w:instrText>CITATION AAP05 \l 1033</w:instrText>
      </w:r>
      <w:r>
        <w:rPr/>
        <w:fldChar w:fldCharType="separate"/>
      </w:r>
      <w:r>
        <w:rPr/>
        <w:t>(AAPA, 2005)</w:t>
      </w:r>
      <w:r>
        <w:rPr/>
        <w:fldChar w:fldCharType="end"/>
      </w:r>
      <w:r>
        <w:rPr/>
        <w:t>.</w:t>
      </w:r>
    </w:p>
    <w:p>
      <w:pPr>
        <w:pStyle w:val="Normal"/>
        <w:jc w:val="both"/>
        <w:rPr/>
      </w:pPr>
      <w:r>
        <w:rPr/>
        <w:t>The Shore-to-ship system sizing requirements are dependent on the estimated maximum load demand at the ports berths at any given time. The next few sections will attempt to determine what would be the required demand in the target year 2050. Hopefully, the data represented will be helpful in trying to size the Shore-to-ship plugin system properly, as it will be necessary to install equipment that will adequately meet the cumulative requirements for the projected increased load in years to come. The system would be sized from scratch, as the Bridgetown Port currently does not carry this technology as yet.</w:t>
      </w:r>
    </w:p>
    <w:p>
      <w:pPr>
        <w:pStyle w:val="Heading1"/>
        <w:jc w:val="both"/>
        <w:rPr/>
      </w:pPr>
      <w:bookmarkStart w:id="17" w:name="_Toc450480697"/>
      <w:r>
        <w:rPr/>
        <w:t>Current Activity at the Bridgetown Harbour</w:t>
      </w:r>
      <w:bookmarkEnd w:id="17"/>
    </w:p>
    <w:p>
      <w:pPr>
        <w:pStyle w:val="Normal"/>
        <w:jc w:val="both"/>
        <w:rPr/>
      </w:pPr>
      <w:r>
        <w:rPr/>
        <w:t xml:space="preserve">The Bridgetown Port, Barbados is an artificial coastal breakwater harbour which was opened on May 6, 1961 </w:t>
      </w:r>
      <w:r>
        <w:rPr/>
        <w:fldChar w:fldCharType="begin"/>
      </w:r>
      <w:r>
        <w:rPr/>
        <w:instrText>CITATION BPI11 \l 1033</w:instrText>
      </w:r>
      <w:r>
        <w:rPr/>
        <w:fldChar w:fldCharType="separate"/>
      </w:r>
      <w:r>
        <w:rPr/>
        <w:t>(BPI, 2011)</w:t>
      </w:r>
      <w:r>
        <w:rPr/>
        <w:fldChar w:fldCharType="end"/>
      </w:r>
      <w:r>
        <w:rPr/>
        <w:t xml:space="preserve">. Since its grand opening, the port has seen increased development since the 1970’s until now, where seven large berths are now realized </w:t>
      </w:r>
      <w:r>
        <w:rPr/>
        <w:fldChar w:fldCharType="begin"/>
      </w:r>
      <w:r>
        <w:rPr/>
        <w:instrText>CITATION BPI15 \l 1033</w:instrText>
      </w:r>
      <w:r>
        <w:rPr/>
        <w:fldChar w:fldCharType="separate"/>
      </w:r>
      <w:r>
        <w:rPr/>
        <w:t>(BPI, 2016)</w:t>
      </w:r>
      <w:r>
        <w:rPr/>
        <w:fldChar w:fldCharType="end"/>
      </w:r>
      <w:r>
        <w:rPr/>
        <w:t>. Such expansion was mostly in efforts to facilitate the docking of bigger tankers and cruise ships, bringing much more needed business to the island. For the Barbados, this deep water harbour provides many jobs and services, opens access portals to the outside world and is revered as one of the most organized and efficient harbours in the region. An aerial shot of the current state of the port can be seen in Figure 3.</w:t>
      </w:r>
    </w:p>
    <w:p>
      <w:pPr>
        <w:pStyle w:val="Normal"/>
        <w:keepNext w:val="true"/>
        <w:spacing w:before="0" w:after="0"/>
        <w:jc w:val="center"/>
        <w:rPr/>
      </w:pPr>
      <w:r>
        <w:rPr/>
        <w:drawing>
          <wp:inline distT="0" distB="0" distL="0" distR="0">
            <wp:extent cx="2498090" cy="1405255"/>
            <wp:effectExtent l="0" t="0" r="0" b="0"/>
            <wp:docPr id="3" name="Content Placeholder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
                    <pic:cNvPicPr>
                      <a:picLocks noChangeAspect="1" noChangeArrowheads="1"/>
                    </pic:cNvPicPr>
                  </pic:nvPicPr>
                  <pic:blipFill>
                    <a:blip r:embed="rId4"/>
                    <a:stretch>
                      <a:fillRect/>
                    </a:stretch>
                  </pic:blipFill>
                  <pic:spPr bwMode="auto">
                    <a:xfrm>
                      <a:off x="0" y="0"/>
                      <a:ext cx="2498090" cy="1405255"/>
                    </a:xfrm>
                    <a:prstGeom prst="rect">
                      <a:avLst/>
                    </a:prstGeom>
                  </pic:spPr>
                </pic:pic>
              </a:graphicData>
            </a:graphic>
          </wp:inline>
        </w:drawing>
      </w:r>
    </w:p>
    <w:p>
      <w:pPr>
        <w:pStyle w:val="Caption1"/>
        <w:jc w:val="center"/>
        <w:rPr/>
      </w:pPr>
      <w:bookmarkStart w:id="18" w:name="_Toc450406992"/>
      <w:r>
        <w:rPr/>
        <w:t xml:space="preserve">Figure </w:t>
      </w:r>
      <w:r>
        <w:rPr/>
        <w:fldChar w:fldCharType="begin"/>
      </w:r>
      <w:r>
        <w:rPr/>
        <w:instrText> SEQ Figure \* ARABIC </w:instrText>
      </w:r>
      <w:r>
        <w:rPr/>
        <w:fldChar w:fldCharType="separate"/>
      </w:r>
      <w:r>
        <w:rPr/>
        <w:t>3</w:t>
      </w:r>
      <w:r>
        <w:rPr/>
        <w:fldChar w:fldCharType="end"/>
      </w:r>
      <w:r>
        <w:rPr/>
        <w:t>: An aerial shot of the Bridgetown Port in 2015 (Source:</w:t>
      </w:r>
      <w:r>
        <w:rPr>
          <w:lang w:val="en-US"/>
        </w:rPr>
        <w:t xml:space="preserve"> BPI, 2015)</w:t>
      </w:r>
      <w:bookmarkEnd w:id="18"/>
    </w:p>
    <w:p>
      <w:pPr>
        <w:pStyle w:val="Normal"/>
        <w:jc w:val="both"/>
        <w:rPr/>
      </w:pPr>
      <w:r>
        <w:rPr/>
        <w:t xml:space="preserve">For the port, a financial year for shipping activity begins in August of one year and ends in July of the following calendar year. During the winter periods of November to April, the Bridgetown Port exceedingly becomes a major hub of activity, providing an inflow of jobs and foreign exchange revenue. This is mainly due to an influx of cruise ship arrivals during this period, boasting approximately 750,000 guests yearly </w:t>
      </w:r>
      <w:r>
        <w:rPr/>
        <w:fldChar w:fldCharType="begin"/>
      </w:r>
      <w:r>
        <w:rPr/>
        <w:instrText>CITATION BPI11 \l 1033</w:instrText>
      </w:r>
      <w:r>
        <w:rPr/>
        <w:fldChar w:fldCharType="separate"/>
      </w:r>
      <w:r>
        <w:rPr/>
        <w:t>(BPI, 2011)</w:t>
      </w:r>
      <w:r>
        <w:rPr/>
        <w:fldChar w:fldCharType="end"/>
      </w:r>
      <w:r>
        <w:rPr/>
        <w:t>. Figure 4 represents a percentage distribution of these cruise ship passenger arrivals to the island for the 2014-2015 season. This data was collected from Foster &amp; Ince Cruise Services (FICS) who are the port agents for about 98% of the vessels entering the Bridgetown Harbour and, henceforth, they are considered a reputable source.</w:t>
      </w:r>
    </w:p>
    <w:p>
      <w:pPr>
        <w:pStyle w:val="Normal"/>
        <w:keepNext w:val="true"/>
        <w:spacing w:before="0" w:after="0"/>
        <w:jc w:val="center"/>
        <w:rPr/>
      </w:pPr>
      <w:r>
        <w:rPr/>
        <w:drawing>
          <wp:inline distT="0" distB="0" distL="0" distR="0">
            <wp:extent cx="5867400" cy="3764280"/>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Caption1"/>
        <w:jc w:val="center"/>
        <w:rPr/>
      </w:pPr>
      <w:bookmarkStart w:id="19" w:name="_Toc450406993"/>
      <w:r>
        <w:rPr/>
        <w:t xml:space="preserve">Figure </w:t>
      </w:r>
      <w:r>
        <w:rPr/>
        <w:fldChar w:fldCharType="begin"/>
      </w:r>
      <w:r>
        <w:rPr/>
        <w:instrText> SEQ Figure \* ARABIC </w:instrText>
      </w:r>
      <w:r>
        <w:rPr/>
        <w:fldChar w:fldCharType="separate"/>
      </w:r>
      <w:r>
        <w:rPr/>
        <w:t>4</w:t>
      </w:r>
      <w:r>
        <w:rPr/>
        <w:fldChar w:fldCharType="end"/>
      </w:r>
      <w:r>
        <w:rPr/>
        <w:t>: Percentage distribution of cruise ship guests arrivals to Barbados in the 2014-2015 season (Archive source: Foster &amp; Ince Cruise Services Inc. data archives - Retrieved April 2016)</w:t>
      </w:r>
      <w:bookmarkEnd w:id="19"/>
    </w:p>
    <w:p>
      <w:pPr>
        <w:pStyle w:val="Normal"/>
        <w:jc w:val="both"/>
        <w:rPr/>
      </w:pPr>
      <w:r>
        <w:rPr/>
        <w:t>The Bridgetown harbor attracts cruise ships that have the capacity to carry over 4,000 guests per ship. These cruise ships usually berth in the port for between 10-48 hours before leaving. Although there have been relatively steady increases of about 7.5% annually for cruise visitor arrivals since 1985 until 2009, this percentage increase has almost leveled to an average 1.0% annually since then. Table 1 below shows this variation over the course of five seasons commencing from 2010.</w:t>
      </w:r>
    </w:p>
    <w:p>
      <w:pPr>
        <w:pStyle w:val="Caption1"/>
        <w:keepNext w:val="true"/>
        <w:spacing w:before="0" w:after="0"/>
        <w:jc w:val="center"/>
        <w:rPr/>
      </w:pPr>
      <w:bookmarkStart w:id="20" w:name="_Toc450407001"/>
      <w:r>
        <w:rPr/>
        <w:t xml:space="preserve">Table </w:t>
      </w:r>
      <w:r>
        <w:rPr/>
        <w:fldChar w:fldCharType="begin"/>
      </w:r>
      <w:r>
        <w:rPr/>
        <w:instrText> SEQ Table \* ARABIC </w:instrText>
      </w:r>
      <w:r>
        <w:rPr/>
        <w:fldChar w:fldCharType="separate"/>
      </w:r>
      <w:r>
        <w:rPr/>
        <w:t>1</w:t>
      </w:r>
      <w:r>
        <w:rPr/>
        <w:fldChar w:fldCharType="end"/>
      </w:r>
      <w:r>
        <w:rPr/>
        <w:t>: Table showing the variation of cruise passenger arrivals from 2010-2011 season to the 2014-2015 season</w:t>
      </w:r>
      <w:bookmarkEnd w:id="20"/>
    </w:p>
    <w:tbl>
      <w:tblPr>
        <w:tblW w:w="8455" w:type="dxa"/>
        <w:jc w:val="center"/>
        <w:tblInd w:w="0" w:type="dxa"/>
        <w:tblCellMar>
          <w:top w:w="0" w:type="dxa"/>
          <w:left w:w="108" w:type="dxa"/>
          <w:bottom w:w="0" w:type="dxa"/>
          <w:right w:w="108" w:type="dxa"/>
        </w:tblCellMar>
      </w:tblPr>
      <w:tblGrid>
        <w:gridCol w:w="1179"/>
        <w:gridCol w:w="2097"/>
        <w:gridCol w:w="1846"/>
        <w:gridCol w:w="3332"/>
      </w:tblGrid>
      <w:tr>
        <w:trPr>
          <w:trHeight w:val="300" w:hRule="atLeast"/>
        </w:trPr>
        <w:tc>
          <w:tcPr>
            <w:tcW w:w="1179"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Season</w:t>
            </w:r>
          </w:p>
        </w:tc>
        <w:tc>
          <w:tcPr>
            <w:tcW w:w="2097"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Passenger Arrivals</w:t>
            </w:r>
          </w:p>
        </w:tc>
        <w:tc>
          <w:tcPr>
            <w:tcW w:w="1846"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Increase from previous season</w:t>
            </w:r>
          </w:p>
        </w:tc>
        <w:tc>
          <w:tcPr>
            <w:tcW w:w="3332"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Data Source</w:t>
            </w:r>
          </w:p>
        </w:tc>
      </w:tr>
      <w:tr>
        <w:trPr>
          <w:trHeight w:val="300" w:hRule="atLeast"/>
        </w:trPr>
        <w:tc>
          <w:tcPr>
            <w:tcW w:w="1179"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2010-2011</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745,175 </w:t>
            </w:r>
          </w:p>
        </w:tc>
        <w:tc>
          <w:tcPr>
            <w:tcW w:w="184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b/>
                <w:b/>
                <w:color w:val="FF0000"/>
                <w:sz w:val="20"/>
                <w:lang w:eastAsia="en-CA"/>
              </w:rPr>
            </w:pPr>
            <w:r>
              <w:rPr>
                <w:rFonts w:eastAsia="Times New Roman" w:cs="Times New Roman"/>
                <w:b/>
                <w:color w:val="FF0000"/>
                <w:sz w:val="20"/>
                <w:lang w:eastAsia="en-CA"/>
              </w:rPr>
              <w:t>*</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BPI (2011); FICS Statistical Data (2016)</w:t>
            </w:r>
          </w:p>
        </w:tc>
      </w:tr>
      <w:tr>
        <w:trPr>
          <w:trHeight w:val="300" w:hRule="atLeast"/>
        </w:trPr>
        <w:tc>
          <w:tcPr>
            <w:tcW w:w="1179"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2011-2012</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751,627 </w:t>
            </w:r>
          </w:p>
        </w:tc>
        <w:tc>
          <w:tcPr>
            <w:tcW w:w="184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0.9%</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r>
        <w:trPr>
          <w:trHeight w:val="300" w:hRule="atLeast"/>
        </w:trPr>
        <w:tc>
          <w:tcPr>
            <w:tcW w:w="1179"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2012-2013</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761,153 </w:t>
            </w:r>
          </w:p>
        </w:tc>
        <w:tc>
          <w:tcPr>
            <w:tcW w:w="184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1.3%</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r>
        <w:trPr>
          <w:trHeight w:val="300" w:hRule="atLeast"/>
        </w:trPr>
        <w:tc>
          <w:tcPr>
            <w:tcW w:w="1179"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2013-2014</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767,755 </w:t>
            </w:r>
          </w:p>
        </w:tc>
        <w:tc>
          <w:tcPr>
            <w:tcW w:w="184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0.9%</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r>
        <w:trPr>
          <w:trHeight w:val="300" w:hRule="atLeast"/>
        </w:trPr>
        <w:tc>
          <w:tcPr>
            <w:tcW w:w="1179"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2014-2015</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775,432 </w:t>
            </w:r>
          </w:p>
        </w:tc>
        <w:tc>
          <w:tcPr>
            <w:tcW w:w="184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1.0%</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bl>
    <w:p>
      <w:pPr>
        <w:pStyle w:val="Normal"/>
        <w:jc w:val="center"/>
        <w:rPr/>
      </w:pPr>
      <w:r>
        <w:rPr>
          <w:rFonts w:eastAsia="Times New Roman" w:cs="Times New Roman"/>
          <w:b/>
          <w:color w:val="FF0000"/>
          <w:sz w:val="18"/>
          <w:lang w:eastAsia="en-CA"/>
        </w:rPr>
        <w:t>*</w:t>
      </w:r>
      <w:r>
        <w:rPr>
          <w:rFonts w:eastAsia="Times New Roman" w:cs="Times New Roman"/>
          <w:color w:val="000000"/>
          <w:sz w:val="18"/>
          <w:lang w:eastAsia="en-CA"/>
        </w:rPr>
        <w:t>N.B: The increase from the season previous to 2010-2011 is not indicated as 2010 is the starting point of the considered range.</w:t>
      </w:r>
    </w:p>
    <w:p>
      <w:pPr>
        <w:pStyle w:val="Normal"/>
        <w:spacing w:before="240" w:after="160"/>
        <w:jc w:val="both"/>
        <w:rPr/>
      </w:pPr>
      <w:r>
        <w:rPr/>
        <w:t xml:space="preserve">One can consider a few possible and suspected justifications behind this nominal variation increase of on average 1.0% per year. </w:t>
      </w:r>
    </w:p>
    <w:p>
      <w:pPr>
        <w:pStyle w:val="Normal"/>
        <w:spacing w:before="240" w:after="160"/>
        <w:jc w:val="both"/>
        <w:rPr/>
      </w:pPr>
      <w:r>
        <w:rPr/>
        <w:t>One scenario is that the holding capacity of the current port configuration and arrangement has been reached. However, although there are 4-6 ships per day regularly during the high season, this does not occur every single day. There is usually around two days per week during this high season period where the port only sees from 0-3 ships per day. disThis means there is still unutilized space and times for even more arrivals in the port. Another reason for this decreased rate in comparison to what it used to be, could be a plateaued interest from the varying cruise companies. However, it is suspected that even with the supposed plateaued interest, the fact that the cruise lines are growing their ships to include even more holding capacity would help to justify this 1.0% increase yearly. This justification can be realised from the example in 2010, which saw a fewer cruise calls than 2009 but still resulted in more landed passenger arrivals</w:t>
      </w:r>
      <w:r>
        <w:rPr/>
        <w:fldChar w:fldCharType="begin"/>
      </w:r>
      <w:r>
        <w:rPr/>
        <w:instrText>CITATION BPI11 \l 1033</w:instrText>
      </w:r>
      <w:r>
        <w:rPr/>
        <w:fldChar w:fldCharType="separate"/>
      </w:r>
      <w:r>
        <w:rPr/>
        <w:t xml:space="preserve"> (BPI, 2011)</w:t>
      </w:r>
      <w:r>
        <w:rPr/>
        <w:fldChar w:fldCharType="end"/>
      </w:r>
      <w:r>
        <w:rPr/>
        <w:t>.</w:t>
      </w:r>
    </w:p>
    <w:p>
      <w:pPr>
        <w:pStyle w:val="Normal"/>
        <w:jc w:val="both"/>
        <w:rPr/>
      </w:pPr>
      <w:r>
        <w:rPr/>
        <w:t xml:space="preserve">With this data, it is desired to seek a projected trend from 2015 to the year 2050. In an attempt to assist in minimizing under compensation, let us assume an increased future growing trend of an additional 0.5% as compared to the average represented for the seasons in Table 1. Henceforth, this paper will assume for now on that passenger growth rate is positively stuck at an average deviation increase of 1.5% annually from the 2015-2016 season and onwards. In Figure 5, this likely progression over time is graphed. </w:t>
      </w:r>
    </w:p>
    <w:p>
      <w:pPr>
        <w:pStyle w:val="Normal"/>
        <w:keepNext w:val="true"/>
        <w:spacing w:before="0" w:after="0"/>
        <w:jc w:val="center"/>
        <w:rPr/>
      </w:pPr>
      <w:r>
        <w:rPr/>
        <w:drawing>
          <wp:inline distT="0" distB="0" distL="0" distR="0">
            <wp:extent cx="4681220" cy="194500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pStyle w:val="Caption1"/>
        <w:jc w:val="center"/>
        <w:rPr/>
      </w:pPr>
      <w:bookmarkStart w:id="21" w:name="_Toc450406994"/>
      <w:r>
        <w:rPr/>
        <w:t xml:space="preserve">Figure </w:t>
      </w:r>
      <w:r>
        <w:rPr/>
        <w:fldChar w:fldCharType="begin"/>
      </w:r>
      <w:r>
        <w:rPr/>
        <w:instrText> SEQ Figure \* ARABIC </w:instrText>
      </w:r>
      <w:r>
        <w:rPr/>
        <w:fldChar w:fldCharType="separate"/>
      </w:r>
      <w:r>
        <w:rPr/>
        <w:t>5</w:t>
      </w:r>
      <w:r>
        <w:rPr/>
        <w:fldChar w:fldCharType="end"/>
      </w:r>
      <w:r>
        <w:rPr/>
        <w:t>: Graph depicting projected increase of cruise ship passenger arrivals to the target year of 2050, under the business as usual setting.</w:t>
      </w:r>
      <w:bookmarkEnd w:id="21"/>
    </w:p>
    <w:p>
      <w:pPr>
        <w:pStyle w:val="Normal"/>
        <w:jc w:val="both"/>
        <w:rPr/>
      </w:pPr>
      <w:r>
        <w:rPr/>
        <w:t>With this, we get a growth in passenger arrivals by 2050 to approximately 1.304 million people which is factor of about 1.7 of the documented cruise arrivals for the 2014 season. It is believed that this is a good indication of a possible worst case scenario regarding the increased influx of passenger arrivals between 2015 until 2050 under business as usual.</w:t>
      </w:r>
    </w:p>
    <w:p>
      <w:pPr>
        <w:pStyle w:val="Heading1"/>
        <w:jc w:val="both"/>
        <w:rPr/>
      </w:pPr>
      <w:bookmarkStart w:id="22" w:name="_Toc450480698"/>
      <w:r>
        <w:rPr/>
        <w:t>The Harbour Expansion Plan</w:t>
      </w:r>
      <w:bookmarkEnd w:id="22"/>
    </w:p>
    <w:p>
      <w:pPr>
        <w:pStyle w:val="Normal"/>
        <w:jc w:val="both"/>
        <w:rPr/>
      </w:pPr>
      <w:r>
        <w:rPr/>
        <w:t>As previously expressed, there have been expansions to a variety of port facilities during the last few decades and in recent years there are plans for even more major future and new developments. These new developments fall under the project codenamed and deemed as “Sugar Point”, which is set to be completed by the year 2020</w:t>
      </w:r>
      <w:r>
        <w:rPr/>
        <w:fldChar w:fldCharType="begin"/>
      </w:r>
      <w:r>
        <w:rPr/>
        <w:instrText>CITATION BPI13 \l 1033</w:instrText>
      </w:r>
      <w:r>
        <w:rPr/>
        <w:fldChar w:fldCharType="separate"/>
      </w:r>
      <w:r>
        <w:rPr/>
        <w:t xml:space="preserve"> (BPI, 2013)</w:t>
      </w:r>
      <w:r>
        <w:rPr/>
        <w:fldChar w:fldCharType="end"/>
      </w:r>
      <w:r>
        <w:rPr/>
        <w:t>. A layout of the development plan can be seen in Figure 6, where the proposed expansion will most importantly include three new massive berthing extensions.</w:t>
      </w:r>
    </w:p>
    <w:p>
      <w:pPr>
        <w:pStyle w:val="Normal"/>
        <w:keepNext w:val="true"/>
        <w:spacing w:before="0" w:after="0"/>
        <w:jc w:val="center"/>
        <w:rPr/>
      </w:pPr>
      <w:r>
        <w:rPr/>
        <w:drawing>
          <wp:inline distT="0" distB="0" distL="0" distR="0">
            <wp:extent cx="3834130" cy="237490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3834130" cy="2374900"/>
                    </a:xfrm>
                    <a:prstGeom prst="rect">
                      <a:avLst/>
                    </a:prstGeom>
                  </pic:spPr>
                </pic:pic>
              </a:graphicData>
            </a:graphic>
          </wp:inline>
        </w:drawing>
      </w:r>
    </w:p>
    <w:p>
      <w:pPr>
        <w:pStyle w:val="Caption1"/>
        <w:jc w:val="center"/>
        <w:rPr/>
      </w:pPr>
      <w:bookmarkStart w:id="23" w:name="_Toc450406995"/>
      <w:r>
        <w:rPr/>
        <w:t xml:space="preserve">Figure </w:t>
      </w:r>
      <w:r>
        <w:rPr/>
        <w:fldChar w:fldCharType="begin"/>
      </w:r>
      <w:r>
        <w:rPr/>
        <w:instrText> SEQ Figure \* ARABIC </w:instrText>
      </w:r>
      <w:r>
        <w:rPr/>
        <w:fldChar w:fldCharType="separate"/>
      </w:r>
      <w:r>
        <w:rPr/>
        <w:t>6</w:t>
      </w:r>
      <w:r>
        <w:rPr/>
        <w:fldChar w:fldCharType="end"/>
      </w:r>
      <w:r>
        <w:rPr/>
        <w:t>: Planned layout of Sugar Point development (Online image source: BPI, 2013 – Retrieved on Apr 15, 2016 at http://www.sugarpointbarbados.com/masterplan/ilustrative-plan/)</w:t>
      </w:r>
      <w:bookmarkEnd w:id="23"/>
    </w:p>
    <w:p>
      <w:pPr>
        <w:pStyle w:val="Normal"/>
        <w:jc w:val="both"/>
        <w:rPr/>
      </w:pPr>
      <w:r>
        <w:rPr/>
        <w:t xml:space="preserve">This expansion is all in efforts to incorporate and provide docking of larger cruise ships and greater cruise passenger arrival capacities. By completion, this would mean the addition of six new berths and would see the release of the flour mill berth for commercial-tourism use. This flour mill berth has been an area of contention as it is rather undeveloped and is located north of the port’s current main centre of operations. The developments seek to tie in this particular berth with the rest of the operation or to use it mainly as a backup berth. </w:t>
      </w:r>
    </w:p>
    <w:p>
      <w:pPr>
        <w:pStyle w:val="Normal"/>
        <w:jc w:val="both"/>
        <w:rPr/>
      </w:pPr>
      <w:r>
        <w:rPr/>
        <w:t xml:space="preserve">Nevertheless, with all good hopes this would indicate in total an additional seven new active berths to the already seven that exist for a total of 14 berths. </w:t>
      </w:r>
    </w:p>
    <w:p>
      <w:pPr>
        <w:pStyle w:val="Normal"/>
        <w:jc w:val="both"/>
        <w:rPr/>
      </w:pPr>
      <w:r>
        <w:rPr/>
        <w:t xml:space="preserve">In essence, the current retaining capacity of the Bridgetown Port will be practically doubled on any given day after expansion is complete. This would potentially also mean an approximate doubling of the total amount of passengers incoming by 2020, and by extension, a doubling of potential current cruise ship berthing load requirement for a given busy day. This proposed trend is demonstrated in Figure 7, where the 2020 season sees a doubling in incoming passengers whilst keeping a plateaued annual increase of 1.5%. </w:t>
      </w:r>
    </w:p>
    <w:p>
      <w:pPr>
        <w:pStyle w:val="Normal"/>
        <w:jc w:val="both"/>
        <w:rPr/>
      </w:pPr>
      <w:r>
        <w:rPr/>
        <w:t>As can be appreciated, the business as usual trend model up until 2020 is assumed and then the port is opened to its full capacity by its completion in this same year. By the year 2050, a potential increase of passengers to 2.609 million is realised. Further models would be necessary in order to decipher particular scenarios where the port opens in phases as it is constructed. Nonetheless, with this scenario as portrayed in Figure 7, a growth rate of factor of approximately 3.4 of the 2014-2015 cruise arrivals count is realised.</w:t>
      </w:r>
    </w:p>
    <w:p>
      <w:pPr>
        <w:pStyle w:val="Normal"/>
        <w:keepNext w:val="true"/>
        <w:spacing w:before="0" w:after="0"/>
        <w:jc w:val="center"/>
        <w:rPr/>
      </w:pPr>
      <w:r>
        <w:rPr/>
        <w:drawing>
          <wp:inline distT="0" distB="0" distL="0" distR="0">
            <wp:extent cx="4679950" cy="1947545"/>
            <wp:effectExtent l="0" t="0" r="0" b="0"/>
            <wp:docPr id="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Caption1"/>
        <w:jc w:val="center"/>
        <w:rPr/>
      </w:pPr>
      <w:bookmarkStart w:id="24" w:name="_Toc450406996"/>
      <w:r>
        <w:rPr/>
        <w:t xml:space="preserve">Figure </w:t>
      </w:r>
      <w:r>
        <w:rPr/>
        <w:fldChar w:fldCharType="begin"/>
      </w:r>
      <w:r>
        <w:rPr/>
        <w:instrText> SEQ Figure \* ARABIC </w:instrText>
      </w:r>
      <w:r>
        <w:rPr/>
        <w:fldChar w:fldCharType="separate"/>
      </w:r>
      <w:r>
        <w:rPr/>
        <w:t>7</w:t>
      </w:r>
      <w:r>
        <w:rPr/>
        <w:fldChar w:fldCharType="end"/>
      </w:r>
      <w:r>
        <w:rPr/>
        <w:t>: Graph depicting projected increase of cruise ship guest arrivals to the target year of 2050, under full expansion in 2020.</w:t>
      </w:r>
      <w:bookmarkEnd w:id="24"/>
    </w:p>
    <w:p>
      <w:pPr>
        <w:pStyle w:val="Heading1"/>
        <w:rPr/>
      </w:pPr>
      <w:bookmarkStart w:id="25" w:name="_Toc450480699"/>
      <w:r>
        <w:rPr/>
        <w:t>Defining the Basic Power Demand</w:t>
      </w:r>
      <w:bookmarkEnd w:id="25"/>
    </w:p>
    <w:p>
      <w:pPr>
        <w:pStyle w:val="Normal"/>
        <w:jc w:val="both"/>
        <w:rPr/>
      </w:pPr>
      <w:r>
        <w:rPr/>
        <w:t xml:space="preserve">The following assumption </w:t>
      </w:r>
      <w:r>
        <w:rPr>
          <w:lang w:val="en-US"/>
        </w:rPr>
        <w:t>will be utilized</w:t>
      </w:r>
      <w:r>
        <w:rPr/>
        <w:t xml:space="preserve"> to complete the task of determining load features and curves. The loads represented here are based on an average size passenger cruise ship. With the collected data, it is assumed that an average passenger ship carrying 2,200 guests produces approximate berthed necessity loads of about 10MW and peaks at 15MW. This assumption has been formulated by a combination of data gathered from </w:t>
      </w:r>
      <w:r>
        <w:rPr>
          <w:lang w:val="en-US"/>
        </w:rPr>
        <w:t xml:space="preserve">ABB (2010) and FICS 2016 statistical archives. Also, this paper refers to two types of ships, Type-1 and Type-2, which will be used to identify ships which berth for 10 hours then leave and those which berth for 24 hours then leave respectively. </w:t>
      </w:r>
    </w:p>
    <w:p>
      <w:pPr>
        <w:pStyle w:val="Heading3"/>
        <w:rPr>
          <w:lang w:val="en-US"/>
        </w:rPr>
      </w:pPr>
      <w:bookmarkStart w:id="26" w:name="_Toc450480700"/>
      <w:r>
        <w:rPr>
          <w:lang w:val="en-US"/>
        </w:rPr>
        <w:t>Load curve for Type-1 Ships</w:t>
      </w:r>
      <w:bookmarkEnd w:id="26"/>
    </w:p>
    <w:p>
      <w:pPr>
        <w:pStyle w:val="Normal"/>
        <w:jc w:val="both"/>
        <w:rPr>
          <w:lang w:val="en-US"/>
        </w:rPr>
      </w:pPr>
      <w:r>
        <w:rPr>
          <w:lang w:val="en-US"/>
        </w:rPr>
        <w:t>The average Type-1 cruise ship docks usually docks in port around just after six o’clock in the morning, and leaves port just before five o’clock on the very same day. These ships are usually berthed for around 10 hours. In Figure 8, based on the patterns in movement and activity of the masses, an attempt is made to recreate a load curve profile for the 10 hours of load demand at berth.</w:t>
      </w:r>
    </w:p>
    <w:p>
      <w:pPr>
        <w:pStyle w:val="Normal"/>
        <w:keepNext w:val="true"/>
        <w:spacing w:before="0" w:after="0"/>
        <w:jc w:val="center"/>
        <w:rPr/>
      </w:pPr>
      <w:r>
        <w:rPr/>
        <w:drawing>
          <wp:inline distT="0" distB="0" distL="0" distR="0">
            <wp:extent cx="5930900" cy="1637030"/>
            <wp:effectExtent l="0" t="0" r="0" b="0"/>
            <wp:docPr id="8"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descr=""/>
                    <pic:cNvPicPr>
                      <a:picLocks noChangeAspect="1" noChangeArrowheads="1"/>
                    </pic:cNvPicPr>
                  </pic:nvPicPr>
                  <pic:blipFill>
                    <a:blip r:embed="rId9"/>
                    <a:stretch>
                      <a:fillRect/>
                    </a:stretch>
                  </pic:blipFill>
                  <pic:spPr bwMode="auto">
                    <a:xfrm>
                      <a:off x="0" y="0"/>
                      <a:ext cx="5930900" cy="1637030"/>
                    </a:xfrm>
                    <a:prstGeom prst="rect">
                      <a:avLst/>
                    </a:prstGeom>
                  </pic:spPr>
                </pic:pic>
              </a:graphicData>
            </a:graphic>
          </wp:inline>
        </w:drawing>
      </w:r>
    </w:p>
    <w:p>
      <w:pPr>
        <w:pStyle w:val="Caption1"/>
        <w:jc w:val="center"/>
        <w:rPr/>
      </w:pPr>
      <w:bookmarkStart w:id="27" w:name="_Toc450406997"/>
      <w:r>
        <w:rPr/>
        <w:t xml:space="preserve">Figure </w:t>
      </w:r>
      <w:r>
        <w:rPr/>
        <w:fldChar w:fldCharType="begin"/>
      </w:r>
      <w:r>
        <w:rPr/>
        <w:instrText> SEQ Figure \* ARABIC </w:instrText>
      </w:r>
      <w:r>
        <w:rPr/>
        <w:fldChar w:fldCharType="separate"/>
      </w:r>
      <w:r>
        <w:rPr/>
        <w:t>8</w:t>
      </w:r>
      <w:r>
        <w:rPr/>
        <w:fldChar w:fldCharType="end"/>
      </w:r>
      <w:r>
        <w:rPr/>
        <w:t>: Graph of the average load curve for Type-1 cruise ship for one day</w:t>
      </w:r>
      <w:bookmarkEnd w:id="27"/>
    </w:p>
    <w:p>
      <w:pPr>
        <w:pStyle w:val="Normal"/>
        <w:jc w:val="both"/>
        <w:rPr>
          <w:lang w:val="en-US"/>
        </w:rPr>
      </w:pPr>
      <w:r>
        <w:rPr>
          <w:lang w:val="en-US"/>
        </w:rPr>
        <w:t>When the ship is docked and fully secured at around 6:30am, it is anticipated that this is when the shore plugin will be connected to the ship. At this time, onboard activity is recorded to be in full swing and reaching the maximum load of 15MW. This activity then dwindles around 8:30am, when almost all guests disembark the ship to go on their various shore excursions. It is alleged that during this down time, the ship is functioning just to retain the operation of basic necessities, as many guests are not onboard to utilize the various amenities. Around 1:30pm sees the gradual return of guests from their excursions and as consequence, a ramping up of load back to maximum about an hour or so before departure. This is simply because the all-aboard call is at this time and all passengers are mostly back on the ship utilizing the various facilities.</w:t>
      </w:r>
    </w:p>
    <w:p>
      <w:pPr>
        <w:pStyle w:val="Heading3"/>
        <w:rPr>
          <w:lang w:val="en-US"/>
        </w:rPr>
      </w:pPr>
      <w:bookmarkStart w:id="28" w:name="_Toc450480701"/>
      <w:r>
        <w:rPr>
          <w:lang w:val="en-US"/>
        </w:rPr>
        <w:t>Load curve for Type-2 Ships</w:t>
      </w:r>
      <w:bookmarkEnd w:id="28"/>
    </w:p>
    <w:p>
      <w:pPr>
        <w:pStyle w:val="Normal"/>
        <w:jc w:val="both"/>
        <w:rPr>
          <w:lang w:val="en-US"/>
        </w:rPr>
      </w:pPr>
      <w:r>
        <w:rPr>
          <w:lang w:val="en-US"/>
        </w:rPr>
        <w:t xml:space="preserve">In contrast, we see in Figure 9 the potential load curve pattern over a 24 hour period. Although not precise, it gives a good understanding of the hoteling power demand required by the ships throughout a 24 hour cycle. </w:t>
      </w:r>
    </w:p>
    <w:p>
      <w:pPr>
        <w:pStyle w:val="Normal"/>
        <w:keepNext w:val="true"/>
        <w:spacing w:before="0" w:after="0"/>
        <w:jc w:val="center"/>
        <w:rPr/>
      </w:pPr>
      <w:r>
        <w:rPr/>
      </w:r>
    </w:p>
    <w:p>
      <w:pPr>
        <w:pStyle w:val="Caption1"/>
        <w:jc w:val="center"/>
        <w:rPr/>
      </w:pPr>
      <w:bookmarkStart w:id="29" w:name="_Toc450406998"/>
      <w:r>
        <w:rPr/>
        <w:t xml:space="preserve">Figure </w:t>
      </w:r>
      <w:r>
        <w:rPr/>
        <w:fldChar w:fldCharType="begin"/>
      </w:r>
      <w:r>
        <w:rPr/>
        <w:instrText> SEQ Figure \* ARABIC </w:instrText>
      </w:r>
      <w:r>
        <w:rPr/>
        <w:fldChar w:fldCharType="separate"/>
      </w:r>
      <w:r>
        <w:rPr/>
        <w:t>9</w:t>
      </w:r>
      <w:r>
        <w:rPr/>
        <w:fldChar w:fldCharType="end"/>
      </w:r>
      <w:r>
        <w:rPr/>
        <w:t>: Graph of the average load curve for Type-2 cruise ship for one day</w:t>
      </w:r>
      <w:bookmarkEnd w:id="29"/>
    </w:p>
    <w:p>
      <w:pPr>
        <w:pStyle w:val="Normal"/>
        <w:jc w:val="both"/>
        <w:rPr>
          <w:lang w:val="en-US"/>
        </w:rPr>
      </w:pPr>
      <w:r>
        <w:rPr>
          <w:lang w:val="en-US"/>
        </w:rPr>
        <w:t>At midnight, all services are running and nightlife is booming on the ship and, henceforth, maximum load of 15MW is assumed. This load drops when people go to sleep for a few hours, switching off various amenities. It picks back up when the kitchen starts up for breakfast and when other activities like gym and exercise classes commence. The pattern then follows on to the Type-1 load curve pattern, as the same basic activity cycles take place for that 10 hour allotment of time. The rest of the evening, it is assumed that the guests are back on board completely using all the various cinemas, casinos, restaurants, bars and other facilities that will keep the power demand at the maximum 15 MW.</w:t>
      </w:r>
    </w:p>
    <w:p>
      <w:pPr>
        <w:pStyle w:val="Heading3"/>
        <w:rPr/>
      </w:pPr>
      <w:bookmarkStart w:id="30" w:name="_Toc450480702"/>
      <w:r>
        <w:rPr/>
        <w:t>Annual Load Curve with business as usual scenario</w:t>
      </w:r>
      <w:bookmarkEnd w:id="30"/>
    </w:p>
    <w:p>
      <w:pPr>
        <w:pStyle w:val="Normal"/>
        <w:jc w:val="both"/>
        <w:rPr/>
      </w:pPr>
      <w:r>
        <w:rPr/>
        <w:t xml:space="preserve">With the combination of the Type-1 ships and the Type-2 ships load curve, the frequency of these varying class of cruise ships were matched to that of the 2014-2015 season data from FICS sources. This enabled a load profile for the berthed cruise ships for that season, an average year. Using the factor of 1.7 as determined before under the 2050 business as usual scenario, a load curve for the projected power requirements expected for that year is represented in Figure 10. </w:t>
      </w:r>
    </w:p>
    <w:p>
      <w:pPr>
        <w:pStyle w:val="Normal"/>
        <w:keepNext w:val="true"/>
        <w:jc w:val="center"/>
        <w:rPr/>
      </w:pPr>
      <w:r>
        <w:rPr/>
        <w:drawing>
          <wp:inline distT="0" distB="0" distL="0" distR="0">
            <wp:extent cx="5943600" cy="3502025"/>
            <wp:effectExtent l="0" t="0" r="0" b="0"/>
            <wp:docPr id="9"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 descr=""/>
                    <pic:cNvPicPr>
                      <a:picLocks noChangeAspect="1" noChangeArrowheads="1"/>
                    </pic:cNvPicPr>
                  </pic:nvPicPr>
                  <pic:blipFill>
                    <a:blip r:embed="rId10"/>
                    <a:stretch>
                      <a:fillRect/>
                    </a:stretch>
                  </pic:blipFill>
                  <pic:spPr bwMode="auto">
                    <a:xfrm>
                      <a:off x="0" y="0"/>
                      <a:ext cx="5943600" cy="3502025"/>
                    </a:xfrm>
                    <a:prstGeom prst="rect">
                      <a:avLst/>
                    </a:prstGeom>
                  </pic:spPr>
                </pic:pic>
              </a:graphicData>
            </a:graphic>
          </wp:inline>
        </w:drawing>
      </w:r>
    </w:p>
    <w:p>
      <w:pPr>
        <w:pStyle w:val="Caption1"/>
        <w:jc w:val="center"/>
        <w:rPr/>
      </w:pPr>
      <w:bookmarkStart w:id="31" w:name="_Toc450406999"/>
      <w:r>
        <w:rPr/>
        <w:t xml:space="preserve">Figure </w:t>
      </w:r>
      <w:r>
        <w:rPr/>
        <w:fldChar w:fldCharType="begin"/>
      </w:r>
      <w:r>
        <w:rPr/>
        <w:instrText> SEQ Figure \* ARABIC </w:instrText>
      </w:r>
      <w:r>
        <w:rPr/>
        <w:fldChar w:fldCharType="separate"/>
      </w:r>
      <w:r>
        <w:rPr/>
        <w:t>10</w:t>
      </w:r>
      <w:r>
        <w:rPr/>
        <w:fldChar w:fldCharType="end"/>
      </w:r>
      <w:r>
        <w:rPr/>
        <w:t>: Assumed annual load curve for power requirements by 2050 distributed over a given year, with the ‘business as usual’ scenario</w:t>
      </w:r>
      <w:bookmarkEnd w:id="31"/>
    </w:p>
    <w:p>
      <w:pPr>
        <w:pStyle w:val="Normal"/>
        <w:rPr/>
      </w:pPr>
      <w:r>
        <w:rPr/>
        <w:t>Please be reminded that this year represented starts from August and ends the following calendar year at the end of July. With this, a total load demand of about 112,822MWh (~113GWh) is realised and expected for an entire year by 2050, with peaks at approximately 153MW.</w:t>
      </w:r>
    </w:p>
    <w:p>
      <w:pPr>
        <w:pStyle w:val="Heading3"/>
        <w:rPr/>
      </w:pPr>
      <w:bookmarkStart w:id="32" w:name="_Toc450480703"/>
      <w:r>
        <w:rPr/>
        <w:t>Annual Load Curve with forecasted ‘Sugar Point’ development</w:t>
      </w:r>
      <w:bookmarkEnd w:id="32"/>
    </w:p>
    <w:p>
      <w:pPr>
        <w:pStyle w:val="Normal"/>
        <w:jc w:val="both"/>
        <w:rPr/>
      </w:pPr>
      <w:r>
        <w:rPr/>
        <w:t>Following on, a factor 3.4 load profile in relation to the 2014-2015 data was favourably ascertained and represented in Figure 11. This projected load profile for the year 2050, explains the power requirements essential by that year after undergoing the forecasted Sugar Point development which is set for completion in 2020.</w:t>
      </w:r>
    </w:p>
    <w:p>
      <w:pPr>
        <w:pStyle w:val="Normal"/>
        <w:jc w:val="center"/>
        <w:rPr/>
      </w:pPr>
      <w:r>
        <w:rPr/>
        <w:drawing>
          <wp:inline distT="0" distB="0" distL="0" distR="0">
            <wp:extent cx="5943600" cy="1929130"/>
            <wp:effectExtent l="0" t="0" r="0" b="0"/>
            <wp:docPr id="10"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 descr=""/>
                    <pic:cNvPicPr>
                      <a:picLocks noChangeAspect="1" noChangeArrowheads="1"/>
                    </pic:cNvPicPr>
                  </pic:nvPicPr>
                  <pic:blipFill>
                    <a:blip r:embed="rId11"/>
                    <a:stretch>
                      <a:fillRect/>
                    </a:stretch>
                  </pic:blipFill>
                  <pic:spPr bwMode="auto">
                    <a:xfrm>
                      <a:off x="0" y="0"/>
                      <a:ext cx="5943600" cy="1929130"/>
                    </a:xfrm>
                    <a:prstGeom prst="rect">
                      <a:avLst/>
                    </a:prstGeom>
                  </pic:spPr>
                </pic:pic>
              </a:graphicData>
            </a:graphic>
          </wp:inline>
        </w:drawing>
      </w:r>
    </w:p>
    <w:p>
      <w:pPr>
        <w:pStyle w:val="Caption1"/>
        <w:jc w:val="center"/>
        <w:rPr/>
      </w:pPr>
      <w:bookmarkStart w:id="33" w:name="_Toc450407000"/>
      <w:r>
        <w:rPr/>
        <w:t xml:space="preserve">Figure </w:t>
      </w:r>
      <w:r>
        <w:rPr/>
        <w:fldChar w:fldCharType="begin"/>
      </w:r>
      <w:r>
        <w:rPr/>
        <w:instrText> SEQ Figure \* ARABIC </w:instrText>
      </w:r>
      <w:r>
        <w:rPr/>
        <w:fldChar w:fldCharType="separate"/>
      </w:r>
      <w:r>
        <w:rPr/>
        <w:t>11</w:t>
      </w:r>
      <w:r>
        <w:rPr/>
        <w:fldChar w:fldCharType="end"/>
      </w:r>
      <w:r>
        <w:rPr/>
        <w:t>1: Assumed annual load curve for power requirements by 2050 distributed over a given year, with ‘Sugar Point development’ scenario</w:t>
      </w:r>
      <w:bookmarkEnd w:id="33"/>
    </w:p>
    <w:p>
      <w:pPr>
        <w:pStyle w:val="Normal"/>
        <w:rPr/>
      </w:pPr>
      <w:r>
        <w:rPr/>
        <w:t>With this, a total load demand of about 225,644MWh (~226 GWh) is realised and expected for an entire year by 2050, with peaks at approximately 306MW. Be reminded again that the year represented starts at the beginning of August and ends the following calendar year at the end of July</w:t>
      </w:r>
    </w:p>
    <w:p>
      <w:pPr>
        <w:pStyle w:val="Heading1"/>
        <w:rPr/>
      </w:pPr>
      <w:bookmarkStart w:id="34" w:name="_Toc450480704"/>
      <w:r>
        <w:rPr/>
        <w:t>Results with Hohmeyer’s simulation</w:t>
      </w:r>
      <w:bookmarkEnd w:id="34"/>
    </w:p>
    <w:p>
      <w:pPr>
        <w:pStyle w:val="Normal"/>
        <w:rPr/>
      </w:pPr>
      <w:r>
        <w:rPr/>
        <w:t xml:space="preserve">After adding the various scenarios to Dr. Hohmeyer’s simulation and manipulating the different variables, the following encouraging set of reasonably optimized results have been achieved. With the use of wind, PV, pump storage and biodiesel, it was managed to lower the levelized cost of electricity (LCOE) to favourable points. </w:t>
      </w:r>
    </w:p>
    <w:p>
      <w:pPr>
        <w:pStyle w:val="Caption1"/>
        <w:keepNext w:val="true"/>
        <w:spacing w:before="0" w:after="0"/>
        <w:jc w:val="center"/>
        <w:rPr/>
      </w:pPr>
      <w:bookmarkStart w:id="35" w:name="_Toc450407002"/>
      <w:r>
        <w:rPr/>
        <w:t xml:space="preserve">Table </w:t>
      </w:r>
      <w:r>
        <w:rPr/>
        <w:fldChar w:fldCharType="begin"/>
      </w:r>
      <w:r>
        <w:rPr/>
        <w:instrText> SEQ Table \* ARABIC </w:instrText>
      </w:r>
      <w:r>
        <w:rPr/>
        <w:fldChar w:fldCharType="separate"/>
      </w:r>
      <w:r>
        <w:rPr/>
        <w:t>2</w:t>
      </w:r>
      <w:r>
        <w:rPr/>
        <w:fldChar w:fldCharType="end"/>
      </w:r>
      <w:r>
        <w:rPr/>
        <w:t>: Showing the results from Dr. Hohmeyer's simulation after plugging in the various scenarios</w:t>
      </w:r>
      <w:bookmarkEnd w:id="35"/>
    </w:p>
    <w:p>
      <w:pPr>
        <w:pStyle w:val="Normal"/>
        <w:spacing w:before="240" w:after="160"/>
        <w:jc w:val="both"/>
        <w:rPr/>
      </w:pPr>
      <w:r>
        <mc:AlternateContent>
          <mc:Choice Requires="wps">
            <w:drawing>
              <wp:anchor behindDoc="0" distT="0" distB="0" distL="114300" distR="114300" simplePos="0" locked="0" layoutInCell="1" allowOverlap="1" relativeHeight="2">
                <wp:simplePos x="0" y="0"/>
                <wp:positionH relativeFrom="margin">
                  <wp:align>center</wp:align>
                </wp:positionH>
                <wp:positionV relativeFrom="paragraph">
                  <wp:posOffset>85725</wp:posOffset>
                </wp:positionV>
                <wp:extent cx="5393055" cy="1708785"/>
                <wp:effectExtent l="0" t="0" r="0" b="0"/>
                <wp:wrapSquare wrapText="bothSides"/>
                <wp:docPr id="11" name="Frame1"/>
                <a:graphic xmlns:a="http://schemas.openxmlformats.org/drawingml/2006/main">
                  <a:graphicData uri="http://schemas.microsoft.com/office/word/2010/wordprocessingShape">
                    <wps:wsp>
                      <wps:cNvSpPr/>
                      <wps:spPr>
                        <a:xfrm>
                          <a:off x="0" y="0"/>
                          <a:ext cx="5392440" cy="1708200"/>
                        </a:xfrm>
                        <a:prstGeom prst="rect">
                          <a:avLst/>
                        </a:prstGeom>
                        <a:noFill/>
                        <a:ln>
                          <a:noFill/>
                        </a:ln>
                      </wps:spPr>
                      <wps:style>
                        <a:lnRef idx="0"/>
                        <a:fillRef idx="0"/>
                        <a:effectRef idx="0"/>
                        <a:fontRef idx="minor"/>
                      </wps:style>
                      <wps:txbx>
                        <w:txbxContent>
                          <w:tbl>
                            <w:tblPr>
                              <w:tblW w:w="8491" w:type="dxa"/>
                              <w:jc w:val="center"/>
                              <w:tblInd w:w="0" w:type="dxa"/>
                              <w:tblCellMar>
                                <w:top w:w="0" w:type="dxa"/>
                                <w:left w:w="108" w:type="dxa"/>
                                <w:bottom w:w="0" w:type="dxa"/>
                                <w:right w:w="108" w:type="dxa"/>
                              </w:tblCellMar>
                            </w:tblPr>
                            <w:tblGrid>
                              <w:gridCol w:w="2254"/>
                              <w:gridCol w:w="2060"/>
                              <w:gridCol w:w="2016"/>
                              <w:gridCol w:w="2160"/>
                            </w:tblGrid>
                            <w:tr>
                              <w:trPr>
                                <w:trHeight w:val="620" w:hRule="atLeast"/>
                              </w:trPr>
                              <w:tc>
                                <w:tcPr>
                                  <w:tcW w:w="2254"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Detail</w:t>
                                  </w:r>
                                </w:p>
                              </w:tc>
                              <w:tc>
                                <w:tcPr>
                                  <w:tcW w:w="2060"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No additional load to current grid situation</w:t>
                                  </w:r>
                                </w:p>
                              </w:tc>
                              <w:tc>
                                <w:tcPr>
                                  <w:tcW w:w="2016"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(Business as usual)</w:t>
                                  </w:r>
                                </w:p>
                              </w:tc>
                              <w:tc>
                                <w:tcPr>
                                  <w:tcW w:w="2160"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(Sugar Point expansion)</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Additional Load (GWh)</w:t>
                                  </w:r>
                                </w:p>
                              </w:tc>
                              <w:tc>
                                <w:tcPr>
                                  <w:tcW w:w="206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 xml:space="preserve"> </w:t>
                                  </w:r>
                                  <w:r>
                                    <w:rPr>
                                      <w:rFonts w:eastAsia="Times New Roman" w:cs="Times New Roman"/>
                                      <w:color w:val="000000"/>
                                      <w:sz w:val="18"/>
                                      <w:lang w:eastAsia="en-CA"/>
                                    </w:rPr>
                                    <w:t xml:space="preserve">- </w:t>
                                  </w:r>
                                </w:p>
                              </w:tc>
                              <w:tc>
                                <w:tcPr>
                                  <w:tcW w:w="201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112.82</w:t>
                                  </w:r>
                                </w:p>
                              </w:tc>
                              <w:tc>
                                <w:tcPr>
                                  <w:tcW w:w="216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225.64</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Wind Power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400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PV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Volume Storage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3,000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Biodiesel (t)</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11,476</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11,990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23,800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Over-production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624,162</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606,530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517,372</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LCOE (BBD/kWh)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0.244</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0.242</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0.237</w:t>
                                  </w:r>
                                </w:p>
                              </w:tc>
                            </w:tr>
                          </w:tbl>
                          <w:p>
                            <w:pPr>
                              <w:pStyle w:val="FrameContents"/>
                              <w:spacing w:before="0" w:after="160"/>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21.7pt;margin-top:6.75pt;width:424.55pt;height:134.45pt;mso-position-horizontal:center;mso-position-horizontal-relative:margin">
                <w10:wrap type="none"/>
                <v:fill o:detectmouseclick="t" on="false"/>
                <v:stroke color="#3465a4" joinstyle="round" endcap="flat"/>
                <v:textbox>
                  <w:txbxContent>
                    <w:tbl>
                      <w:tblPr>
                        <w:tblW w:w="8491" w:type="dxa"/>
                        <w:jc w:val="center"/>
                        <w:tblInd w:w="0" w:type="dxa"/>
                        <w:tblCellMar>
                          <w:top w:w="0" w:type="dxa"/>
                          <w:left w:w="108" w:type="dxa"/>
                          <w:bottom w:w="0" w:type="dxa"/>
                          <w:right w:w="108" w:type="dxa"/>
                        </w:tblCellMar>
                      </w:tblPr>
                      <w:tblGrid>
                        <w:gridCol w:w="2254"/>
                        <w:gridCol w:w="2060"/>
                        <w:gridCol w:w="2016"/>
                        <w:gridCol w:w="2160"/>
                      </w:tblGrid>
                      <w:tr>
                        <w:trPr>
                          <w:trHeight w:val="620" w:hRule="atLeast"/>
                        </w:trPr>
                        <w:tc>
                          <w:tcPr>
                            <w:tcW w:w="2254"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Detail</w:t>
                            </w:r>
                          </w:p>
                        </w:tc>
                        <w:tc>
                          <w:tcPr>
                            <w:tcW w:w="2060"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No additional load to current grid situation</w:t>
                            </w:r>
                          </w:p>
                        </w:tc>
                        <w:tc>
                          <w:tcPr>
                            <w:tcW w:w="2016"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(Business as usual)</w:t>
                            </w:r>
                          </w:p>
                        </w:tc>
                        <w:tc>
                          <w:tcPr>
                            <w:tcW w:w="2160"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(Sugar Point expansion)</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Additional Load (GWh)</w:t>
                            </w:r>
                          </w:p>
                        </w:tc>
                        <w:tc>
                          <w:tcPr>
                            <w:tcW w:w="206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 xml:space="preserve"> </w:t>
                            </w:r>
                            <w:r>
                              <w:rPr>
                                <w:rFonts w:eastAsia="Times New Roman" w:cs="Times New Roman"/>
                                <w:color w:val="000000"/>
                                <w:sz w:val="18"/>
                                <w:lang w:eastAsia="en-CA"/>
                              </w:rPr>
                              <w:t xml:space="preserve">- </w:t>
                            </w:r>
                          </w:p>
                        </w:tc>
                        <w:tc>
                          <w:tcPr>
                            <w:tcW w:w="201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112.82</w:t>
                            </w:r>
                          </w:p>
                        </w:tc>
                        <w:tc>
                          <w:tcPr>
                            <w:tcW w:w="216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225.64</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Wind Power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400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PV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Volume Storage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3,000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Biodiesel (t)</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11,476</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11,990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23,800</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Over-production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624,162</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606,530</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517,372</w:t>
                            </w:r>
                          </w:p>
                        </w:tc>
                      </w:tr>
                      <w:tr>
                        <w:trPr>
                          <w:trHeight w:val="144" w:hRule="atLeast"/>
                        </w:trPr>
                        <w:tc>
                          <w:tcPr>
                            <w:tcW w:w="2254"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LCOE (BBD/kWh)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0.244</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0.242</w:t>
                            </w:r>
                          </w:p>
                        </w:tc>
                        <w:tc>
                          <w:tcPr>
                            <w:tcW w:w="21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0.237</w:t>
                            </w:r>
                          </w:p>
                        </w:tc>
                      </w:tr>
                    </w:tbl>
                    <w:p>
                      <w:pPr>
                        <w:pStyle w:val="FrameContents"/>
                        <w:spacing w:before="0" w:after="160"/>
                        <w:rPr>
                          <w:color w:val="000000"/>
                        </w:rPr>
                      </w:pPr>
                      <w:r>
                        <w:rPr>
                          <w:color w:val="000000"/>
                        </w:rPr>
                      </w:r>
                    </w:p>
                  </w:txbxContent>
                </v:textbox>
              </v:rect>
            </w:pict>
          </mc:Fallback>
        </mc:AlternateContent>
      </w:r>
      <w:r>
        <w:rPr/>
        <w:t>Interestingly, a lower LCOE has been achieved for both business as usual and Sugar Point expansion scenarios in comparison to the no additional load situation. Also, with all of the simulations, it was noted that the wind power variable is higher than that of the PV. This has some possibly interesting implications on the geographical characteristics of Barbados, although technically speaking wind energy is still currently a cheaper form of electricity generation than PV. The lowest LCOE was realized in the Sugar Point expansion, however this is at the expense of almost double the biodiesel dependency than the other two scenarios.</w:t>
      </w:r>
    </w:p>
    <w:p>
      <w:pPr>
        <w:pStyle w:val="Heading1"/>
        <w:rPr/>
      </w:pPr>
      <w:bookmarkStart w:id="36" w:name="_Toc450480705"/>
      <w:r>
        <w:rPr/>
        <w:t>Discussion</w:t>
      </w:r>
      <w:bookmarkEnd w:id="36"/>
    </w:p>
    <w:p>
      <w:pPr>
        <w:pStyle w:val="Normal"/>
        <w:jc w:val="both"/>
        <w:rPr/>
      </w:pPr>
      <w:r>
        <w:rPr/>
        <w:t>It is remarkable how in the optimized solutions during the simulation, lower LCOE were realized for each additional increased final load of the plugin requirement. A lot more research would need to be done in order to fully understand this phenomenon. However in every solution, using wind energy in copious amounts seems to really have an impact on the final cost of electricity. Also, from a first glance, it is interesting to note that the cruise ship high season demand does fall in the season for higher wind speeds on the island. Higher wind speeds generally mean a higher potential for generation of more electricity.</w:t>
      </w:r>
    </w:p>
    <w:p>
      <w:pPr>
        <w:pStyle w:val="Normal"/>
        <w:jc w:val="both"/>
        <w:rPr/>
      </w:pPr>
      <w:r>
        <w:rPr/>
        <w:t>Continuing on, some may wonder whether or not the renewable power from the Shore-to-ship plugin will be available all the time when needed, and how this would vary in the various yearly seasons. Although the resources of wind and sun are intermittent, for the location of Barbados (13N, 59W) there seems to be ample amounts and fairly uninterrupted flows of these resources. With proper regulation and storage, a suitable synergy can be achieved where there should be absolutely no variation in the supply of power. These mechanisms of regulation and sufficient storage would help to eradicate any unsureness in stability and assist in addressing issues of intermittency.</w:t>
      </w:r>
    </w:p>
    <w:p>
      <w:pPr>
        <w:pStyle w:val="Normal"/>
        <w:jc w:val="both"/>
        <w:rPr/>
      </w:pPr>
      <w:r>
        <w:rPr/>
        <w:t xml:space="preserve">With a 100% renewable energy power supply in this remote location of Barbados, much needed foreign reserves will be retained. Currently, the government of Barbados is spending quite a substantial amount of its foreign reserve income on imported fossil fuels. It was estimated that the fuel share in the island’s cost of electricity is almost 75% of this total cost </w:t>
      </w:r>
      <w:r>
        <w:rPr/>
        <w:fldChar w:fldCharType="begin"/>
      </w:r>
      <w:r>
        <w:rPr/>
        <w:instrText>CITATION Hoh15 \l 1033</w:instrText>
      </w:r>
      <w:r>
        <w:rPr/>
        <w:fldChar w:fldCharType="separate"/>
      </w:r>
      <w:r>
        <w:rPr/>
        <w:t>(Hohmeyer, 2015)</w:t>
      </w:r>
      <w:r>
        <w:rPr/>
        <w:fldChar w:fldCharType="end"/>
      </w:r>
      <w:r>
        <w:rPr/>
        <w:t>. This staggering realization brings to light a festering problem of an oil dependent system that needs to be addressed in order to reinforce the economy. With 100% renewables on the grid, rest assured that a lot more foreign reserves would be retained, the cost of electricity should substantially drop for the general consumer and there should be no fluctuating or unexpected cost increases. These varying features would have very positive effects on the island’s economy and could potentially boost local investments and citizens’ expenditure. The main and probably most obvious restrictive factor prohibiting a quick start up of such a venture would be that of the initial cost and setup of all the infrastructure.</w:t>
      </w:r>
    </w:p>
    <w:p>
      <w:pPr>
        <w:pStyle w:val="Normal"/>
        <w:jc w:val="both"/>
        <w:rPr/>
      </w:pPr>
      <w:r>
        <w:rPr/>
        <w:t>Nevertheless, besides saving money and economic stability, the whole point of using the selected renewables of wind and solar is the fact that they emit zero GHG and CO</w:t>
      </w:r>
      <w:r>
        <w:rPr>
          <w:vertAlign w:val="subscript"/>
        </w:rPr>
        <w:t>2</w:t>
      </w:r>
      <w:r>
        <w:rPr/>
        <w:t xml:space="preserve"> pollutants during their operating lifetimes. However when biodiesel is burnt, there is still a release of emissions into the atmosphere, but in a less harmful way than direct fossil fuel applications. This is why it was necessary in this study to still minimize the dependency use of biodiesel in the simulations. If this strong ethical battle for reduced emissions did not exist, there are some arrangements that could have been utilized which provide a lesser LCOE whilst using biodiesel in higher amounts.</w:t>
      </w:r>
    </w:p>
    <w:p>
      <w:pPr>
        <w:pStyle w:val="Normal"/>
        <w:jc w:val="both"/>
        <w:rPr/>
      </w:pPr>
      <w:r>
        <w:rPr/>
        <w:t>Using the simulated models for shore plugins, it is seen that the cruise lines can also potentially save on the cost for their power demand during berthing. This is obviously reliant on the agreements and diesel prices which have been contracted by the cruise lines and their partners, and whether or not this is at a fixed price. Renewables in this case can offer a stability in the berthed electricity cost as opposed to the ever fluctuating pricing unsureness of fossil fuels. It is fine to say that the gas prices of latter 2015 and early 2016 have trended downwards but, this won’t be forever. Historic trends have shown that when this price drop occurs, there usually follows a gradual or almost instant rise in the same cost subsequently. Henceforth, buying electricity from the Shore-to-ship plugin on a 100% renewable grid setting may actually offer some cruise lines a better economic advantage and price stability.</w:t>
      </w:r>
    </w:p>
    <w:p>
      <w:pPr>
        <w:pStyle w:val="Normal"/>
        <w:jc w:val="both"/>
        <w:rPr/>
      </w:pPr>
      <w:r>
        <w:rPr/>
        <w:t>One thing also that is certainly up for discussion is whether or not the models created in this paper can be adapted or changed to accommodate further future fluctuating demands such as the additional berthing demands for other types of vessels. The answer is simply yes, most certainly. The beauty about this Shore-to-ship technology is that all the components necessary to build the systems are tried, proven and well explored forms of equipment. These components are already existing and working in real life situations, as realistically most of them comprise of things which are actually on the present grids themselves. Henceforth, making additions or amendments should not prove to be a difficult task.</w:t>
      </w:r>
    </w:p>
    <w:p>
      <w:pPr>
        <w:pStyle w:val="Normal"/>
        <w:jc w:val="both"/>
        <w:rPr/>
      </w:pPr>
      <w:r>
        <w:rPr/>
        <w:t>Although not shown in the results, an additional load of 251.5GWh/a was added to the Sugar Point scenario which already had the lowest LCOE as mentioned before. This figure came from work done on the electric vehicle (EV) load necessity in Barbados, if all private vehicles on the road were to be traded in for an EV. After a variety of simulations, an even lower LCOE was realised to be 0.227 BBD/kWh as opposed to 0.237 BBD/kWh without the EV load.  This lends itself to discussions, as it seems that the larger the load demand is through the simulation, the better the ability of the simulation to give an even lower LCOE. Yet again, this solution was realised with more amounts of wind capacity, 450MW, in comparison to the 150MW installed capacity of PV. A storage capacity of 2000MWh also played an important role. Also, the biodiesel demand was fairly reasonably down to 32,023t. Arguably, this solution is reasonably optimized and wind once more shows itself to be a favourable technology for use in this Barbados context. However, there would be a lot more issues without the solar inputs to handle the heavy loading peaks during the day. Henceforth, it is important that these technologies are operated seamlessly with each other.</w:t>
      </w:r>
    </w:p>
    <w:p>
      <w:pPr>
        <w:pStyle w:val="Heading1"/>
        <w:rPr/>
      </w:pPr>
      <w:bookmarkStart w:id="37" w:name="_Toc450480706"/>
      <w:r>
        <w:rPr/>
        <w:t>Conclusion</w:t>
      </w:r>
      <w:bookmarkEnd w:id="37"/>
    </w:p>
    <w:p>
      <w:pPr>
        <w:pStyle w:val="Normal"/>
        <w:jc w:val="both"/>
        <w:rPr/>
      </w:pPr>
      <w:r>
        <w:rPr/>
        <w:t>Present-day net generation of Barbados grid is 918.1GWh, with peaks at 157.4MW</w:t>
      </w:r>
      <w:r>
        <w:rPr/>
        <w:fldChar w:fldCharType="begin"/>
      </w:r>
      <w:r>
        <w:rPr/>
        <w:instrText>CITATION LPH13 \l 1033</w:instrText>
      </w:r>
      <w:r>
        <w:rPr/>
        <w:fldChar w:fldCharType="separate"/>
      </w:r>
      <w:r>
        <w:rPr/>
        <w:t xml:space="preserve"> (LPH, 2013)</w:t>
      </w:r>
      <w:r>
        <w:rPr/>
        <w:fldChar w:fldCharType="end"/>
      </w:r>
      <w:r>
        <w:rPr/>
        <w:t>. By adding the varying loads of the scenarios presented in this paper, it is evident that there would an increase in yearly generation requirements.  For business as usual with the Ship-to-shore plugin installed, the grid will be required to generate about 1,031.1GWh with peaks at 310.4MW, by 2050. Whereas with the planned Sugar Point expansion, including the Ship-to-shore plugin will increase grid load demand to net generation requirements of about 1,144.1GWh with peaks at 463.4MW, by 2050.</w:t>
      </w:r>
    </w:p>
    <w:p>
      <w:pPr>
        <w:pStyle w:val="Normal"/>
        <w:jc w:val="both"/>
        <w:rPr/>
      </w:pPr>
      <w:r>
        <w:rPr/>
        <w:t xml:space="preserve">This research helped to give somewhat of a good feasibility assessment of using Shore-to-ship technology in Barbados on 100% renewable grid, noting carefully the various challenges and positive outcomes of implementing this technology at the Bridgetown Port. Due to the intermittent nature of wind and solar, storage will play an important role in the execution and implementation as such. Nevertheless, based on the advantageous timing of the high cruise ship season which syncs with high wind periods, all of the optimized solutions seem to fit well with higher installed capacities of wind in comparison to solar. </w:t>
      </w:r>
    </w:p>
    <w:p>
      <w:pPr>
        <w:pStyle w:val="Normal"/>
        <w:jc w:val="both"/>
        <w:rPr/>
      </w:pPr>
      <w:r>
        <w:rPr>
          <w:lang w:val="en-US"/>
        </w:rPr>
        <w:t>The LCOE in the business as usual scenario and the Sugar Point expansion scenario was determined to be 0.242 BBD/kWh and 0.237 BBD/kWh respectively. Furthermore, with some tinkering in the simulation, the LCOE with no additional load of the port plugin was optimized to be about 0.244/kWh in comparison to Hohmeyer’s simulated research (2015) of 0.250 BBD/kWh. Conversely, the</w:t>
      </w:r>
      <w:r>
        <w:rPr/>
        <w:t xml:space="preserve"> </w:t>
      </w:r>
      <w:r>
        <w:rPr>
          <w:lang w:val="en-US"/>
        </w:rPr>
        <w:t>cost of electricity under the island’s current traditional system is averaged to be 0.566 BBD/kWh in 2013</w:t>
      </w:r>
      <w:r>
        <w:rPr/>
        <w:fldChar w:fldCharType="begin"/>
      </w:r>
      <w:r>
        <w:rPr/>
        <w:instrText>CITATION Hoh15 \l 1033</w:instrText>
      </w:r>
      <w:r>
        <w:rPr/>
        <w:fldChar w:fldCharType="separate"/>
      </w:r>
      <w:r>
        <w:rPr/>
        <w:t xml:space="preserve"> (Hohmeyer, 2015)</w:t>
      </w:r>
      <w:r>
        <w:rPr/>
        <w:fldChar w:fldCharType="end"/>
      </w:r>
      <w:r>
        <w:rPr>
          <w:lang w:val="en-US"/>
        </w:rPr>
        <w:t>. These astounding results carry some very serious implications for the eradicated use of fossil fuels. This is because inferences can be made here to support a higher possibility of less costly electricity bills on a 100% renewable grid - even with the additional load of Shore-to-ship plugin technology. Additionally, it seems that the bigger the added load is, the simulation lends its way towards a lower LCOE after being optimized. With much more investigation and further drive of this idea into practicality, this can actually be the beginning to the end for fossil fuels in the island’s electrical generation process.</w:t>
      </w:r>
      <w:r>
        <w:rPr/>
        <w:t xml:space="preserve"> These highly significant findings surely gives room and will hopefully continue to gain interest, instigating further and more detailed research.</w:t>
      </w:r>
    </w:p>
    <w:p>
      <w:pPr>
        <w:pStyle w:val="Heading3"/>
        <w:rPr/>
      </w:pPr>
      <w:bookmarkStart w:id="38" w:name="_Toc450480707"/>
      <w:r>
        <w:rPr/>
        <w:t>Limitations</w:t>
      </w:r>
      <w:bookmarkEnd w:id="38"/>
    </w:p>
    <w:p>
      <w:pPr>
        <w:pStyle w:val="ListParagraph"/>
        <w:numPr>
          <w:ilvl w:val="0"/>
          <w:numId w:val="4"/>
        </w:numPr>
        <w:jc w:val="both"/>
        <w:rPr/>
      </w:pPr>
      <w:r>
        <w:rPr/>
        <w:t>The time to extensively do more research on the particular area is not enough as it is still a relatively new technology application and a lot more digging would need to be done.</w:t>
      </w:r>
    </w:p>
    <w:p>
      <w:pPr>
        <w:pStyle w:val="ListParagraph"/>
        <w:numPr>
          <w:ilvl w:val="0"/>
          <w:numId w:val="4"/>
        </w:numPr>
        <w:jc w:val="both"/>
        <w:rPr/>
      </w:pPr>
      <w:r>
        <w:rPr/>
        <w:t>It has not been taken into consideration on the load curve models that cruise ships are being built to operate more energy efficiently.</w:t>
      </w:r>
    </w:p>
    <w:p>
      <w:pPr>
        <w:pStyle w:val="ListParagraph"/>
        <w:numPr>
          <w:ilvl w:val="0"/>
          <w:numId w:val="4"/>
        </w:numPr>
        <w:jc w:val="both"/>
        <w:rPr/>
      </w:pPr>
      <w:r>
        <w:rPr/>
        <w:t>Limited availability to cruise line information and secured diesel prices.</w:t>
      </w:r>
    </w:p>
    <w:p>
      <w:pPr>
        <w:pStyle w:val="ListParagraph"/>
        <w:numPr>
          <w:ilvl w:val="0"/>
          <w:numId w:val="2"/>
        </w:numPr>
        <w:jc w:val="both"/>
        <w:rPr/>
      </w:pPr>
      <w:r>
        <w:rPr/>
        <w:t>The availability of the funding to construct and maintain the shore-to-ship plugin technology.</w:t>
      </w:r>
    </w:p>
    <w:p>
      <w:pPr>
        <w:pStyle w:val="ListParagraph"/>
        <w:numPr>
          <w:ilvl w:val="0"/>
          <w:numId w:val="2"/>
        </w:numPr>
        <w:jc w:val="both"/>
        <w:rPr/>
      </w:pPr>
      <w:r>
        <w:rPr/>
        <w:t>High upfront cost to generate power using renewable energy.</w:t>
      </w:r>
    </w:p>
    <w:p>
      <w:pPr>
        <w:pStyle w:val="ListParagraph"/>
        <w:numPr>
          <w:ilvl w:val="0"/>
          <w:numId w:val="2"/>
        </w:numPr>
        <w:jc w:val="both"/>
        <w:rPr/>
      </w:pPr>
      <w:r>
        <w:rPr/>
        <w:t>Shortage of experts versed in the shore-to-ship technology.</w:t>
      </w:r>
    </w:p>
    <w:p>
      <w:pPr>
        <w:pStyle w:val="ListParagraph"/>
        <w:numPr>
          <w:ilvl w:val="0"/>
          <w:numId w:val="2"/>
        </w:numPr>
        <w:jc w:val="both"/>
        <w:rPr/>
      </w:pPr>
      <w:r>
        <w:rPr/>
        <w:t>Use of scarce funds to import specialists to operate the shore-to-ship technology.</w:t>
      </w:r>
    </w:p>
    <w:p>
      <w:pPr>
        <w:pStyle w:val="ListParagraph"/>
        <w:numPr>
          <w:ilvl w:val="0"/>
          <w:numId w:val="2"/>
        </w:numPr>
        <w:jc w:val="both"/>
        <w:rPr/>
      </w:pPr>
      <w:r>
        <w:rPr/>
        <w:t>There may be reluctance/objection to the use of the shore-to-ship technology.</w:t>
      </w:r>
    </w:p>
    <w:p>
      <w:pPr>
        <w:pStyle w:val="ListParagraph"/>
        <w:numPr>
          <w:ilvl w:val="0"/>
          <w:numId w:val="2"/>
        </w:numPr>
        <w:jc w:val="both"/>
        <w:rPr/>
      </w:pPr>
      <w:r>
        <w:rPr/>
        <w:t>The tendency of ships to find alternate cities to dock in so as to avoid paying the levy for using the country’s grid.</w:t>
      </w:r>
    </w:p>
    <w:p>
      <w:pPr>
        <w:pStyle w:val="ListParagraph"/>
        <w:numPr>
          <w:ilvl w:val="0"/>
          <w:numId w:val="2"/>
        </w:numPr>
        <w:jc w:val="both"/>
        <w:rPr/>
      </w:pPr>
      <w:r>
        <w:rPr/>
        <w:t>Difficulty in producing the hoteling levels of energy usually produced by the ship.</w:t>
      </w:r>
    </w:p>
    <w:p>
      <w:pPr>
        <w:pStyle w:val="ListParagraph"/>
        <w:numPr>
          <w:ilvl w:val="0"/>
          <w:numId w:val="2"/>
        </w:numPr>
        <w:jc w:val="both"/>
        <w:rPr/>
      </w:pPr>
      <w:r>
        <w:rPr/>
        <w:t>Inconsistency and unsureness of power generation using renewable energy – there is no guarantee as there can be acts of God (e.g Hurricanes).</w:t>
      </w:r>
    </w:p>
    <w:p>
      <w:pPr>
        <w:pStyle w:val="ListParagraph"/>
        <w:jc w:val="both"/>
        <w:rPr/>
      </w:pPr>
      <w:r>
        <w:rPr/>
      </w:r>
    </w:p>
    <w:p>
      <w:pPr>
        <w:pStyle w:val="Heading3"/>
        <w:jc w:val="both"/>
        <w:rPr/>
      </w:pPr>
      <w:bookmarkStart w:id="39" w:name="_Toc450480708"/>
      <w:r>
        <w:rPr/>
        <w:t>Recommendations</w:t>
      </w:r>
      <w:bookmarkEnd w:id="39"/>
    </w:p>
    <w:p>
      <w:pPr>
        <w:pStyle w:val="ListParagraph"/>
        <w:numPr>
          <w:ilvl w:val="0"/>
          <w:numId w:val="3"/>
        </w:numPr>
        <w:jc w:val="both"/>
        <w:rPr/>
      </w:pPr>
      <w:r>
        <w:rPr/>
        <w:t>The world on a whole should look at globally regulate Shore-to-ship technology.</w:t>
      </w:r>
    </w:p>
    <w:p>
      <w:pPr>
        <w:pStyle w:val="ListParagraph"/>
        <w:numPr>
          <w:ilvl w:val="0"/>
          <w:numId w:val="3"/>
        </w:numPr>
        <w:jc w:val="both"/>
        <w:rPr/>
      </w:pPr>
      <w:r>
        <w:rPr/>
        <w:t>Enact local policies in Barbados to govern the various forms of technology which have been used in the model: Shore-to-ship plugin and renewable technologies.</w:t>
      </w:r>
    </w:p>
    <w:p>
      <w:pPr>
        <w:pStyle w:val="ListParagraph"/>
        <w:numPr>
          <w:ilvl w:val="0"/>
          <w:numId w:val="3"/>
        </w:numPr>
        <w:jc w:val="both"/>
        <w:rPr/>
      </w:pPr>
      <w:r>
        <w:rPr/>
        <w:t>Ensure that a significant portion of government funding is allocated to implementing the shore-to-ship technology and 100% renewable energy Barbados, since the benefits exceeds the costs.</w:t>
      </w:r>
    </w:p>
    <w:p>
      <w:pPr>
        <w:pStyle w:val="ListParagraph"/>
        <w:numPr>
          <w:ilvl w:val="0"/>
          <w:numId w:val="3"/>
        </w:numPr>
        <w:jc w:val="both"/>
        <w:rPr/>
      </w:pPr>
      <w:r>
        <w:rPr/>
        <w:t>Train a cadre of persons who will be responsible for the operation of the shore-to-ship technology.</w:t>
      </w:r>
    </w:p>
    <w:p>
      <w:pPr>
        <w:pStyle w:val="ListParagraph"/>
        <w:numPr>
          <w:ilvl w:val="0"/>
          <w:numId w:val="3"/>
        </w:numPr>
        <w:jc w:val="both"/>
        <w:rPr/>
      </w:pPr>
      <w:r>
        <w:rPr/>
        <w:t>Train specialists to manage the various renewable energy technologies on the grid as grid stability is key in this application.</w:t>
      </w:r>
    </w:p>
    <w:p>
      <w:pPr>
        <w:pStyle w:val="ListParagraph"/>
        <w:numPr>
          <w:ilvl w:val="0"/>
          <w:numId w:val="3"/>
        </w:numPr>
        <w:jc w:val="both"/>
        <w:rPr/>
      </w:pPr>
      <w:r>
        <w:rPr/>
        <w:t>Find a use for overproduction or seek additional means of storage.</w:t>
      </w:r>
    </w:p>
    <w:p>
      <w:pPr>
        <w:pStyle w:val="ListParagraph"/>
        <w:numPr>
          <w:ilvl w:val="0"/>
          <w:numId w:val="3"/>
        </w:numPr>
        <w:jc w:val="both"/>
        <w:rPr/>
      </w:pPr>
      <w:r>
        <w:rPr/>
        <w:t>Launch an education campaign to inform persons about the many benefits of this technology.</w:t>
      </w:r>
    </w:p>
    <w:p>
      <w:pPr>
        <w:pStyle w:val="ListParagraph"/>
        <w:numPr>
          <w:ilvl w:val="0"/>
          <w:numId w:val="3"/>
        </w:numPr>
        <w:jc w:val="both"/>
        <w:rPr/>
      </w:pPr>
      <w:r>
        <w:rPr/>
        <w:t>Continue to market one’s country as a beautiful, hassle-free and relaxing destination.</w:t>
      </w:r>
    </w:p>
    <w:p>
      <w:pPr>
        <w:pStyle w:val="ListParagraph"/>
        <w:numPr>
          <w:ilvl w:val="0"/>
          <w:numId w:val="3"/>
        </w:numPr>
        <w:jc w:val="both"/>
        <w:rPr/>
      </w:pPr>
      <w:r>
        <w:rPr/>
        <w:t>Conduct an environmental impact assessment (EIA) and EIA follow-up before and after respectively.</w:t>
      </w:r>
    </w:p>
    <w:p>
      <w:pPr>
        <w:pStyle w:val="Normal"/>
        <w:jc w:val="both"/>
        <w:rPr/>
      </w:pPr>
      <w:r>
        <w:rPr/>
      </w:r>
    </w:p>
    <w:p>
      <w:pPr>
        <w:pStyle w:val="Heading1"/>
        <w:jc w:val="both"/>
        <w:rPr>
          <w:sz w:val="24"/>
        </w:rPr>
      </w:pPr>
      <w:bookmarkStart w:id="40" w:name="_Toc450480709"/>
      <w:r>
        <w:rPr>
          <w:sz w:val="24"/>
        </w:rPr>
        <w:t>References</w:t>
      </w:r>
      <w:bookmarkEnd w:id="40"/>
    </w:p>
    <w:p>
      <w:pPr>
        <w:pStyle w:val="Bibliography"/>
        <w:ind w:left="720" w:right="0" w:hanging="720"/>
        <w:rPr/>
      </w:pPr>
      <w:r>
        <w:fldChar w:fldCharType="begin"/>
      </w:r>
      <w:r>
        <w:rPr/>
        <w:instrText> BIBLIOGRAPHY </w:instrText>
      </w:r>
      <w:r>
        <w:rPr/>
        <w:fldChar w:fldCharType="separate"/>
      </w:r>
      <w:r>
        <w:rPr/>
        <w:t xml:space="preserve">AAPA. (2005). </w:t>
      </w:r>
      <w:r>
        <w:rPr>
          <w:i/>
          <w:iCs/>
        </w:rPr>
        <w:t>Use of shore-side power for ocean going vessels - White Paper Report.</w:t>
      </w:r>
      <w:r>
        <w:rPr/>
        <w:t xml:space="preserve"> Retrieved from World Ports Climate Initiative: http://wpci.iaphworldports.org/data/docs/onshore-power-supply/library/1264151248_2007aapauseofshore-sidepowerforocean-goingvessels.pdf (Downloaded on April 21, 2016)</w:t>
      </w:r>
    </w:p>
    <w:p>
      <w:pPr>
        <w:pStyle w:val="Bibliography"/>
        <w:ind w:left="720" w:right="0" w:hanging="720"/>
        <w:rPr/>
      </w:pPr>
      <w:r>
        <w:rPr/>
        <w:t xml:space="preserve">ABB. (2010). </w:t>
      </w:r>
      <w:r>
        <w:rPr>
          <w:i/>
          <w:iCs/>
        </w:rPr>
        <w:t>Shore-to-ship power.</w:t>
      </w:r>
      <w:r>
        <w:rPr/>
        <w:t xml:space="preserve"> Retrieved from ABB: https://library.e.abb.com/public/8f916bbe49d92d1ac12579680032f273/Shore-to-ship-power-2010-low.pdf (Downloaded on April 15, 2016)</w:t>
      </w:r>
    </w:p>
    <w:p>
      <w:pPr>
        <w:pStyle w:val="Bibliography"/>
        <w:ind w:left="720" w:right="0" w:hanging="720"/>
        <w:rPr/>
      </w:pPr>
      <w:r>
        <w:rPr/>
        <w:t xml:space="preserve">ARA Consulting. (2001). </w:t>
      </w:r>
      <w:r>
        <w:rPr>
          <w:i/>
          <w:iCs/>
        </w:rPr>
        <w:t>Juneau Tourism Management Planning Process: Barbados Cruise Tourism Strategy Case Study.</w:t>
      </w:r>
      <w:r>
        <w:rPr/>
        <w:t xml:space="preserve"> Retrieved from Juneau: http://www.juneau.org/tourism2/cbjtourism/barbados.pdf (Downloaded on April 17, 2016)</w:t>
      </w:r>
    </w:p>
    <w:p>
      <w:pPr>
        <w:pStyle w:val="Bibliography"/>
        <w:ind w:left="720" w:right="0" w:hanging="720"/>
        <w:rPr/>
      </w:pPr>
      <w:r>
        <w:rPr/>
        <w:t xml:space="preserve">BPI. (2011). </w:t>
      </w:r>
      <w:r>
        <w:rPr>
          <w:i/>
          <w:iCs/>
        </w:rPr>
        <w:t>Barbados Port Handbook 2011-13.</w:t>
      </w:r>
      <w:r>
        <w:rPr/>
        <w:t xml:space="preserve"> Colchester, UK: Land &amp; Marine Publications Ltd. Retrieved from Barbados Port Inc: http://www.barbadosport.com/sites/default/files/Barbados_2011_book.pdf (Downloaded on April 15, 2016)</w:t>
      </w:r>
    </w:p>
    <w:p>
      <w:pPr>
        <w:pStyle w:val="Bibliography"/>
        <w:ind w:left="720" w:right="0" w:hanging="720"/>
        <w:rPr/>
      </w:pPr>
      <w:r>
        <w:rPr/>
        <w:t xml:space="preserve">BPI. (2013). </w:t>
      </w:r>
      <w:r>
        <w:rPr>
          <w:i/>
          <w:iCs/>
        </w:rPr>
        <w:t>About: Sugar Point</w:t>
      </w:r>
      <w:r>
        <w:rPr/>
        <w:t>. Retrieved from Sugar Point, Barbados: http://www.sugarpointbarbados.com/about-sugar-point/</w:t>
      </w:r>
    </w:p>
    <w:p>
      <w:pPr>
        <w:pStyle w:val="Bibliography"/>
        <w:ind w:left="720" w:right="0" w:hanging="720"/>
        <w:rPr/>
      </w:pPr>
      <w:r>
        <w:rPr/>
        <w:t xml:space="preserve">BPI. (2016). </w:t>
      </w:r>
      <w:r>
        <w:rPr>
          <w:i/>
          <w:iCs/>
        </w:rPr>
        <w:t>About Us: Port Overview</w:t>
      </w:r>
      <w:r>
        <w:rPr/>
        <w:t>. Retrieved from The Barbados Port Inc.: http://www.barbadosport.com/about-us</w:t>
      </w:r>
    </w:p>
    <w:p>
      <w:pPr>
        <w:pStyle w:val="Bibliography"/>
        <w:ind w:left="720" w:right="0" w:hanging="720"/>
        <w:rPr/>
      </w:pPr>
      <w:r>
        <w:rPr/>
        <w:t xml:space="preserve">Castalia. (2010). </w:t>
      </w:r>
      <w:r>
        <w:rPr>
          <w:i/>
          <w:iCs/>
        </w:rPr>
        <w:t>Sustainable Energy Framework for Barbados.</w:t>
      </w:r>
      <w:r>
        <w:rPr/>
        <w:t xml:space="preserve"> USA: Castalia Limited/Inter-American Development Bank .</w:t>
      </w:r>
    </w:p>
    <w:p>
      <w:pPr>
        <w:pStyle w:val="Bibliography"/>
        <w:ind w:left="720" w:right="0" w:hanging="720"/>
        <w:rPr/>
      </w:pPr>
      <w:r>
        <w:rPr/>
        <w:t xml:space="preserve">EC. (2014). </w:t>
      </w:r>
      <w:r>
        <w:rPr>
          <w:i/>
          <w:iCs/>
        </w:rPr>
        <w:t>Annual Report 2014 - Powering a sustainable energy future.</w:t>
      </w:r>
      <w:r>
        <w:rPr/>
        <w:t xml:space="preserve"> Retrieved from Emera Caribbean (Inc.): http://www.emeracaribbean.com/site-emera/media/EmeraCaribbean/2015%20Emera%20Caribbean%20Inc.pdf (Downloaded on April 20, 2016)</w:t>
      </w:r>
    </w:p>
    <w:p>
      <w:pPr>
        <w:pStyle w:val="Bibliography"/>
        <w:ind w:left="720" w:right="0" w:hanging="720"/>
        <w:rPr/>
      </w:pPr>
      <w:r>
        <w:rPr/>
        <w:t xml:space="preserve">Hohmeyer, O. (2015). </w:t>
      </w:r>
      <w:r>
        <w:rPr>
          <w:i/>
          <w:iCs/>
        </w:rPr>
        <w:t>A 100% renewable Barbados and lower energy bills.</w:t>
      </w:r>
      <w:r>
        <w:rPr/>
        <w:t xml:space="preserve"> Flensburg, Germany: ZNES.</w:t>
      </w:r>
    </w:p>
    <w:p>
      <w:pPr>
        <w:pStyle w:val="Bibliography"/>
        <w:ind w:left="720" w:right="0" w:hanging="720"/>
        <w:rPr/>
      </w:pPr>
      <w:r>
        <w:rPr/>
        <w:t xml:space="preserve">IMO. (2005). </w:t>
      </w:r>
      <w:r>
        <w:rPr>
          <w:i/>
          <w:iCs/>
        </w:rPr>
        <w:t>Prevention of air pollution from ships.</w:t>
      </w:r>
      <w:r>
        <w:rPr/>
        <w:t xml:space="preserve"> Retrieved from US Environmental Protection Agency: https://www3.epa.gov/otaq/regs/nonroad/marine/ci/marpol-propose-revision-4-05.pdf (Downloaded on April 20, 2016)</w:t>
      </w:r>
    </w:p>
    <w:p>
      <w:pPr>
        <w:pStyle w:val="Bibliography"/>
        <w:ind w:left="720" w:right="0" w:hanging="720"/>
        <w:rPr/>
      </w:pPr>
      <w:r>
        <w:rPr/>
        <w:t xml:space="preserve">LPH. (2013). </w:t>
      </w:r>
      <w:r>
        <w:rPr>
          <w:i/>
          <w:iCs/>
        </w:rPr>
        <w:t>Annual Report 2013.</w:t>
      </w:r>
      <w:r>
        <w:rPr/>
        <w:t xml:space="preserve"> Bridgetown, Barbados: Light &amp; Power Holdings Ltd.</w:t>
      </w:r>
    </w:p>
    <w:p>
      <w:pPr>
        <w:pStyle w:val="Bibliography"/>
        <w:ind w:left="720" w:right="0" w:hanging="720"/>
        <w:rPr/>
      </w:pPr>
      <w:r>
        <w:rPr/>
        <w:t xml:space="preserve">Worrell, D., Belgrave, A., Grosvenor, T., &amp; Lescotta, A. (2009). </w:t>
      </w:r>
      <w:r>
        <w:rPr>
          <w:i/>
          <w:iCs/>
        </w:rPr>
        <w:t>An Analysis of the Tourism Sector in Barbados.</w:t>
      </w:r>
      <w:r>
        <w:rPr/>
        <w:t xml:space="preserve"> Bridgetown, Barbados: The Central Bank of Barbados.</w:t>
      </w:r>
    </w:p>
    <w:p>
      <w:pPr>
        <w:pStyle w:val="Bibliography"/>
        <w:ind w:left="720" w:right="0" w:hanging="720"/>
        <w:rPr/>
      </w:pPr>
      <w:r>
        <w:rPr/>
        <w:t xml:space="preserve">WTTC. (2015). </w:t>
      </w:r>
      <w:r>
        <w:rPr>
          <w:i/>
          <w:iCs/>
        </w:rPr>
        <w:t>Travel &amp; Tourism - Economic Impact 2015 Barbados.</w:t>
      </w:r>
      <w:r>
        <w:rPr/>
        <w:t xml:space="preserve"> Retrieved from World Travel &amp; Tourism Council: https://www.wttc.org/-/media/files/reports/economic%20impact%20research/countries%202015/barbados2015.pdf (Downloaded on April 17, 2016)</w:t>
      </w:r>
      <w:r>
        <w:rPr/>
        <w:fldChar w:fldCharType="end"/>
      </w:r>
    </w:p>
    <w:p>
      <w:pPr>
        <w:pStyle w:val="Normal"/>
        <w:rPr/>
      </w:pPr>
      <w:r>
        <w:rPr/>
      </w:r>
    </w:p>
    <w:p>
      <w:pPr>
        <w:pStyle w:val="Normal"/>
        <w:spacing w:before="0" w:after="160"/>
        <w:jc w:val="both"/>
        <w:rPr/>
      </w:pPr>
      <w:r>
        <w:rPr/>
      </w:r>
    </w:p>
    <w:sectPr>
      <w:headerReference w:type="default" r:id="rId12"/>
      <w:footerReference w:type="default" r:id="rId13"/>
      <w:type w:val="nextPage"/>
      <w:pgSz w:w="12240" w:h="15840"/>
      <w:pgMar w:left="1440" w:right="1440" w:header="720" w:top="1440" w:footer="720" w:bottom="1440" w:gutter="0"/>
      <w:pgNumType w:fmt="lowerRoman"/>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CA"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n-CA"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spacing w:before="40" w:after="0"/>
      <w:outlineLvl w:val="2"/>
    </w:pPr>
    <w:rPr>
      <w:rFonts w:ascii="Calibri Light" w:hAnsi="Calibri Light" w:eastAsia="Calibri" w:cs="DejaVu Sans"/>
      <w:color w:val="1F4D78"/>
      <w:sz w:val="24"/>
      <w:szCs w:val="24"/>
    </w:rPr>
  </w:style>
  <w:style w:type="paragraph" w:styleId="Heading4">
    <w:name w:val="Heading 4"/>
    <w:basedOn w:val="Normal"/>
    <w:next w:val="Normal"/>
    <w:qFormat/>
    <w:pPr>
      <w:keepNext w:val="true"/>
      <w:keepLines/>
      <w:spacing w:before="40" w:after="0"/>
      <w:outlineLvl w:val="3"/>
    </w:pPr>
    <w:rPr>
      <w:rFonts w:ascii="Calibri Light" w:hAnsi="Calibri Light" w:eastAsia="Calibri" w:cs="DejaVu Sans"/>
      <w:i/>
      <w:iCs/>
      <w:color w:val="2E74B5"/>
    </w:rPr>
  </w:style>
  <w:style w:type="paragraph" w:styleId="Heading5">
    <w:name w:val="Heading 5"/>
    <w:basedOn w:val="Normal"/>
    <w:next w:val="Normal"/>
    <w:qFormat/>
    <w:pPr>
      <w:keepNext w:val="true"/>
      <w:keepLines/>
      <w:spacing w:before="40" w:after="0"/>
      <w:outlineLvl w:val="4"/>
    </w:pPr>
    <w:rPr>
      <w:rFonts w:ascii="Calibri Light" w:hAnsi="Calibri Light" w:eastAsia="Calibri" w:cs="DejaVu Sans"/>
      <w:color w:val="2E74B5"/>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InternetLink">
    <w:name w:val="Internet Link"/>
    <w:basedOn w:val="DefaultParagraphFont"/>
    <w:rPr>
      <w:color w:val="0563C1"/>
      <w:u w:val="single"/>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BalloonTextChar">
    <w:name w:val="Balloon Text Char"/>
    <w:basedOn w:val="DefaultParagraphFont"/>
    <w:qFormat/>
    <w:rPr>
      <w:rFonts w:ascii="Segoe UI" w:hAnsi="Segoe UI" w:cs="Segoe UI"/>
      <w:sz w:val="18"/>
      <w:szCs w:val="18"/>
    </w:rPr>
  </w:style>
  <w:style w:type="character" w:styleId="Heading4Char">
    <w:name w:val="Heading 4 Char"/>
    <w:basedOn w:val="DefaultParagraphFont"/>
    <w:qFormat/>
    <w:rPr>
      <w:rFonts w:ascii="Calibri Light" w:hAnsi="Calibri Light" w:eastAsia="Calibri" w:cs="DejaVu Sans"/>
      <w:i/>
      <w:iCs/>
      <w:color w:val="2E74B5"/>
    </w:rPr>
  </w:style>
  <w:style w:type="character" w:styleId="Heading5Char">
    <w:name w:val="Heading 5 Char"/>
    <w:basedOn w:val="DefaultParagraphFont"/>
    <w:qFormat/>
    <w:rPr>
      <w:rFonts w:ascii="Calibri Light" w:hAnsi="Calibri Light" w:eastAsia="Calibri" w:cs="DejaVu Sans"/>
      <w:color w:val="2E74B5"/>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rticleTitle">
    <w:name w:val="Article Title"/>
    <w:next w:val="Normal"/>
    <w:qFormat/>
    <w:pPr>
      <w:widowControl/>
      <w:overflowPunct w:val="true"/>
      <w:bidi w:val="0"/>
      <w:spacing w:lineRule="auto" w:line="240" w:before="0" w:after="0"/>
      <w:jc w:val="center"/>
    </w:pPr>
    <w:rPr>
      <w:rFonts w:ascii="Times New Roman" w:hAnsi="Times New Roman" w:eastAsia="Times New Roman" w:cs="Times New Roman"/>
      <w:b/>
      <w:color w:val="auto"/>
      <w:kern w:val="0"/>
      <w:sz w:val="32"/>
      <w:szCs w:val="20"/>
      <w:lang w:val="en-US" w:eastAsia="en-US" w:bidi="ar-SA"/>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qFormat/>
    <w:pPr/>
    <w:rPr>
      <w:lang w:val="en-US"/>
    </w:rPr>
  </w:style>
  <w:style w:type="paragraph" w:styleId="Bibliography">
    <w:name w:val="Bibliography"/>
    <w:basedOn w:val="Normal"/>
    <w:next w:val="Normal"/>
    <w:qFormat/>
    <w:pPr/>
    <w:rPr/>
  </w:style>
  <w:style w:type="paragraph" w:styleId="Caption1">
    <w:name w:val="caption"/>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left="720" w:right="0" w:hanging="0"/>
      <w:contextualSpacing/>
    </w:pPr>
    <w:rPr/>
  </w:style>
  <w:style w:type="paragraph" w:styleId="Contents1">
    <w:name w:val="TOC 1"/>
    <w:basedOn w:val="Normal"/>
    <w:next w:val="Normal"/>
    <w:autoRedefine/>
    <w:pPr>
      <w:spacing w:before="0" w:after="10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CA"/>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Contents3">
    <w:name w:val="TOC 3"/>
    <w:basedOn w:val="Normal"/>
    <w:next w:val="Normal"/>
    <w:autoRedefine/>
    <w:pPr>
      <w:spacing w:before="0" w:after="100"/>
      <w:ind w:left="440" w:right="0" w:hanging="0"/>
    </w:pPr>
    <w:rPr/>
  </w:style>
  <w:style w:type="paragraph" w:styleId="Tableoffigures">
    <w:name w:val="table of figures"/>
    <w:basedOn w:val="Normal"/>
    <w:next w:val="Normal"/>
    <w:qFormat/>
    <w:pPr>
      <w:spacing w:before="0" w:after="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image" Target="media/image4.png"/><Relationship Id="rId8" Type="http://schemas.openxmlformats.org/officeDocument/2006/relationships/chart" Target="charts/chart3.xml"/><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charts/_rels/chart3.xml.rels><?xml version="1.0" encoding="UTF-8"?>
<Relationships xmlns="http://schemas.openxmlformats.org/package/2006/relationships"><Relationship Id="rId1" Type="http://schemas.openxmlformats.org/officeDocument/2006/relationships/oleObject" Target="../embeddings/oleObject2.bin"/>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layout>
        <c:manualLayout>
          <c:layoutTarget val="inner"/>
          <c:xMode val="edge"/>
          <c:yMode val="edge"/>
          <c:x val="0.206875"/>
          <c:y val="0.0723333333333333"/>
          <c:w val="0.7491875"/>
          <c:h val="0.717111111111111"/>
        </c:manualLayout>
      </c:layout>
      <c:lineChart>
        <c:grouping val="standard"/>
        <c:varyColors val="0"/>
        <c:ser>
          <c:idx val="0"/>
          <c:order val="0"/>
          <c:tx>
            <c:strRef>
              <c:f>label 0</c:f>
              <c:strCache>
                <c:ptCount val="1"/>
                <c:pt idx="0">
                  <c:v>Growth Rate (Count)</c:v>
                </c:pt>
              </c:strCache>
            </c:strRef>
          </c:tx>
          <c:spPr>
            <a:solidFill>
              <a:srgbClr val="5b9bd5"/>
            </a:solidFill>
            <a:ln cap="rnd" w="19080">
              <a:solidFill>
                <a:srgbClr val="5b9bd5"/>
              </a:solidFill>
              <a:prstDash val="sysDot"/>
              <a:round/>
            </a:ln>
          </c:spPr>
          <c:marker>
            <c:symbol val="square"/>
            <c:size val="3"/>
            <c:spPr>
              <a:solidFill>
                <a:srgbClr val="5b9bd5"/>
              </a:solidFill>
            </c:spPr>
          </c:marker>
          <c:dLbls>
            <c:numFmt formatCode="0" sourceLinked="1"/>
            <c:txPr>
              <a:bodyPr/>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0"/>
          </c:dLbls>
          <c:cat>
            <c:strRef>
              <c:f>categories</c:f>
              <c:strCach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strCache>
            </c:strRef>
          </c:cat>
          <c:val>
            <c:numRef>
              <c:f>0</c:f>
              <c:numCache>
                <c:formatCode>General</c:formatCode>
                <c:ptCount val="36"/>
                <c:pt idx="0">
                  <c:v>774936</c:v>
                </c:pt>
                <c:pt idx="1">
                  <c:v>786560.04</c:v>
                </c:pt>
                <c:pt idx="2">
                  <c:v>798358.4406</c:v>
                </c:pt>
                <c:pt idx="3">
                  <c:v>810333.817209</c:v>
                </c:pt>
                <c:pt idx="4">
                  <c:v>822488.824467135</c:v>
                </c:pt>
                <c:pt idx="5">
                  <c:v>1669652.31366828</c:v>
                </c:pt>
                <c:pt idx="6">
                  <c:v>1694697.09837331</c:v>
                </c:pt>
                <c:pt idx="7">
                  <c:v>1720117.55484891</c:v>
                </c:pt>
                <c:pt idx="8">
                  <c:v>1745919.31817164</c:v>
                </c:pt>
                <c:pt idx="9">
                  <c:v>1772108.10794422</c:v>
                </c:pt>
                <c:pt idx="10">
                  <c:v>1798689.72956338</c:v>
                </c:pt>
                <c:pt idx="11">
                  <c:v>1825670.07550683</c:v>
                </c:pt>
                <c:pt idx="12">
                  <c:v>1853055.12663943</c:v>
                </c:pt>
                <c:pt idx="13">
                  <c:v>1880850.95353902</c:v>
                </c:pt>
                <c:pt idx="14">
                  <c:v>1909063.71784211</c:v>
                </c:pt>
                <c:pt idx="15">
                  <c:v>1937699.67360974</c:v>
                </c:pt>
                <c:pt idx="16">
                  <c:v>1966765.16871389</c:v>
                </c:pt>
                <c:pt idx="17">
                  <c:v>1996266.6462446</c:v>
                </c:pt>
                <c:pt idx="18">
                  <c:v>2026210.64593826</c:v>
                </c:pt>
                <c:pt idx="19">
                  <c:v>2056603.80562734</c:v>
                </c:pt>
                <c:pt idx="20">
                  <c:v>2087452.86271175</c:v>
                </c:pt>
                <c:pt idx="21">
                  <c:v>2118764.65565242</c:v>
                </c:pt>
                <c:pt idx="22">
                  <c:v>2150546.12548721</c:v>
                </c:pt>
                <c:pt idx="23">
                  <c:v>2182804.31736952</c:v>
                </c:pt>
                <c:pt idx="24">
                  <c:v>2215546.38213006</c:v>
                </c:pt>
                <c:pt idx="25">
                  <c:v>2248779.57786201</c:v>
                </c:pt>
                <c:pt idx="26">
                  <c:v>2282511.27152994</c:v>
                </c:pt>
                <c:pt idx="27">
                  <c:v>2316748.94060289</c:v>
                </c:pt>
                <c:pt idx="28">
                  <c:v>2351500.17471194</c:v>
                </c:pt>
                <c:pt idx="29">
                  <c:v>2386772.67733261</c:v>
                </c:pt>
                <c:pt idx="30">
                  <c:v>2422574.2674926</c:v>
                </c:pt>
                <c:pt idx="31">
                  <c:v>2458912.88150499</c:v>
                </c:pt>
                <c:pt idx="32">
                  <c:v>2495796.57472757</c:v>
                </c:pt>
                <c:pt idx="33">
                  <c:v>2533233.52334848</c:v>
                </c:pt>
                <c:pt idx="34">
                  <c:v>2571232.02619871</c:v>
                </c:pt>
                <c:pt idx="35">
                  <c:v>2609800.50659169</c:v>
                </c:pt>
              </c:numCache>
            </c:numRef>
          </c:val>
          <c:smooth val="0"/>
        </c:ser>
        <c:hiLowLines>
          <c:spPr>
            <a:ln>
              <a:noFill/>
            </a:ln>
          </c:spPr>
        </c:hiLowLines>
        <c:marker val="1"/>
        <c:axId val="37431101"/>
        <c:axId val="93089194"/>
      </c:lineChart>
      <c:catAx>
        <c:axId val="37431101"/>
        <c:scaling>
          <c:orientation val="minMax"/>
        </c:scaling>
        <c:delete val="0"/>
        <c:axPos val="b"/>
        <c:title>
          <c:tx>
            <c:rich>
              <a:bodyPr rot="0"/>
              <a:lstStyle/>
              <a:p>
                <a:pPr>
                  <a:defRPr b="1" sz="1000" spc="-1" strike="noStrike">
                    <a:solidFill>
                      <a:srgbClr val="000000"/>
                    </a:solidFill>
                    <a:latin typeface="Calibri"/>
                  </a:defRPr>
                </a:pPr>
                <a:r>
                  <a:rPr b="1" sz="1000" spc="-1" strike="noStrike">
                    <a:solidFill>
                      <a:srgbClr val="000000"/>
                    </a:solidFill>
                    <a:latin typeface="Calibri"/>
                  </a:rPr>
                  <a:t>Years</a:t>
                </a:r>
              </a:p>
            </c:rich>
          </c:tx>
          <c:overlay val="0"/>
          <c:spPr>
            <a:noFill/>
            <a:ln>
              <a:noFill/>
            </a:ln>
          </c:spPr>
        </c:title>
        <c:numFmt formatCode="[$-809]DD/MM/YYYY" sourceLinked="1"/>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93089194"/>
        <c:crosses val="autoZero"/>
        <c:auto val="1"/>
        <c:lblAlgn val="ctr"/>
        <c:lblOffset val="100"/>
      </c:catAx>
      <c:valAx>
        <c:axId val="93089194"/>
        <c:scaling>
          <c:orientation val="minMax"/>
        </c:scaling>
        <c:delete val="0"/>
        <c:axPos val="l"/>
        <c:majorGridlines>
          <c:spPr>
            <a:ln w="6480">
              <a:solidFill>
                <a:srgbClr val="8b8b8b"/>
              </a:solidFill>
              <a:round/>
            </a:ln>
          </c:spPr>
        </c:majorGridlines>
        <c:title>
          <c:tx>
            <c:rich>
              <a:bodyPr rot="-5400000"/>
              <a:lstStyle/>
              <a:p>
                <a:pPr>
                  <a:defRPr b="1" sz="900" spc="-1" strike="noStrike">
                    <a:solidFill>
                      <a:srgbClr val="000000"/>
                    </a:solidFill>
                    <a:latin typeface="Calibri"/>
                  </a:defRPr>
                </a:pPr>
                <a:r>
                  <a:rPr b="1" sz="900" spc="-1" strike="noStrike">
                    <a:solidFill>
                      <a:srgbClr val="000000"/>
                    </a:solidFill>
                    <a:latin typeface="Calibri"/>
                  </a:rPr>
                  <a:t>Cruisse Guests arrivals Count</a:t>
                </a:r>
              </a:p>
            </c:rich>
          </c:tx>
          <c:overlay val="0"/>
          <c:spPr>
            <a:noFill/>
            <a:ln>
              <a:noFill/>
            </a:ln>
          </c:spPr>
        </c:title>
        <c:numFmt formatCode="#,##0" sourceLinked="0"/>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37431101"/>
        <c:crosses val="autoZero"/>
        <c:crossBetween val="midCat"/>
      </c:valAx>
      <c:spPr>
        <a:solidFill>
          <a:srgbClr val="ffffff"/>
        </a:solidFill>
        <a:ln>
          <a:noFill/>
        </a:ln>
      </c:spPr>
    </c:plotArea>
    <c:plotVisOnly val="1"/>
    <c:dispBlanksAs val="gap"/>
  </c:chart>
  <c:spPr>
    <a:solidFill>
      <a:srgbClr val="ffffff"/>
    </a:solid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
        <c:varyColors val="0"/>
        <c:ser>
          <c:idx val="0"/>
          <c:order val="0"/>
          <c:tx>
            <c:strRef>
              <c:f>label 0</c:f>
              <c:strCache>
                <c:ptCount val="1"/>
                <c:pt idx="0">
                  <c:v>Unnamed Series 2</c:v>
                </c:pt>
              </c:strCache>
            </c:strRef>
          </c:tx>
          <c:spPr>
            <a:solidFill>
              <a:srgbClr val="5b9bd5"/>
            </a:solidFill>
            <a:ln w="19080">
              <a:solidFill>
                <a:srgbClr val="5b9bd5"/>
              </a:solidFill>
              <a:round/>
            </a:ln>
          </c:spPr>
          <c:marker>
            <c:symbol val="none"/>
          </c:marker>
          <c:dLbls>
            <c:numFmt formatCode="General" sourceLinked="1"/>
            <c:txPr>
              <a:bodyPr/>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0"/>
          </c:dLbls>
          <c:xVal>
            <c:numRef>
              <c:f>1</c:f>
              <c:numCache>
                <c:formatCode>General</c:formatCode>
                <c:ptCount val="51"/>
                <c:pt idx="0">
                  <c:v>0</c:v>
                </c:pt>
                <c:pt idx="1">
                  <c:v>0.0208333333333333</c:v>
                </c:pt>
                <c:pt idx="2">
                  <c:v>0.0416666666666667</c:v>
                </c:pt>
                <c:pt idx="3">
                  <c:v>0.0625</c:v>
                </c:pt>
                <c:pt idx="4">
                  <c:v>0.0833333333333333</c:v>
                </c:pt>
                <c:pt idx="5">
                  <c:v>0.104166666666667</c:v>
                </c:pt>
                <c:pt idx="6">
                  <c:v>0.125</c:v>
                </c:pt>
                <c:pt idx="7">
                  <c:v>0.145833333333333</c:v>
                </c:pt>
                <c:pt idx="8">
                  <c:v>0.166666666666667</c:v>
                </c:pt>
                <c:pt idx="9">
                  <c:v>0.1875</c:v>
                </c:pt>
                <c:pt idx="10">
                  <c:v>0.208333333333333</c:v>
                </c:pt>
                <c:pt idx="11">
                  <c:v>0.229166666666666</c:v>
                </c:pt>
                <c:pt idx="12">
                  <c:v>0.25</c:v>
                </c:pt>
                <c:pt idx="13">
                  <c:v>0.270833333333333</c:v>
                </c:pt>
                <c:pt idx="14">
                  <c:v>0.270833333333333</c:v>
                </c:pt>
                <c:pt idx="15">
                  <c:v>0.291666666666667</c:v>
                </c:pt>
                <c:pt idx="16">
                  <c:v>0.3125</c:v>
                </c:pt>
                <c:pt idx="17">
                  <c:v>0.333333333333333</c:v>
                </c:pt>
                <c:pt idx="18">
                  <c:v>0.354166666666666</c:v>
                </c:pt>
                <c:pt idx="19">
                  <c:v>0.375</c:v>
                </c:pt>
                <c:pt idx="20">
                  <c:v>0.395833333333333</c:v>
                </c:pt>
                <c:pt idx="21">
                  <c:v>0.416666666666667</c:v>
                </c:pt>
                <c:pt idx="22">
                  <c:v>0.4375</c:v>
                </c:pt>
                <c:pt idx="23">
                  <c:v>0.458333333333333</c:v>
                </c:pt>
                <c:pt idx="24">
                  <c:v>0.479166666666666</c:v>
                </c:pt>
                <c:pt idx="25">
                  <c:v>0.5</c:v>
                </c:pt>
                <c:pt idx="26">
                  <c:v>0.520833333333333</c:v>
                </c:pt>
                <c:pt idx="27">
                  <c:v>0.541666666666667</c:v>
                </c:pt>
                <c:pt idx="28">
                  <c:v>0.5625</c:v>
                </c:pt>
                <c:pt idx="29">
                  <c:v>0.583333333333333</c:v>
                </c:pt>
                <c:pt idx="30">
                  <c:v>0.604166666666666</c:v>
                </c:pt>
                <c:pt idx="31">
                  <c:v>0.625</c:v>
                </c:pt>
                <c:pt idx="32">
                  <c:v>0.645833333333333</c:v>
                </c:pt>
                <c:pt idx="33">
                  <c:v>0.666666666666667</c:v>
                </c:pt>
                <c:pt idx="34">
                  <c:v>0.6875</c:v>
                </c:pt>
                <c:pt idx="35">
                  <c:v>0.6875</c:v>
                </c:pt>
                <c:pt idx="36">
                  <c:v>0.708333333333333</c:v>
                </c:pt>
                <c:pt idx="37">
                  <c:v>0.729166666666666</c:v>
                </c:pt>
                <c:pt idx="38">
                  <c:v>0.750000000000001</c:v>
                </c:pt>
                <c:pt idx="39">
                  <c:v>0.770833333333334</c:v>
                </c:pt>
                <c:pt idx="40">
                  <c:v>0.791666666666667</c:v>
                </c:pt>
                <c:pt idx="41">
                  <c:v>0.8125</c:v>
                </c:pt>
                <c:pt idx="42">
                  <c:v>0.833333333333334</c:v>
                </c:pt>
                <c:pt idx="43">
                  <c:v>0.854166666666667</c:v>
                </c:pt>
                <c:pt idx="44">
                  <c:v>0.875000000000001</c:v>
                </c:pt>
                <c:pt idx="45">
                  <c:v>0.895833333333334</c:v>
                </c:pt>
                <c:pt idx="46">
                  <c:v>0.916666666666667</c:v>
                </c:pt>
                <c:pt idx="47">
                  <c:v>0.9375</c:v>
                </c:pt>
                <c:pt idx="48">
                  <c:v>0.958333333333334</c:v>
                </c:pt>
                <c:pt idx="49">
                  <c:v>0.979166666666667</c:v>
                </c:pt>
                <c:pt idx="50">
                  <c:v>1</c:v>
                </c:pt>
              </c:numCache>
            </c:numRef>
          </c:xVal>
          <c:yVal>
            <c:numRef>
              <c:f>0</c:f>
              <c:numCache>
                <c:formatCode>General</c:formatCode>
                <c:ptCount val="51"/>
                <c:pt idx="0">
                  <c:v>15</c:v>
                </c:pt>
                <c:pt idx="1">
                  <c:v>15</c:v>
                </c:pt>
                <c:pt idx="2">
                  <c:v>15</c:v>
                </c:pt>
                <c:pt idx="3">
                  <c:v>15</c:v>
                </c:pt>
                <c:pt idx="4">
                  <c:v>12</c:v>
                </c:pt>
                <c:pt idx="5">
                  <c:v>12</c:v>
                </c:pt>
                <c:pt idx="6">
                  <c:v>12</c:v>
                </c:pt>
                <c:pt idx="7">
                  <c:v>12</c:v>
                </c:pt>
                <c:pt idx="8">
                  <c:v>15</c:v>
                </c:pt>
                <c:pt idx="9">
                  <c:v>15</c:v>
                </c:pt>
                <c:pt idx="10">
                  <c:v>15</c:v>
                </c:pt>
                <c:pt idx="11">
                  <c:v>15</c:v>
                </c:pt>
                <c:pt idx="12">
                  <c:v>15</c:v>
                </c:pt>
                <c:pt idx="13">
                  <c:v>15</c:v>
                </c:pt>
                <c:pt idx="14">
                  <c:v>15</c:v>
                </c:pt>
                <c:pt idx="15">
                  <c:v>15</c:v>
                </c:pt>
                <c:pt idx="16">
                  <c:v>15</c:v>
                </c:pt>
                <c:pt idx="17">
                  <c:v>15</c:v>
                </c:pt>
                <c:pt idx="18">
                  <c:v>14</c:v>
                </c:pt>
                <c:pt idx="19">
                  <c:v>9</c:v>
                </c:pt>
                <c:pt idx="20">
                  <c:v>6</c:v>
                </c:pt>
                <c:pt idx="21">
                  <c:v>3</c:v>
                </c:pt>
                <c:pt idx="22">
                  <c:v>3</c:v>
                </c:pt>
                <c:pt idx="23">
                  <c:v>3</c:v>
                </c:pt>
                <c:pt idx="24">
                  <c:v>3</c:v>
                </c:pt>
                <c:pt idx="25">
                  <c:v>3</c:v>
                </c:pt>
                <c:pt idx="26">
                  <c:v>3</c:v>
                </c:pt>
                <c:pt idx="27">
                  <c:v>3</c:v>
                </c:pt>
                <c:pt idx="28">
                  <c:v>3</c:v>
                </c:pt>
                <c:pt idx="29">
                  <c:v>6</c:v>
                </c:pt>
                <c:pt idx="30">
                  <c:v>9</c:v>
                </c:pt>
                <c:pt idx="31">
                  <c:v>14</c:v>
                </c:pt>
                <c:pt idx="32">
                  <c:v>15</c:v>
                </c:pt>
                <c:pt idx="33">
                  <c:v>15</c:v>
                </c:pt>
                <c:pt idx="34">
                  <c:v>15</c:v>
                </c:pt>
                <c:pt idx="35">
                  <c:v>15</c:v>
                </c:pt>
                <c:pt idx="36">
                  <c:v>15</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numCache>
            </c:numRef>
          </c:yVal>
          <c:smooth val="0"/>
        </c:ser>
        <c:axId val="69589883"/>
        <c:axId val="71534989"/>
      </c:scatterChart>
      <c:valAx>
        <c:axId val="69589883"/>
        <c:scaling>
          <c:orientation val="minMax"/>
          <c:max val="1"/>
          <c:min val="0"/>
        </c:scaling>
        <c:delete val="0"/>
        <c:axPos val="b"/>
        <c:title>
          <c:tx>
            <c:rich>
              <a:bodyPr rot="0"/>
              <a:lstStyle/>
              <a:p>
                <a:pPr>
                  <a:defRPr b="0" sz="1000" spc="-1" strike="noStrike">
                    <a:solidFill>
                      <a:srgbClr val="595959"/>
                    </a:solidFill>
                    <a:latin typeface="Calibri"/>
                  </a:defRPr>
                </a:pPr>
                <a:r>
                  <a:rPr b="0" sz="1000" spc="-1" strike="noStrike">
                    <a:solidFill>
                      <a:srgbClr val="595959"/>
                    </a:solidFill>
                    <a:latin typeface="Calibri"/>
                  </a:rPr>
                  <a:t>Time of day (hrs)</a:t>
                </a:r>
              </a:p>
            </c:rich>
          </c:tx>
          <c:overlay val="0"/>
          <c:spPr>
            <a:noFill/>
            <a:ln>
              <a:noFill/>
            </a:ln>
          </c:spPr>
        </c:title>
        <c:numFmt formatCode="H:MM;@" sourceLinked="0"/>
        <c:majorTickMark val="none"/>
        <c:minorTickMark val="none"/>
        <c:tickLblPos val="nextTo"/>
        <c:spPr>
          <a:ln w="9360">
            <a:solidFill>
              <a:srgbClr val="bfbfbf"/>
            </a:solidFill>
            <a:round/>
          </a:ln>
        </c:spPr>
        <c:txPr>
          <a:bodyPr rot="-5400000"/>
          <a:lstStyle/>
          <a:p>
            <a:pPr>
              <a:defRPr b="0" sz="800" spc="-1" strike="noStrike">
                <a:solidFill>
                  <a:srgbClr val="595959"/>
                </a:solidFill>
                <a:latin typeface="Calibri"/>
              </a:defRPr>
            </a:pPr>
          </a:p>
        </c:txPr>
        <c:crossAx val="71534989"/>
        <c:crosses val="autoZero"/>
        <c:crossBetween val="midCat"/>
        <c:majorUnit val="0.041667"/>
      </c:valAx>
      <c:valAx>
        <c:axId val="71534989"/>
        <c:scaling>
          <c:orientation val="minMax"/>
          <c:min val="0"/>
        </c:scaling>
        <c:delete val="0"/>
        <c:axPos val="l"/>
        <c:majorGridlines>
          <c:spPr>
            <a:ln w="9360">
              <a:solidFill>
                <a:srgbClr val="d9d9d9"/>
              </a:solidFill>
              <a:round/>
            </a:ln>
          </c:spPr>
        </c:majorGridlines>
        <c:title>
          <c:tx>
            <c:rich>
              <a:bodyPr rot="-5400000"/>
              <a:lstStyle/>
              <a:p>
                <a:pPr>
                  <a:defRPr b="0" sz="1000" spc="-1" strike="noStrike">
                    <a:solidFill>
                      <a:srgbClr val="595959"/>
                    </a:solidFill>
                    <a:latin typeface="Calibri"/>
                  </a:defRPr>
                </a:pPr>
                <a:r>
                  <a:rPr b="0" sz="1000" spc="-1" strike="noStrike">
                    <a:solidFill>
                      <a:srgbClr val="595959"/>
                    </a:solidFill>
                    <a:latin typeface="Calibri"/>
                  </a:rPr>
                  <a:t>Power Demand (MWh)</a:t>
                </a:r>
              </a:p>
            </c:rich>
          </c:tx>
          <c:overlay val="0"/>
          <c:spPr>
            <a:noFill/>
            <a:ln>
              <a:noFill/>
            </a:ln>
          </c:spPr>
        </c:title>
        <c:numFmt formatCode="General" sourceLinked="0"/>
        <c:majorTickMark val="none"/>
        <c:minorTickMark val="none"/>
        <c:tickLblPos val="nextTo"/>
        <c:spPr>
          <a:ln w="9360">
            <a:solidFill>
              <a:srgbClr val="bfbfbf"/>
            </a:solidFill>
            <a:round/>
          </a:ln>
        </c:spPr>
        <c:txPr>
          <a:bodyPr/>
          <a:lstStyle/>
          <a:p>
            <a:pPr>
              <a:defRPr b="0" sz="900" spc="-1" strike="noStrike">
                <a:solidFill>
                  <a:srgbClr val="595959"/>
                </a:solidFill>
                <a:latin typeface="Calibri"/>
              </a:defRPr>
            </a:pPr>
          </a:p>
        </c:txPr>
        <c:crossAx val="69589883"/>
        <c:crosses val="autoZero"/>
        <c:crossBetween val="midCat"/>
      </c:valAx>
      <c:spPr>
        <a:noFill/>
        <a:ln>
          <a:noFill/>
        </a:ln>
      </c:spPr>
    </c:plotArea>
    <c:plotVisOnly val="1"/>
    <c:dispBlanksAs val="gap"/>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layout>
        <c:manualLayout>
          <c:layoutTarget val="inner"/>
          <c:xMode val="edge"/>
          <c:yMode val="edge"/>
          <c:x val="0.1114375"/>
          <c:y val="0.073"/>
          <c:w val="0.865"/>
          <c:h val="0.628444444444444"/>
        </c:manualLayout>
      </c:layout>
      <c:lineChart>
        <c:grouping val="standard"/>
        <c:varyColors val="0"/>
        <c:ser>
          <c:idx val="0"/>
          <c:order val="0"/>
          <c:tx>
            <c:strRef>
              <c:f>label 0</c:f>
              <c:strCache>
                <c:ptCount val="1"/>
                <c:pt idx="0">
                  <c:v>Total (MWh)</c:v>
                </c:pt>
              </c:strCache>
            </c:strRef>
          </c:tx>
          <c:spPr>
            <a:solidFill>
              <a:srgbClr val="5b9bd5"/>
            </a:solidFill>
            <a:ln w="6480">
              <a:solidFill>
                <a:srgbClr val="5b9bd5"/>
              </a:solidFill>
              <a:round/>
            </a:ln>
          </c:spPr>
          <c:marker>
            <c:symbol val="none"/>
          </c:marker>
          <c:dLbls>
            <c:numFmt formatCode="General" sourceLinked="1"/>
            <c:txPr>
              <a:bodyPr/>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0"/>
          </c:dLbls>
          <c:cat>
            <c:strRef>
              <c:f>categories</c:f>
              <c:strCache>
                <c:ptCount val="87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strCache>
            </c:strRef>
          </c:cat>
          <c:val>
            <c:numRef>
              <c:f>0</c:f>
              <c:numCache>
                <c:formatCode>General</c:formatCode>
                <c:ptCount val="87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51</c:v>
                </c:pt>
                <c:pt idx="103">
                  <c:v>51</c:v>
                </c:pt>
                <c:pt idx="104">
                  <c:v>30.6</c:v>
                </c:pt>
                <c:pt idx="105">
                  <c:v>10.2</c:v>
                </c:pt>
                <c:pt idx="106">
                  <c:v>10.2</c:v>
                </c:pt>
                <c:pt idx="107">
                  <c:v>10.2</c:v>
                </c:pt>
                <c:pt idx="108">
                  <c:v>10.2</c:v>
                </c:pt>
                <c:pt idx="109">
                  <c:v>10.2</c:v>
                </c:pt>
                <c:pt idx="110">
                  <c:v>10.2</c:v>
                </c:pt>
                <c:pt idx="111">
                  <c:v>30.6</c:v>
                </c:pt>
                <c:pt idx="112">
                  <c:v>51</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51</c:v>
                </c:pt>
                <c:pt idx="127">
                  <c:v>51</c:v>
                </c:pt>
                <c:pt idx="128">
                  <c:v>30.6</c:v>
                </c:pt>
                <c:pt idx="129">
                  <c:v>10.2</c:v>
                </c:pt>
                <c:pt idx="130">
                  <c:v>10.2</c:v>
                </c:pt>
                <c:pt idx="131">
                  <c:v>10.2</c:v>
                </c:pt>
                <c:pt idx="132">
                  <c:v>10.2</c:v>
                </c:pt>
                <c:pt idx="133">
                  <c:v>10.2</c:v>
                </c:pt>
                <c:pt idx="134">
                  <c:v>10.2</c:v>
                </c:pt>
                <c:pt idx="135">
                  <c:v>30.6</c:v>
                </c:pt>
                <c:pt idx="136">
                  <c:v>51</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51</c:v>
                </c:pt>
                <c:pt idx="271">
                  <c:v>51</c:v>
                </c:pt>
                <c:pt idx="272">
                  <c:v>30.6</c:v>
                </c:pt>
                <c:pt idx="273">
                  <c:v>10.2</c:v>
                </c:pt>
                <c:pt idx="274">
                  <c:v>10.2</c:v>
                </c:pt>
                <c:pt idx="275">
                  <c:v>10.2</c:v>
                </c:pt>
                <c:pt idx="276">
                  <c:v>10.2</c:v>
                </c:pt>
                <c:pt idx="277">
                  <c:v>10.2</c:v>
                </c:pt>
                <c:pt idx="278">
                  <c:v>10.2</c:v>
                </c:pt>
                <c:pt idx="279">
                  <c:v>30.6</c:v>
                </c:pt>
                <c:pt idx="280">
                  <c:v>51</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51</c:v>
                </c:pt>
                <c:pt idx="439">
                  <c:v>51</c:v>
                </c:pt>
                <c:pt idx="440">
                  <c:v>30.6</c:v>
                </c:pt>
                <c:pt idx="441">
                  <c:v>10.2</c:v>
                </c:pt>
                <c:pt idx="442">
                  <c:v>10.2</c:v>
                </c:pt>
                <c:pt idx="443">
                  <c:v>10.2</c:v>
                </c:pt>
                <c:pt idx="444">
                  <c:v>10.2</c:v>
                </c:pt>
                <c:pt idx="445">
                  <c:v>10.2</c:v>
                </c:pt>
                <c:pt idx="446">
                  <c:v>10.2</c:v>
                </c:pt>
                <c:pt idx="447">
                  <c:v>30.6</c:v>
                </c:pt>
                <c:pt idx="448">
                  <c:v>51</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51</c:v>
                </c:pt>
                <c:pt idx="463">
                  <c:v>51</c:v>
                </c:pt>
                <c:pt idx="464">
                  <c:v>30.6</c:v>
                </c:pt>
                <c:pt idx="465">
                  <c:v>10.2</c:v>
                </c:pt>
                <c:pt idx="466">
                  <c:v>10.2</c:v>
                </c:pt>
                <c:pt idx="467">
                  <c:v>10.2</c:v>
                </c:pt>
                <c:pt idx="468">
                  <c:v>10.2</c:v>
                </c:pt>
                <c:pt idx="469">
                  <c:v>10.2</c:v>
                </c:pt>
                <c:pt idx="470">
                  <c:v>10.2</c:v>
                </c:pt>
                <c:pt idx="471">
                  <c:v>30.6</c:v>
                </c:pt>
                <c:pt idx="472">
                  <c:v>51</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51</c:v>
                </c:pt>
                <c:pt idx="607">
                  <c:v>51</c:v>
                </c:pt>
                <c:pt idx="608">
                  <c:v>30.6</c:v>
                </c:pt>
                <c:pt idx="609">
                  <c:v>10.2</c:v>
                </c:pt>
                <c:pt idx="610">
                  <c:v>10.2</c:v>
                </c:pt>
                <c:pt idx="611">
                  <c:v>10.2</c:v>
                </c:pt>
                <c:pt idx="612">
                  <c:v>10.2</c:v>
                </c:pt>
                <c:pt idx="613">
                  <c:v>10.2</c:v>
                </c:pt>
                <c:pt idx="614">
                  <c:v>10.2</c:v>
                </c:pt>
                <c:pt idx="615">
                  <c:v>30.6</c:v>
                </c:pt>
                <c:pt idx="616">
                  <c:v>51</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51</c:v>
                </c:pt>
                <c:pt idx="631">
                  <c:v>51</c:v>
                </c:pt>
                <c:pt idx="632">
                  <c:v>30.6</c:v>
                </c:pt>
                <c:pt idx="633">
                  <c:v>10.2</c:v>
                </c:pt>
                <c:pt idx="634">
                  <c:v>10.2</c:v>
                </c:pt>
                <c:pt idx="635">
                  <c:v>10.2</c:v>
                </c:pt>
                <c:pt idx="636">
                  <c:v>10.2</c:v>
                </c:pt>
                <c:pt idx="637">
                  <c:v>10.2</c:v>
                </c:pt>
                <c:pt idx="638">
                  <c:v>10.2</c:v>
                </c:pt>
                <c:pt idx="639">
                  <c:v>30.6</c:v>
                </c:pt>
                <c:pt idx="640">
                  <c:v>51</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51</c:v>
                </c:pt>
                <c:pt idx="775">
                  <c:v>51</c:v>
                </c:pt>
                <c:pt idx="776">
                  <c:v>30.6</c:v>
                </c:pt>
                <c:pt idx="777">
                  <c:v>10.2</c:v>
                </c:pt>
                <c:pt idx="778">
                  <c:v>10.2</c:v>
                </c:pt>
                <c:pt idx="779">
                  <c:v>10.2</c:v>
                </c:pt>
                <c:pt idx="780">
                  <c:v>10.2</c:v>
                </c:pt>
                <c:pt idx="781">
                  <c:v>10.2</c:v>
                </c:pt>
                <c:pt idx="782">
                  <c:v>10.2</c:v>
                </c:pt>
                <c:pt idx="783">
                  <c:v>30.6</c:v>
                </c:pt>
                <c:pt idx="784">
                  <c:v>51</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51</c:v>
                </c:pt>
                <c:pt idx="943">
                  <c:v>51</c:v>
                </c:pt>
                <c:pt idx="944">
                  <c:v>30.6</c:v>
                </c:pt>
                <c:pt idx="945">
                  <c:v>10.2</c:v>
                </c:pt>
                <c:pt idx="946">
                  <c:v>10.2</c:v>
                </c:pt>
                <c:pt idx="947">
                  <c:v>10.2</c:v>
                </c:pt>
                <c:pt idx="948">
                  <c:v>10.2</c:v>
                </c:pt>
                <c:pt idx="949">
                  <c:v>10.2</c:v>
                </c:pt>
                <c:pt idx="950">
                  <c:v>10.2</c:v>
                </c:pt>
                <c:pt idx="951">
                  <c:v>30.6</c:v>
                </c:pt>
                <c:pt idx="952">
                  <c:v>51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51</c:v>
                </c:pt>
                <c:pt idx="967">
                  <c:v>51</c:v>
                </c:pt>
                <c:pt idx="968">
                  <c:v>30.6</c:v>
                </c:pt>
                <c:pt idx="969">
                  <c:v>10.2</c:v>
                </c:pt>
                <c:pt idx="970">
                  <c:v>10.2</c:v>
                </c:pt>
                <c:pt idx="971">
                  <c:v>10.2</c:v>
                </c:pt>
                <c:pt idx="972">
                  <c:v>10.2</c:v>
                </c:pt>
                <c:pt idx="973">
                  <c:v>10.2</c:v>
                </c:pt>
                <c:pt idx="974">
                  <c:v>10.2</c:v>
                </c:pt>
                <c:pt idx="975">
                  <c:v>30.6</c:v>
                </c:pt>
                <c:pt idx="976">
                  <c:v>51</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51</c:v>
                </c:pt>
                <c:pt idx="1111">
                  <c:v>51</c:v>
                </c:pt>
                <c:pt idx="1112">
                  <c:v>30.6</c:v>
                </c:pt>
                <c:pt idx="1113">
                  <c:v>10.2</c:v>
                </c:pt>
                <c:pt idx="1114">
                  <c:v>10.2</c:v>
                </c:pt>
                <c:pt idx="1115">
                  <c:v>10.2</c:v>
                </c:pt>
                <c:pt idx="1116">
                  <c:v>10.2</c:v>
                </c:pt>
                <c:pt idx="1117">
                  <c:v>10.2</c:v>
                </c:pt>
                <c:pt idx="1118">
                  <c:v>10.2</c:v>
                </c:pt>
                <c:pt idx="1119">
                  <c:v>30.6</c:v>
                </c:pt>
                <c:pt idx="1120">
                  <c:v>51</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51</c:v>
                </c:pt>
                <c:pt idx="1135">
                  <c:v>51</c:v>
                </c:pt>
                <c:pt idx="1136">
                  <c:v>30.6</c:v>
                </c:pt>
                <c:pt idx="1137">
                  <c:v>10.2</c:v>
                </c:pt>
                <c:pt idx="1138">
                  <c:v>10.2</c:v>
                </c:pt>
                <c:pt idx="1139">
                  <c:v>10.2</c:v>
                </c:pt>
                <c:pt idx="1140">
                  <c:v>10.2</c:v>
                </c:pt>
                <c:pt idx="1141">
                  <c:v>10.2</c:v>
                </c:pt>
                <c:pt idx="1142">
                  <c:v>10.2</c:v>
                </c:pt>
                <c:pt idx="1143">
                  <c:v>30.6</c:v>
                </c:pt>
                <c:pt idx="1144">
                  <c:v>51</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51</c:v>
                </c:pt>
                <c:pt idx="1279">
                  <c:v>51</c:v>
                </c:pt>
                <c:pt idx="1280">
                  <c:v>30.6</c:v>
                </c:pt>
                <c:pt idx="1281">
                  <c:v>10.2</c:v>
                </c:pt>
                <c:pt idx="1282">
                  <c:v>10.2</c:v>
                </c:pt>
                <c:pt idx="1283">
                  <c:v>10.2</c:v>
                </c:pt>
                <c:pt idx="1284">
                  <c:v>10.2</c:v>
                </c:pt>
                <c:pt idx="1285">
                  <c:v>10.2</c:v>
                </c:pt>
                <c:pt idx="1286">
                  <c:v>10.2</c:v>
                </c:pt>
                <c:pt idx="1287">
                  <c:v>30.6</c:v>
                </c:pt>
                <c:pt idx="1288">
                  <c:v>51</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51</c:v>
                </c:pt>
                <c:pt idx="1351">
                  <c:v>51</c:v>
                </c:pt>
                <c:pt idx="1352">
                  <c:v>30.6</c:v>
                </c:pt>
                <c:pt idx="1353">
                  <c:v>10.2</c:v>
                </c:pt>
                <c:pt idx="1354">
                  <c:v>10.2</c:v>
                </c:pt>
                <c:pt idx="1355">
                  <c:v>10.2</c:v>
                </c:pt>
                <c:pt idx="1356">
                  <c:v>10.2</c:v>
                </c:pt>
                <c:pt idx="1357">
                  <c:v>10.2</c:v>
                </c:pt>
                <c:pt idx="1358">
                  <c:v>10.2</c:v>
                </c:pt>
                <c:pt idx="1359">
                  <c:v>30.6</c:v>
                </c:pt>
                <c:pt idx="1360">
                  <c:v>51</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51</c:v>
                </c:pt>
                <c:pt idx="1447">
                  <c:v>51</c:v>
                </c:pt>
                <c:pt idx="1448">
                  <c:v>30.6</c:v>
                </c:pt>
                <c:pt idx="1449">
                  <c:v>10.2</c:v>
                </c:pt>
                <c:pt idx="1450">
                  <c:v>10.2</c:v>
                </c:pt>
                <c:pt idx="1451">
                  <c:v>10.2</c:v>
                </c:pt>
                <c:pt idx="1452">
                  <c:v>10.2</c:v>
                </c:pt>
                <c:pt idx="1453">
                  <c:v>10.2</c:v>
                </c:pt>
                <c:pt idx="1454">
                  <c:v>10.2</c:v>
                </c:pt>
                <c:pt idx="1455">
                  <c:v>30.6</c:v>
                </c:pt>
                <c:pt idx="1456">
                  <c:v>51</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51</c:v>
                </c:pt>
                <c:pt idx="1471">
                  <c:v>51</c:v>
                </c:pt>
                <c:pt idx="1472">
                  <c:v>30.6</c:v>
                </c:pt>
                <c:pt idx="1473">
                  <c:v>10.2</c:v>
                </c:pt>
                <c:pt idx="1474">
                  <c:v>10.2</c:v>
                </c:pt>
                <c:pt idx="1475">
                  <c:v>10.2</c:v>
                </c:pt>
                <c:pt idx="1476">
                  <c:v>10.2</c:v>
                </c:pt>
                <c:pt idx="1477">
                  <c:v>10.2</c:v>
                </c:pt>
                <c:pt idx="1478">
                  <c:v>10.2</c:v>
                </c:pt>
                <c:pt idx="1479">
                  <c:v>30.6</c:v>
                </c:pt>
                <c:pt idx="1480">
                  <c:v>51</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51</c:v>
                </c:pt>
                <c:pt idx="1615">
                  <c:v>51</c:v>
                </c:pt>
                <c:pt idx="1616">
                  <c:v>30.6</c:v>
                </c:pt>
                <c:pt idx="1617">
                  <c:v>10.2</c:v>
                </c:pt>
                <c:pt idx="1618">
                  <c:v>10.2</c:v>
                </c:pt>
                <c:pt idx="1619">
                  <c:v>10.2</c:v>
                </c:pt>
                <c:pt idx="1620">
                  <c:v>10.2</c:v>
                </c:pt>
                <c:pt idx="1621">
                  <c:v>10.2</c:v>
                </c:pt>
                <c:pt idx="1622">
                  <c:v>10.2</c:v>
                </c:pt>
                <c:pt idx="1623">
                  <c:v>30.6</c:v>
                </c:pt>
                <c:pt idx="1624">
                  <c:v>51</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51</c:v>
                </c:pt>
                <c:pt idx="1639">
                  <c:v>51</c:v>
                </c:pt>
                <c:pt idx="1640">
                  <c:v>30.6</c:v>
                </c:pt>
                <c:pt idx="1641">
                  <c:v>10.2</c:v>
                </c:pt>
                <c:pt idx="1642">
                  <c:v>10.2</c:v>
                </c:pt>
                <c:pt idx="1643">
                  <c:v>10.2</c:v>
                </c:pt>
                <c:pt idx="1644">
                  <c:v>10.2</c:v>
                </c:pt>
                <c:pt idx="1645">
                  <c:v>10.2</c:v>
                </c:pt>
                <c:pt idx="1646">
                  <c:v>10.2</c:v>
                </c:pt>
                <c:pt idx="1647">
                  <c:v>30.6</c:v>
                </c:pt>
                <c:pt idx="1648">
                  <c:v>51</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51</c:v>
                </c:pt>
                <c:pt idx="1783">
                  <c:v>51</c:v>
                </c:pt>
                <c:pt idx="1784">
                  <c:v>30.6</c:v>
                </c:pt>
                <c:pt idx="1785">
                  <c:v>10.2</c:v>
                </c:pt>
                <c:pt idx="1786">
                  <c:v>10.2</c:v>
                </c:pt>
                <c:pt idx="1787">
                  <c:v>10.2</c:v>
                </c:pt>
                <c:pt idx="1788">
                  <c:v>10.2</c:v>
                </c:pt>
                <c:pt idx="1789">
                  <c:v>10.2</c:v>
                </c:pt>
                <c:pt idx="1790">
                  <c:v>10.2</c:v>
                </c:pt>
                <c:pt idx="1791">
                  <c:v>30.6</c:v>
                </c:pt>
                <c:pt idx="1792">
                  <c:v>51</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51</c:v>
                </c:pt>
                <c:pt idx="1831">
                  <c:v>51</c:v>
                </c:pt>
                <c:pt idx="1832">
                  <c:v>30.6</c:v>
                </c:pt>
                <c:pt idx="1833">
                  <c:v>10.2</c:v>
                </c:pt>
                <c:pt idx="1834">
                  <c:v>10.2</c:v>
                </c:pt>
                <c:pt idx="1835">
                  <c:v>10.2</c:v>
                </c:pt>
                <c:pt idx="1836">
                  <c:v>10.2</c:v>
                </c:pt>
                <c:pt idx="1837">
                  <c:v>10.2</c:v>
                </c:pt>
                <c:pt idx="1838">
                  <c:v>10.2</c:v>
                </c:pt>
                <c:pt idx="1839">
                  <c:v>30.6</c:v>
                </c:pt>
                <c:pt idx="1840">
                  <c:v>51</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51</c:v>
                </c:pt>
                <c:pt idx="1951">
                  <c:v>51</c:v>
                </c:pt>
                <c:pt idx="1952">
                  <c:v>30.6</c:v>
                </c:pt>
                <c:pt idx="1953">
                  <c:v>10.2</c:v>
                </c:pt>
                <c:pt idx="1954">
                  <c:v>10.2</c:v>
                </c:pt>
                <c:pt idx="1955">
                  <c:v>10.2</c:v>
                </c:pt>
                <c:pt idx="1956">
                  <c:v>10.2</c:v>
                </c:pt>
                <c:pt idx="1957">
                  <c:v>10.2</c:v>
                </c:pt>
                <c:pt idx="1958">
                  <c:v>10.2</c:v>
                </c:pt>
                <c:pt idx="1959">
                  <c:v>30.6</c:v>
                </c:pt>
                <c:pt idx="1960">
                  <c:v>51</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51</c:v>
                </c:pt>
                <c:pt idx="1975">
                  <c:v>51</c:v>
                </c:pt>
                <c:pt idx="1976">
                  <c:v>30.6</c:v>
                </c:pt>
                <c:pt idx="1977">
                  <c:v>10.2</c:v>
                </c:pt>
                <c:pt idx="1978">
                  <c:v>10.2</c:v>
                </c:pt>
                <c:pt idx="1979">
                  <c:v>10.2</c:v>
                </c:pt>
                <c:pt idx="1980">
                  <c:v>10.2</c:v>
                </c:pt>
                <c:pt idx="1981">
                  <c:v>10.2</c:v>
                </c:pt>
                <c:pt idx="1982">
                  <c:v>10.2</c:v>
                </c:pt>
                <c:pt idx="1983">
                  <c:v>30.6</c:v>
                </c:pt>
                <c:pt idx="1984">
                  <c:v>51</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51</c:v>
                </c:pt>
                <c:pt idx="2023">
                  <c:v>51</c:v>
                </c:pt>
                <c:pt idx="2024">
                  <c:v>30.6</c:v>
                </c:pt>
                <c:pt idx="2025">
                  <c:v>10.2</c:v>
                </c:pt>
                <c:pt idx="2026">
                  <c:v>10.2</c:v>
                </c:pt>
                <c:pt idx="2027">
                  <c:v>10.2</c:v>
                </c:pt>
                <c:pt idx="2028">
                  <c:v>10.2</c:v>
                </c:pt>
                <c:pt idx="2029">
                  <c:v>10.2</c:v>
                </c:pt>
                <c:pt idx="2030">
                  <c:v>10.2</c:v>
                </c:pt>
                <c:pt idx="2031">
                  <c:v>30.6</c:v>
                </c:pt>
                <c:pt idx="2032">
                  <c:v>51</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51</c:v>
                </c:pt>
                <c:pt idx="2143">
                  <c:v>51</c:v>
                </c:pt>
                <c:pt idx="2144">
                  <c:v>30.6</c:v>
                </c:pt>
                <c:pt idx="2145">
                  <c:v>10.2</c:v>
                </c:pt>
                <c:pt idx="2146">
                  <c:v>10.2</c:v>
                </c:pt>
                <c:pt idx="2147">
                  <c:v>10.2</c:v>
                </c:pt>
                <c:pt idx="2148">
                  <c:v>10.2</c:v>
                </c:pt>
                <c:pt idx="2149">
                  <c:v>10.2</c:v>
                </c:pt>
                <c:pt idx="2150">
                  <c:v>10.2</c:v>
                </c:pt>
                <c:pt idx="2151">
                  <c:v>30.6</c:v>
                </c:pt>
                <c:pt idx="2152">
                  <c:v>51</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102</c:v>
                </c:pt>
                <c:pt idx="2167">
                  <c:v>102</c:v>
                </c:pt>
                <c:pt idx="2168">
                  <c:v>61.2</c:v>
                </c:pt>
                <c:pt idx="2169">
                  <c:v>20.4</c:v>
                </c:pt>
                <c:pt idx="2170">
                  <c:v>20.4</c:v>
                </c:pt>
                <c:pt idx="2171">
                  <c:v>20.4</c:v>
                </c:pt>
                <c:pt idx="2172">
                  <c:v>20.4</c:v>
                </c:pt>
                <c:pt idx="2173">
                  <c:v>20.4</c:v>
                </c:pt>
                <c:pt idx="2174">
                  <c:v>20.4</c:v>
                </c:pt>
                <c:pt idx="2175">
                  <c:v>61.2</c:v>
                </c:pt>
                <c:pt idx="2176">
                  <c:v>102</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153</c:v>
                </c:pt>
                <c:pt idx="2191">
                  <c:v>153</c:v>
                </c:pt>
                <c:pt idx="2192">
                  <c:v>91.8</c:v>
                </c:pt>
                <c:pt idx="2193">
                  <c:v>30.6</c:v>
                </c:pt>
                <c:pt idx="2194">
                  <c:v>30.6</c:v>
                </c:pt>
                <c:pt idx="2195">
                  <c:v>30.6</c:v>
                </c:pt>
                <c:pt idx="2196">
                  <c:v>30.6</c:v>
                </c:pt>
                <c:pt idx="2197">
                  <c:v>30.6</c:v>
                </c:pt>
                <c:pt idx="2198">
                  <c:v>30.6</c:v>
                </c:pt>
                <c:pt idx="2199">
                  <c:v>91.8</c:v>
                </c:pt>
                <c:pt idx="2200">
                  <c:v>153</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51</c:v>
                </c:pt>
                <c:pt idx="2239">
                  <c:v>51</c:v>
                </c:pt>
                <c:pt idx="2240">
                  <c:v>30.6</c:v>
                </c:pt>
                <c:pt idx="2241">
                  <c:v>10.2</c:v>
                </c:pt>
                <c:pt idx="2242">
                  <c:v>10.2</c:v>
                </c:pt>
                <c:pt idx="2243">
                  <c:v>10.2</c:v>
                </c:pt>
                <c:pt idx="2244">
                  <c:v>10.2</c:v>
                </c:pt>
                <c:pt idx="2245">
                  <c:v>10.2</c:v>
                </c:pt>
                <c:pt idx="2246">
                  <c:v>10.2</c:v>
                </c:pt>
                <c:pt idx="2247">
                  <c:v>30.6</c:v>
                </c:pt>
                <c:pt idx="2248">
                  <c:v>51</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51</c:v>
                </c:pt>
                <c:pt idx="2263">
                  <c:v>51</c:v>
                </c:pt>
                <c:pt idx="2264">
                  <c:v>30.6</c:v>
                </c:pt>
                <c:pt idx="2265">
                  <c:v>10.2</c:v>
                </c:pt>
                <c:pt idx="2266">
                  <c:v>10.2</c:v>
                </c:pt>
                <c:pt idx="2267">
                  <c:v>10.2</c:v>
                </c:pt>
                <c:pt idx="2268">
                  <c:v>10.2</c:v>
                </c:pt>
                <c:pt idx="2269">
                  <c:v>10.2</c:v>
                </c:pt>
                <c:pt idx="2270">
                  <c:v>10.2</c:v>
                </c:pt>
                <c:pt idx="2271">
                  <c:v>30.6</c:v>
                </c:pt>
                <c:pt idx="2272">
                  <c:v>51</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102</c:v>
                </c:pt>
                <c:pt idx="2287">
                  <c:v>102</c:v>
                </c:pt>
                <c:pt idx="2288">
                  <c:v>61.2</c:v>
                </c:pt>
                <c:pt idx="2289">
                  <c:v>20.4</c:v>
                </c:pt>
                <c:pt idx="2290">
                  <c:v>20.4</c:v>
                </c:pt>
                <c:pt idx="2291">
                  <c:v>20.4</c:v>
                </c:pt>
                <c:pt idx="2292">
                  <c:v>20.4</c:v>
                </c:pt>
                <c:pt idx="2293">
                  <c:v>20.4</c:v>
                </c:pt>
                <c:pt idx="2294">
                  <c:v>20.4</c:v>
                </c:pt>
                <c:pt idx="2295">
                  <c:v>61.2</c:v>
                </c:pt>
                <c:pt idx="2296">
                  <c:v>102</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102</c:v>
                </c:pt>
                <c:pt idx="2329">
                  <c:v>102</c:v>
                </c:pt>
                <c:pt idx="2330">
                  <c:v>81.6</c:v>
                </c:pt>
                <c:pt idx="2331">
                  <c:v>81.6</c:v>
                </c:pt>
                <c:pt idx="2332">
                  <c:v>102</c:v>
                </c:pt>
                <c:pt idx="2333">
                  <c:v>102</c:v>
                </c:pt>
                <c:pt idx="2334">
                  <c:v>153</c:v>
                </c:pt>
                <c:pt idx="2335">
                  <c:v>153</c:v>
                </c:pt>
                <c:pt idx="2336">
                  <c:v>91.8</c:v>
                </c:pt>
                <c:pt idx="2337">
                  <c:v>30.6</c:v>
                </c:pt>
                <c:pt idx="2338">
                  <c:v>30.6</c:v>
                </c:pt>
                <c:pt idx="2339">
                  <c:v>30.6</c:v>
                </c:pt>
                <c:pt idx="2340">
                  <c:v>30.6</c:v>
                </c:pt>
                <c:pt idx="2341">
                  <c:v>30.6</c:v>
                </c:pt>
                <c:pt idx="2342">
                  <c:v>30.6</c:v>
                </c:pt>
                <c:pt idx="2343">
                  <c:v>91.8</c:v>
                </c:pt>
                <c:pt idx="2344">
                  <c:v>153</c:v>
                </c:pt>
                <c:pt idx="2345">
                  <c:v>102</c:v>
                </c:pt>
                <c:pt idx="2346">
                  <c:v>102</c:v>
                </c:pt>
                <c:pt idx="2347">
                  <c:v>102</c:v>
                </c:pt>
                <c:pt idx="2348">
                  <c:v>102</c:v>
                </c:pt>
                <c:pt idx="2349">
                  <c:v>102</c:v>
                </c:pt>
                <c:pt idx="2350">
                  <c:v>102</c:v>
                </c:pt>
                <c:pt idx="2351">
                  <c:v>102</c:v>
                </c:pt>
                <c:pt idx="2352">
                  <c:v>51</c:v>
                </c:pt>
                <c:pt idx="2353">
                  <c:v>51</c:v>
                </c:pt>
                <c:pt idx="2354">
                  <c:v>40.8</c:v>
                </c:pt>
                <c:pt idx="2355">
                  <c:v>40.8</c:v>
                </c:pt>
                <c:pt idx="2356">
                  <c:v>51</c:v>
                </c:pt>
                <c:pt idx="2357">
                  <c:v>51</c:v>
                </c:pt>
                <c:pt idx="2358">
                  <c:v>153</c:v>
                </c:pt>
                <c:pt idx="2359">
                  <c:v>153</c:v>
                </c:pt>
                <c:pt idx="2360">
                  <c:v>91.8</c:v>
                </c:pt>
                <c:pt idx="2361">
                  <c:v>30.6</c:v>
                </c:pt>
                <c:pt idx="2362">
                  <c:v>30.6</c:v>
                </c:pt>
                <c:pt idx="2363">
                  <c:v>30.6</c:v>
                </c:pt>
                <c:pt idx="2364">
                  <c:v>30.6</c:v>
                </c:pt>
                <c:pt idx="2365">
                  <c:v>30.6</c:v>
                </c:pt>
                <c:pt idx="2366">
                  <c:v>30.6</c:v>
                </c:pt>
                <c:pt idx="2367">
                  <c:v>91.8</c:v>
                </c:pt>
                <c:pt idx="2368">
                  <c:v>153</c:v>
                </c:pt>
                <c:pt idx="2369">
                  <c:v>51</c:v>
                </c:pt>
                <c:pt idx="2370">
                  <c:v>51</c:v>
                </c:pt>
                <c:pt idx="2371">
                  <c:v>51</c:v>
                </c:pt>
                <c:pt idx="2372">
                  <c:v>51</c:v>
                </c:pt>
                <c:pt idx="2373">
                  <c:v>51</c:v>
                </c:pt>
                <c:pt idx="2374">
                  <c:v>51</c:v>
                </c:pt>
                <c:pt idx="2375">
                  <c:v>51</c:v>
                </c:pt>
                <c:pt idx="2376">
                  <c:v>51</c:v>
                </c:pt>
                <c:pt idx="2377">
                  <c:v>51</c:v>
                </c:pt>
                <c:pt idx="2378">
                  <c:v>40.8</c:v>
                </c:pt>
                <c:pt idx="2379">
                  <c:v>40.8</c:v>
                </c:pt>
                <c:pt idx="2380">
                  <c:v>51</c:v>
                </c:pt>
                <c:pt idx="2381">
                  <c:v>51</c:v>
                </c:pt>
                <c:pt idx="2382">
                  <c:v>102</c:v>
                </c:pt>
                <c:pt idx="2383">
                  <c:v>102</c:v>
                </c:pt>
                <c:pt idx="2384">
                  <c:v>61.2</c:v>
                </c:pt>
                <c:pt idx="2385">
                  <c:v>20.4</c:v>
                </c:pt>
                <c:pt idx="2386">
                  <c:v>20.4</c:v>
                </c:pt>
                <c:pt idx="2387">
                  <c:v>20.4</c:v>
                </c:pt>
                <c:pt idx="2388">
                  <c:v>20.4</c:v>
                </c:pt>
                <c:pt idx="2389">
                  <c:v>20.4</c:v>
                </c:pt>
                <c:pt idx="2390">
                  <c:v>20.4</c:v>
                </c:pt>
                <c:pt idx="2391">
                  <c:v>61.2</c:v>
                </c:pt>
                <c:pt idx="2392">
                  <c:v>102</c:v>
                </c:pt>
                <c:pt idx="2393">
                  <c:v>51</c:v>
                </c:pt>
                <c:pt idx="2394">
                  <c:v>51</c:v>
                </c:pt>
                <c:pt idx="2395">
                  <c:v>51</c:v>
                </c:pt>
                <c:pt idx="2396">
                  <c:v>51</c:v>
                </c:pt>
                <c:pt idx="2397">
                  <c:v>51</c:v>
                </c:pt>
                <c:pt idx="2398">
                  <c:v>51</c:v>
                </c:pt>
                <c:pt idx="2399">
                  <c:v>51</c:v>
                </c:pt>
                <c:pt idx="2400">
                  <c:v>51</c:v>
                </c:pt>
                <c:pt idx="2401">
                  <c:v>51</c:v>
                </c:pt>
                <c:pt idx="2402">
                  <c:v>40.8</c:v>
                </c:pt>
                <c:pt idx="2403">
                  <c:v>40.8</c:v>
                </c:pt>
                <c:pt idx="2404">
                  <c:v>51</c:v>
                </c:pt>
                <c:pt idx="2405">
                  <c:v>51</c:v>
                </c:pt>
                <c:pt idx="2406">
                  <c:v>51</c:v>
                </c:pt>
                <c:pt idx="2407">
                  <c:v>51</c:v>
                </c:pt>
                <c:pt idx="2408">
                  <c:v>30.6</c:v>
                </c:pt>
                <c:pt idx="2409">
                  <c:v>10.2</c:v>
                </c:pt>
                <c:pt idx="2410">
                  <c:v>10.2</c:v>
                </c:pt>
                <c:pt idx="2411">
                  <c:v>10.2</c:v>
                </c:pt>
                <c:pt idx="2412">
                  <c:v>10.2</c:v>
                </c:pt>
                <c:pt idx="2413">
                  <c:v>10.2</c:v>
                </c:pt>
                <c:pt idx="2414">
                  <c:v>10.2</c:v>
                </c:pt>
                <c:pt idx="2415">
                  <c:v>30.6</c:v>
                </c:pt>
                <c:pt idx="2416">
                  <c:v>51</c:v>
                </c:pt>
                <c:pt idx="2417">
                  <c:v>51</c:v>
                </c:pt>
                <c:pt idx="2418">
                  <c:v>51</c:v>
                </c:pt>
                <c:pt idx="2419">
                  <c:v>51</c:v>
                </c:pt>
                <c:pt idx="2420">
                  <c:v>51</c:v>
                </c:pt>
                <c:pt idx="2421">
                  <c:v>51</c:v>
                </c:pt>
                <c:pt idx="2422">
                  <c:v>51</c:v>
                </c:pt>
                <c:pt idx="2423">
                  <c:v>51</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51</c:v>
                </c:pt>
                <c:pt idx="2455">
                  <c:v>51</c:v>
                </c:pt>
                <c:pt idx="2456">
                  <c:v>30.6</c:v>
                </c:pt>
                <c:pt idx="2457">
                  <c:v>10.2</c:v>
                </c:pt>
                <c:pt idx="2458">
                  <c:v>10.2</c:v>
                </c:pt>
                <c:pt idx="2459">
                  <c:v>10.2</c:v>
                </c:pt>
                <c:pt idx="2460">
                  <c:v>10.2</c:v>
                </c:pt>
                <c:pt idx="2461">
                  <c:v>10.2</c:v>
                </c:pt>
                <c:pt idx="2462">
                  <c:v>10.2</c:v>
                </c:pt>
                <c:pt idx="2463">
                  <c:v>30.6</c:v>
                </c:pt>
                <c:pt idx="2464">
                  <c:v>51</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51</c:v>
                </c:pt>
                <c:pt idx="2479">
                  <c:v>51</c:v>
                </c:pt>
                <c:pt idx="2480">
                  <c:v>30.6</c:v>
                </c:pt>
                <c:pt idx="2481">
                  <c:v>10.2</c:v>
                </c:pt>
                <c:pt idx="2482">
                  <c:v>10.2</c:v>
                </c:pt>
                <c:pt idx="2483">
                  <c:v>10.2</c:v>
                </c:pt>
                <c:pt idx="2484">
                  <c:v>10.2</c:v>
                </c:pt>
                <c:pt idx="2485">
                  <c:v>10.2</c:v>
                </c:pt>
                <c:pt idx="2486">
                  <c:v>10.2</c:v>
                </c:pt>
                <c:pt idx="2487">
                  <c:v>30.6</c:v>
                </c:pt>
                <c:pt idx="2488">
                  <c:v>51</c:v>
                </c:pt>
                <c:pt idx="2489">
                  <c:v>0</c:v>
                </c:pt>
                <c:pt idx="2490">
                  <c:v>0</c:v>
                </c:pt>
                <c:pt idx="2491">
                  <c:v>0</c:v>
                </c:pt>
                <c:pt idx="2492">
                  <c:v>0</c:v>
                </c:pt>
                <c:pt idx="2493">
                  <c:v>0</c:v>
                </c:pt>
                <c:pt idx="2494">
                  <c:v>0</c:v>
                </c:pt>
                <c:pt idx="2495">
                  <c:v>0</c:v>
                </c:pt>
                <c:pt idx="2496">
                  <c:v>153</c:v>
                </c:pt>
                <c:pt idx="2497">
                  <c:v>153</c:v>
                </c:pt>
                <c:pt idx="2498">
                  <c:v>122.4</c:v>
                </c:pt>
                <c:pt idx="2499">
                  <c:v>122.4</c:v>
                </c:pt>
                <c:pt idx="2500">
                  <c:v>153</c:v>
                </c:pt>
                <c:pt idx="2501">
                  <c:v>153</c:v>
                </c:pt>
                <c:pt idx="2502">
                  <c:v>153</c:v>
                </c:pt>
                <c:pt idx="2503">
                  <c:v>153</c:v>
                </c:pt>
                <c:pt idx="2504">
                  <c:v>91.8</c:v>
                </c:pt>
                <c:pt idx="2505">
                  <c:v>30.6</c:v>
                </c:pt>
                <c:pt idx="2506">
                  <c:v>30.6</c:v>
                </c:pt>
                <c:pt idx="2507">
                  <c:v>30.6</c:v>
                </c:pt>
                <c:pt idx="2508">
                  <c:v>30.6</c:v>
                </c:pt>
                <c:pt idx="2509">
                  <c:v>30.6</c:v>
                </c:pt>
                <c:pt idx="2510">
                  <c:v>30.6</c:v>
                </c:pt>
                <c:pt idx="2511">
                  <c:v>91.8</c:v>
                </c:pt>
                <c:pt idx="2512">
                  <c:v>153</c:v>
                </c:pt>
                <c:pt idx="2513">
                  <c:v>153</c:v>
                </c:pt>
                <c:pt idx="2514">
                  <c:v>153</c:v>
                </c:pt>
                <c:pt idx="2515">
                  <c:v>153</c:v>
                </c:pt>
                <c:pt idx="2516">
                  <c:v>153</c:v>
                </c:pt>
                <c:pt idx="2517">
                  <c:v>153</c:v>
                </c:pt>
                <c:pt idx="2518">
                  <c:v>153</c:v>
                </c:pt>
                <c:pt idx="2519">
                  <c:v>153</c:v>
                </c:pt>
                <c:pt idx="2520">
                  <c:v>51</c:v>
                </c:pt>
                <c:pt idx="2521">
                  <c:v>51</c:v>
                </c:pt>
                <c:pt idx="2522">
                  <c:v>40.8</c:v>
                </c:pt>
                <c:pt idx="2523">
                  <c:v>40.8</c:v>
                </c:pt>
                <c:pt idx="2524">
                  <c:v>51</c:v>
                </c:pt>
                <c:pt idx="2525">
                  <c:v>51</c:v>
                </c:pt>
                <c:pt idx="2526">
                  <c:v>102</c:v>
                </c:pt>
                <c:pt idx="2527">
                  <c:v>102</c:v>
                </c:pt>
                <c:pt idx="2528">
                  <c:v>61.2</c:v>
                </c:pt>
                <c:pt idx="2529">
                  <c:v>20.4</c:v>
                </c:pt>
                <c:pt idx="2530">
                  <c:v>20.4</c:v>
                </c:pt>
                <c:pt idx="2531">
                  <c:v>20.4</c:v>
                </c:pt>
                <c:pt idx="2532">
                  <c:v>20.4</c:v>
                </c:pt>
                <c:pt idx="2533">
                  <c:v>20.4</c:v>
                </c:pt>
                <c:pt idx="2534">
                  <c:v>20.4</c:v>
                </c:pt>
                <c:pt idx="2535">
                  <c:v>61.2</c:v>
                </c:pt>
                <c:pt idx="2536">
                  <c:v>102</c:v>
                </c:pt>
                <c:pt idx="2537">
                  <c:v>51</c:v>
                </c:pt>
                <c:pt idx="2538">
                  <c:v>51</c:v>
                </c:pt>
                <c:pt idx="2539">
                  <c:v>51</c:v>
                </c:pt>
                <c:pt idx="2540">
                  <c:v>51</c:v>
                </c:pt>
                <c:pt idx="2541">
                  <c:v>51</c:v>
                </c:pt>
                <c:pt idx="2542">
                  <c:v>51</c:v>
                </c:pt>
                <c:pt idx="2543">
                  <c:v>51</c:v>
                </c:pt>
                <c:pt idx="2544">
                  <c:v>0</c:v>
                </c:pt>
                <c:pt idx="2545">
                  <c:v>0</c:v>
                </c:pt>
                <c:pt idx="2546">
                  <c:v>0</c:v>
                </c:pt>
                <c:pt idx="2547">
                  <c:v>0</c:v>
                </c:pt>
                <c:pt idx="2548">
                  <c:v>0</c:v>
                </c:pt>
                <c:pt idx="2549">
                  <c:v>0</c:v>
                </c:pt>
                <c:pt idx="2550">
                  <c:v>51</c:v>
                </c:pt>
                <c:pt idx="2551">
                  <c:v>51</c:v>
                </c:pt>
                <c:pt idx="2552">
                  <c:v>30.6</c:v>
                </c:pt>
                <c:pt idx="2553">
                  <c:v>10.2</c:v>
                </c:pt>
                <c:pt idx="2554">
                  <c:v>10.2</c:v>
                </c:pt>
                <c:pt idx="2555">
                  <c:v>10.2</c:v>
                </c:pt>
                <c:pt idx="2556">
                  <c:v>10.2</c:v>
                </c:pt>
                <c:pt idx="2557">
                  <c:v>10.2</c:v>
                </c:pt>
                <c:pt idx="2558">
                  <c:v>10.2</c:v>
                </c:pt>
                <c:pt idx="2559">
                  <c:v>30.6</c:v>
                </c:pt>
                <c:pt idx="2560">
                  <c:v>51</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51</c:v>
                </c:pt>
                <c:pt idx="2575">
                  <c:v>51</c:v>
                </c:pt>
                <c:pt idx="2576">
                  <c:v>30.6</c:v>
                </c:pt>
                <c:pt idx="2577">
                  <c:v>10.2</c:v>
                </c:pt>
                <c:pt idx="2578">
                  <c:v>10.2</c:v>
                </c:pt>
                <c:pt idx="2579">
                  <c:v>10.2</c:v>
                </c:pt>
                <c:pt idx="2580">
                  <c:v>10.2</c:v>
                </c:pt>
                <c:pt idx="2581">
                  <c:v>10.2</c:v>
                </c:pt>
                <c:pt idx="2582">
                  <c:v>10.2</c:v>
                </c:pt>
                <c:pt idx="2583">
                  <c:v>30.6</c:v>
                </c:pt>
                <c:pt idx="2584">
                  <c:v>51</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51</c:v>
                </c:pt>
                <c:pt idx="2599">
                  <c:v>51</c:v>
                </c:pt>
                <c:pt idx="2600">
                  <c:v>30.6</c:v>
                </c:pt>
                <c:pt idx="2601">
                  <c:v>10.2</c:v>
                </c:pt>
                <c:pt idx="2602">
                  <c:v>10.2</c:v>
                </c:pt>
                <c:pt idx="2603">
                  <c:v>10.2</c:v>
                </c:pt>
                <c:pt idx="2604">
                  <c:v>10.2</c:v>
                </c:pt>
                <c:pt idx="2605">
                  <c:v>10.2</c:v>
                </c:pt>
                <c:pt idx="2606">
                  <c:v>10.2</c:v>
                </c:pt>
                <c:pt idx="2607">
                  <c:v>30.6</c:v>
                </c:pt>
                <c:pt idx="2608">
                  <c:v>51</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51</c:v>
                </c:pt>
                <c:pt idx="2623">
                  <c:v>51</c:v>
                </c:pt>
                <c:pt idx="2624">
                  <c:v>30.6</c:v>
                </c:pt>
                <c:pt idx="2625">
                  <c:v>10.2</c:v>
                </c:pt>
                <c:pt idx="2626">
                  <c:v>10.2</c:v>
                </c:pt>
                <c:pt idx="2627">
                  <c:v>10.2</c:v>
                </c:pt>
                <c:pt idx="2628">
                  <c:v>10.2</c:v>
                </c:pt>
                <c:pt idx="2629">
                  <c:v>10.2</c:v>
                </c:pt>
                <c:pt idx="2630">
                  <c:v>10.2</c:v>
                </c:pt>
                <c:pt idx="2631">
                  <c:v>30.6</c:v>
                </c:pt>
                <c:pt idx="2632">
                  <c:v>51</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153</c:v>
                </c:pt>
                <c:pt idx="2665">
                  <c:v>153</c:v>
                </c:pt>
                <c:pt idx="2666">
                  <c:v>122.4</c:v>
                </c:pt>
                <c:pt idx="2667">
                  <c:v>122.4</c:v>
                </c:pt>
                <c:pt idx="2668">
                  <c:v>153</c:v>
                </c:pt>
                <c:pt idx="2669">
                  <c:v>153</c:v>
                </c:pt>
                <c:pt idx="2670">
                  <c:v>153</c:v>
                </c:pt>
                <c:pt idx="2671">
                  <c:v>153</c:v>
                </c:pt>
                <c:pt idx="2672">
                  <c:v>91.8</c:v>
                </c:pt>
                <c:pt idx="2673">
                  <c:v>30.6</c:v>
                </c:pt>
                <c:pt idx="2674">
                  <c:v>30.6</c:v>
                </c:pt>
                <c:pt idx="2675">
                  <c:v>30.6</c:v>
                </c:pt>
                <c:pt idx="2676">
                  <c:v>30.6</c:v>
                </c:pt>
                <c:pt idx="2677">
                  <c:v>30.6</c:v>
                </c:pt>
                <c:pt idx="2678">
                  <c:v>30.6</c:v>
                </c:pt>
                <c:pt idx="2679">
                  <c:v>91.8</c:v>
                </c:pt>
                <c:pt idx="2680">
                  <c:v>153</c:v>
                </c:pt>
                <c:pt idx="2681">
                  <c:v>153</c:v>
                </c:pt>
                <c:pt idx="2682">
                  <c:v>153</c:v>
                </c:pt>
                <c:pt idx="2683">
                  <c:v>153</c:v>
                </c:pt>
                <c:pt idx="2684">
                  <c:v>153</c:v>
                </c:pt>
                <c:pt idx="2685">
                  <c:v>153</c:v>
                </c:pt>
                <c:pt idx="2686">
                  <c:v>153</c:v>
                </c:pt>
                <c:pt idx="2687">
                  <c:v>153</c:v>
                </c:pt>
                <c:pt idx="2688">
                  <c:v>153</c:v>
                </c:pt>
                <c:pt idx="2689">
                  <c:v>153</c:v>
                </c:pt>
                <c:pt idx="2690">
                  <c:v>122.4</c:v>
                </c:pt>
                <c:pt idx="2691">
                  <c:v>122.4</c:v>
                </c:pt>
                <c:pt idx="2692">
                  <c:v>153</c:v>
                </c:pt>
                <c:pt idx="2693">
                  <c:v>153</c:v>
                </c:pt>
                <c:pt idx="2694">
                  <c:v>306</c:v>
                </c:pt>
                <c:pt idx="2695">
                  <c:v>306</c:v>
                </c:pt>
                <c:pt idx="2696">
                  <c:v>183.6</c:v>
                </c:pt>
                <c:pt idx="2697">
                  <c:v>61.2</c:v>
                </c:pt>
                <c:pt idx="2698">
                  <c:v>61.2</c:v>
                </c:pt>
                <c:pt idx="2699">
                  <c:v>61.2</c:v>
                </c:pt>
                <c:pt idx="2700">
                  <c:v>61.2</c:v>
                </c:pt>
                <c:pt idx="2701">
                  <c:v>61.2</c:v>
                </c:pt>
                <c:pt idx="2702">
                  <c:v>61.2</c:v>
                </c:pt>
                <c:pt idx="2703">
                  <c:v>183.6</c:v>
                </c:pt>
                <c:pt idx="2704">
                  <c:v>306</c:v>
                </c:pt>
                <c:pt idx="2705">
                  <c:v>153</c:v>
                </c:pt>
                <c:pt idx="2706">
                  <c:v>153</c:v>
                </c:pt>
                <c:pt idx="2707">
                  <c:v>153</c:v>
                </c:pt>
                <c:pt idx="2708">
                  <c:v>153</c:v>
                </c:pt>
                <c:pt idx="2709">
                  <c:v>153</c:v>
                </c:pt>
                <c:pt idx="2710">
                  <c:v>153</c:v>
                </c:pt>
                <c:pt idx="2711">
                  <c:v>153</c:v>
                </c:pt>
                <c:pt idx="2712">
                  <c:v>102</c:v>
                </c:pt>
                <c:pt idx="2713">
                  <c:v>102</c:v>
                </c:pt>
                <c:pt idx="2714">
                  <c:v>81.6</c:v>
                </c:pt>
                <c:pt idx="2715">
                  <c:v>81.6</c:v>
                </c:pt>
                <c:pt idx="2716">
                  <c:v>102</c:v>
                </c:pt>
                <c:pt idx="2717">
                  <c:v>102</c:v>
                </c:pt>
                <c:pt idx="2718">
                  <c:v>153</c:v>
                </c:pt>
                <c:pt idx="2719">
                  <c:v>153</c:v>
                </c:pt>
                <c:pt idx="2720">
                  <c:v>91.8</c:v>
                </c:pt>
                <c:pt idx="2721">
                  <c:v>30.6</c:v>
                </c:pt>
                <c:pt idx="2722">
                  <c:v>30.6</c:v>
                </c:pt>
                <c:pt idx="2723">
                  <c:v>30.6</c:v>
                </c:pt>
                <c:pt idx="2724">
                  <c:v>30.6</c:v>
                </c:pt>
                <c:pt idx="2725">
                  <c:v>30.6</c:v>
                </c:pt>
                <c:pt idx="2726">
                  <c:v>30.6</c:v>
                </c:pt>
                <c:pt idx="2727">
                  <c:v>91.8</c:v>
                </c:pt>
                <c:pt idx="2728">
                  <c:v>153</c:v>
                </c:pt>
                <c:pt idx="2729">
                  <c:v>102</c:v>
                </c:pt>
                <c:pt idx="2730">
                  <c:v>102</c:v>
                </c:pt>
                <c:pt idx="2731">
                  <c:v>102</c:v>
                </c:pt>
                <c:pt idx="2732">
                  <c:v>102</c:v>
                </c:pt>
                <c:pt idx="2733">
                  <c:v>102</c:v>
                </c:pt>
                <c:pt idx="2734">
                  <c:v>102</c:v>
                </c:pt>
                <c:pt idx="2735">
                  <c:v>102</c:v>
                </c:pt>
                <c:pt idx="2736">
                  <c:v>0</c:v>
                </c:pt>
                <c:pt idx="2737">
                  <c:v>0</c:v>
                </c:pt>
                <c:pt idx="2738">
                  <c:v>0</c:v>
                </c:pt>
                <c:pt idx="2739">
                  <c:v>0</c:v>
                </c:pt>
                <c:pt idx="2740">
                  <c:v>0</c:v>
                </c:pt>
                <c:pt idx="2741">
                  <c:v>0</c:v>
                </c:pt>
                <c:pt idx="2742">
                  <c:v>153</c:v>
                </c:pt>
                <c:pt idx="2743">
                  <c:v>153</c:v>
                </c:pt>
                <c:pt idx="2744">
                  <c:v>91.8</c:v>
                </c:pt>
                <c:pt idx="2745">
                  <c:v>30.6</c:v>
                </c:pt>
                <c:pt idx="2746">
                  <c:v>30.6</c:v>
                </c:pt>
                <c:pt idx="2747">
                  <c:v>30.6</c:v>
                </c:pt>
                <c:pt idx="2748">
                  <c:v>30.6</c:v>
                </c:pt>
                <c:pt idx="2749">
                  <c:v>30.6</c:v>
                </c:pt>
                <c:pt idx="2750">
                  <c:v>30.6</c:v>
                </c:pt>
                <c:pt idx="2751">
                  <c:v>91.8</c:v>
                </c:pt>
                <c:pt idx="2752">
                  <c:v>153</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51</c:v>
                </c:pt>
                <c:pt idx="2767">
                  <c:v>51</c:v>
                </c:pt>
                <c:pt idx="2768">
                  <c:v>30.6</c:v>
                </c:pt>
                <c:pt idx="2769">
                  <c:v>10.2</c:v>
                </c:pt>
                <c:pt idx="2770">
                  <c:v>10.2</c:v>
                </c:pt>
                <c:pt idx="2771">
                  <c:v>10.2</c:v>
                </c:pt>
                <c:pt idx="2772">
                  <c:v>10.2</c:v>
                </c:pt>
                <c:pt idx="2773">
                  <c:v>10.2</c:v>
                </c:pt>
                <c:pt idx="2774">
                  <c:v>10.2</c:v>
                </c:pt>
                <c:pt idx="2775">
                  <c:v>30.6</c:v>
                </c:pt>
                <c:pt idx="2776">
                  <c:v>51</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204</c:v>
                </c:pt>
                <c:pt idx="2791">
                  <c:v>204</c:v>
                </c:pt>
                <c:pt idx="2792">
                  <c:v>122.4</c:v>
                </c:pt>
                <c:pt idx="2793">
                  <c:v>40.8</c:v>
                </c:pt>
                <c:pt idx="2794">
                  <c:v>40.8</c:v>
                </c:pt>
                <c:pt idx="2795">
                  <c:v>40.8</c:v>
                </c:pt>
                <c:pt idx="2796">
                  <c:v>40.8</c:v>
                </c:pt>
                <c:pt idx="2797">
                  <c:v>40.8</c:v>
                </c:pt>
                <c:pt idx="2798">
                  <c:v>40.8</c:v>
                </c:pt>
                <c:pt idx="2799">
                  <c:v>122.4</c:v>
                </c:pt>
                <c:pt idx="2800">
                  <c:v>204</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51</c:v>
                </c:pt>
                <c:pt idx="2815">
                  <c:v>51</c:v>
                </c:pt>
                <c:pt idx="2816">
                  <c:v>30.6</c:v>
                </c:pt>
                <c:pt idx="2817">
                  <c:v>10.2</c:v>
                </c:pt>
                <c:pt idx="2818">
                  <c:v>10.2</c:v>
                </c:pt>
                <c:pt idx="2819">
                  <c:v>10.2</c:v>
                </c:pt>
                <c:pt idx="2820">
                  <c:v>10.2</c:v>
                </c:pt>
                <c:pt idx="2821">
                  <c:v>10.2</c:v>
                </c:pt>
                <c:pt idx="2822">
                  <c:v>10.2</c:v>
                </c:pt>
                <c:pt idx="2823">
                  <c:v>30.6</c:v>
                </c:pt>
                <c:pt idx="2824">
                  <c:v>51</c:v>
                </c:pt>
                <c:pt idx="2825">
                  <c:v>0</c:v>
                </c:pt>
                <c:pt idx="2826">
                  <c:v>0</c:v>
                </c:pt>
                <c:pt idx="2827">
                  <c:v>0</c:v>
                </c:pt>
                <c:pt idx="2828">
                  <c:v>0</c:v>
                </c:pt>
                <c:pt idx="2829">
                  <c:v>0</c:v>
                </c:pt>
                <c:pt idx="2830">
                  <c:v>0</c:v>
                </c:pt>
                <c:pt idx="2831">
                  <c:v>0</c:v>
                </c:pt>
                <c:pt idx="2832">
                  <c:v>102</c:v>
                </c:pt>
                <c:pt idx="2833">
                  <c:v>102</c:v>
                </c:pt>
                <c:pt idx="2834">
                  <c:v>81.6</c:v>
                </c:pt>
                <c:pt idx="2835">
                  <c:v>81.6</c:v>
                </c:pt>
                <c:pt idx="2836">
                  <c:v>102</c:v>
                </c:pt>
                <c:pt idx="2837">
                  <c:v>102</c:v>
                </c:pt>
                <c:pt idx="2838">
                  <c:v>153</c:v>
                </c:pt>
                <c:pt idx="2839">
                  <c:v>153</c:v>
                </c:pt>
                <c:pt idx="2840">
                  <c:v>91.8</c:v>
                </c:pt>
                <c:pt idx="2841">
                  <c:v>30.6</c:v>
                </c:pt>
                <c:pt idx="2842">
                  <c:v>30.6</c:v>
                </c:pt>
                <c:pt idx="2843">
                  <c:v>30.6</c:v>
                </c:pt>
                <c:pt idx="2844">
                  <c:v>30.6</c:v>
                </c:pt>
                <c:pt idx="2845">
                  <c:v>30.6</c:v>
                </c:pt>
                <c:pt idx="2846">
                  <c:v>30.6</c:v>
                </c:pt>
                <c:pt idx="2847">
                  <c:v>91.8</c:v>
                </c:pt>
                <c:pt idx="2848">
                  <c:v>153</c:v>
                </c:pt>
                <c:pt idx="2849">
                  <c:v>102</c:v>
                </c:pt>
                <c:pt idx="2850">
                  <c:v>102</c:v>
                </c:pt>
                <c:pt idx="2851">
                  <c:v>102</c:v>
                </c:pt>
                <c:pt idx="2852">
                  <c:v>102</c:v>
                </c:pt>
                <c:pt idx="2853">
                  <c:v>102</c:v>
                </c:pt>
                <c:pt idx="2854">
                  <c:v>102</c:v>
                </c:pt>
                <c:pt idx="2855">
                  <c:v>102</c:v>
                </c:pt>
                <c:pt idx="2856">
                  <c:v>102</c:v>
                </c:pt>
                <c:pt idx="2857">
                  <c:v>102</c:v>
                </c:pt>
                <c:pt idx="2858">
                  <c:v>81.6</c:v>
                </c:pt>
                <c:pt idx="2859">
                  <c:v>81.6</c:v>
                </c:pt>
                <c:pt idx="2860">
                  <c:v>102</c:v>
                </c:pt>
                <c:pt idx="2861">
                  <c:v>102</c:v>
                </c:pt>
                <c:pt idx="2862">
                  <c:v>204</c:v>
                </c:pt>
                <c:pt idx="2863">
                  <c:v>204</c:v>
                </c:pt>
                <c:pt idx="2864">
                  <c:v>122.4</c:v>
                </c:pt>
                <c:pt idx="2865">
                  <c:v>40.8</c:v>
                </c:pt>
                <c:pt idx="2866">
                  <c:v>40.8</c:v>
                </c:pt>
                <c:pt idx="2867">
                  <c:v>40.8</c:v>
                </c:pt>
                <c:pt idx="2868">
                  <c:v>40.8</c:v>
                </c:pt>
                <c:pt idx="2869">
                  <c:v>40.8</c:v>
                </c:pt>
                <c:pt idx="2870">
                  <c:v>40.8</c:v>
                </c:pt>
                <c:pt idx="2871">
                  <c:v>122.4</c:v>
                </c:pt>
                <c:pt idx="2872">
                  <c:v>204</c:v>
                </c:pt>
                <c:pt idx="2873">
                  <c:v>102</c:v>
                </c:pt>
                <c:pt idx="2874">
                  <c:v>102</c:v>
                </c:pt>
                <c:pt idx="2875">
                  <c:v>102</c:v>
                </c:pt>
                <c:pt idx="2876">
                  <c:v>102</c:v>
                </c:pt>
                <c:pt idx="2877">
                  <c:v>102</c:v>
                </c:pt>
                <c:pt idx="2878">
                  <c:v>102</c:v>
                </c:pt>
                <c:pt idx="2879">
                  <c:v>102</c:v>
                </c:pt>
                <c:pt idx="2880">
                  <c:v>51</c:v>
                </c:pt>
                <c:pt idx="2881">
                  <c:v>51</c:v>
                </c:pt>
                <c:pt idx="2882">
                  <c:v>40.8</c:v>
                </c:pt>
                <c:pt idx="2883">
                  <c:v>40.8</c:v>
                </c:pt>
                <c:pt idx="2884">
                  <c:v>51</c:v>
                </c:pt>
                <c:pt idx="2885">
                  <c:v>51</c:v>
                </c:pt>
                <c:pt idx="2886">
                  <c:v>102</c:v>
                </c:pt>
                <c:pt idx="2887">
                  <c:v>102</c:v>
                </c:pt>
                <c:pt idx="2888">
                  <c:v>61.2</c:v>
                </c:pt>
                <c:pt idx="2889">
                  <c:v>20.4</c:v>
                </c:pt>
                <c:pt idx="2890">
                  <c:v>20.4</c:v>
                </c:pt>
                <c:pt idx="2891">
                  <c:v>20.4</c:v>
                </c:pt>
                <c:pt idx="2892">
                  <c:v>20.4</c:v>
                </c:pt>
                <c:pt idx="2893">
                  <c:v>20.4</c:v>
                </c:pt>
                <c:pt idx="2894">
                  <c:v>20.4</c:v>
                </c:pt>
                <c:pt idx="2895">
                  <c:v>61.2</c:v>
                </c:pt>
                <c:pt idx="2896">
                  <c:v>102</c:v>
                </c:pt>
                <c:pt idx="2897">
                  <c:v>51</c:v>
                </c:pt>
                <c:pt idx="2898">
                  <c:v>51</c:v>
                </c:pt>
                <c:pt idx="2899">
                  <c:v>51</c:v>
                </c:pt>
                <c:pt idx="2900">
                  <c:v>51</c:v>
                </c:pt>
                <c:pt idx="2901">
                  <c:v>51</c:v>
                </c:pt>
                <c:pt idx="2902">
                  <c:v>51</c:v>
                </c:pt>
                <c:pt idx="2903">
                  <c:v>51</c:v>
                </c:pt>
                <c:pt idx="2904">
                  <c:v>0</c:v>
                </c:pt>
                <c:pt idx="2905">
                  <c:v>0</c:v>
                </c:pt>
                <c:pt idx="2906">
                  <c:v>0</c:v>
                </c:pt>
                <c:pt idx="2907">
                  <c:v>0</c:v>
                </c:pt>
                <c:pt idx="2908">
                  <c:v>0</c:v>
                </c:pt>
                <c:pt idx="2909">
                  <c:v>0</c:v>
                </c:pt>
                <c:pt idx="2910">
                  <c:v>102</c:v>
                </c:pt>
                <c:pt idx="2911">
                  <c:v>102</c:v>
                </c:pt>
                <c:pt idx="2912">
                  <c:v>61.2</c:v>
                </c:pt>
                <c:pt idx="2913">
                  <c:v>20.4</c:v>
                </c:pt>
                <c:pt idx="2914">
                  <c:v>20.4</c:v>
                </c:pt>
                <c:pt idx="2915">
                  <c:v>20.4</c:v>
                </c:pt>
                <c:pt idx="2916">
                  <c:v>20.4</c:v>
                </c:pt>
                <c:pt idx="2917">
                  <c:v>20.4</c:v>
                </c:pt>
                <c:pt idx="2918">
                  <c:v>20.4</c:v>
                </c:pt>
                <c:pt idx="2919">
                  <c:v>61.2</c:v>
                </c:pt>
                <c:pt idx="2920">
                  <c:v>102</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51</c:v>
                </c:pt>
                <c:pt idx="2935">
                  <c:v>51</c:v>
                </c:pt>
                <c:pt idx="2936">
                  <c:v>30.6</c:v>
                </c:pt>
                <c:pt idx="2937">
                  <c:v>10.2</c:v>
                </c:pt>
                <c:pt idx="2938">
                  <c:v>10.2</c:v>
                </c:pt>
                <c:pt idx="2939">
                  <c:v>10.2</c:v>
                </c:pt>
                <c:pt idx="2940">
                  <c:v>10.2</c:v>
                </c:pt>
                <c:pt idx="2941">
                  <c:v>10.2</c:v>
                </c:pt>
                <c:pt idx="2942">
                  <c:v>10.2</c:v>
                </c:pt>
                <c:pt idx="2943">
                  <c:v>30.6</c:v>
                </c:pt>
                <c:pt idx="2944">
                  <c:v>51</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51</c:v>
                </c:pt>
                <c:pt idx="2959">
                  <c:v>51</c:v>
                </c:pt>
                <c:pt idx="2960">
                  <c:v>30.6</c:v>
                </c:pt>
                <c:pt idx="2961">
                  <c:v>10.2</c:v>
                </c:pt>
                <c:pt idx="2962">
                  <c:v>10.2</c:v>
                </c:pt>
                <c:pt idx="2963">
                  <c:v>10.2</c:v>
                </c:pt>
                <c:pt idx="2964">
                  <c:v>10.2</c:v>
                </c:pt>
                <c:pt idx="2965">
                  <c:v>10.2</c:v>
                </c:pt>
                <c:pt idx="2966">
                  <c:v>10.2</c:v>
                </c:pt>
                <c:pt idx="2967">
                  <c:v>30.6</c:v>
                </c:pt>
                <c:pt idx="2968">
                  <c:v>51</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102</c:v>
                </c:pt>
                <c:pt idx="3001">
                  <c:v>102</c:v>
                </c:pt>
                <c:pt idx="3002">
                  <c:v>81.6</c:v>
                </c:pt>
                <c:pt idx="3003">
                  <c:v>81.6</c:v>
                </c:pt>
                <c:pt idx="3004">
                  <c:v>102</c:v>
                </c:pt>
                <c:pt idx="3005">
                  <c:v>102</c:v>
                </c:pt>
                <c:pt idx="3006">
                  <c:v>102</c:v>
                </c:pt>
                <c:pt idx="3007">
                  <c:v>102</c:v>
                </c:pt>
                <c:pt idx="3008">
                  <c:v>61.2</c:v>
                </c:pt>
                <c:pt idx="3009">
                  <c:v>20.4</c:v>
                </c:pt>
                <c:pt idx="3010">
                  <c:v>20.4</c:v>
                </c:pt>
                <c:pt idx="3011">
                  <c:v>20.4</c:v>
                </c:pt>
                <c:pt idx="3012">
                  <c:v>20.4</c:v>
                </c:pt>
                <c:pt idx="3013">
                  <c:v>20.4</c:v>
                </c:pt>
                <c:pt idx="3014">
                  <c:v>20.4</c:v>
                </c:pt>
                <c:pt idx="3015">
                  <c:v>61.2</c:v>
                </c:pt>
                <c:pt idx="3016">
                  <c:v>102</c:v>
                </c:pt>
                <c:pt idx="3017">
                  <c:v>102</c:v>
                </c:pt>
                <c:pt idx="3018">
                  <c:v>102</c:v>
                </c:pt>
                <c:pt idx="3019">
                  <c:v>102</c:v>
                </c:pt>
                <c:pt idx="3020">
                  <c:v>102</c:v>
                </c:pt>
                <c:pt idx="3021">
                  <c:v>102</c:v>
                </c:pt>
                <c:pt idx="3022">
                  <c:v>102</c:v>
                </c:pt>
                <c:pt idx="3023">
                  <c:v>102</c:v>
                </c:pt>
                <c:pt idx="3024">
                  <c:v>153</c:v>
                </c:pt>
                <c:pt idx="3025">
                  <c:v>153</c:v>
                </c:pt>
                <c:pt idx="3026">
                  <c:v>122.4</c:v>
                </c:pt>
                <c:pt idx="3027">
                  <c:v>122.4</c:v>
                </c:pt>
                <c:pt idx="3028">
                  <c:v>153</c:v>
                </c:pt>
                <c:pt idx="3029">
                  <c:v>153</c:v>
                </c:pt>
                <c:pt idx="3030">
                  <c:v>255</c:v>
                </c:pt>
                <c:pt idx="3031">
                  <c:v>255</c:v>
                </c:pt>
                <c:pt idx="3032">
                  <c:v>153</c:v>
                </c:pt>
                <c:pt idx="3033">
                  <c:v>51</c:v>
                </c:pt>
                <c:pt idx="3034">
                  <c:v>51</c:v>
                </c:pt>
                <c:pt idx="3035">
                  <c:v>51</c:v>
                </c:pt>
                <c:pt idx="3036">
                  <c:v>51</c:v>
                </c:pt>
                <c:pt idx="3037">
                  <c:v>51</c:v>
                </c:pt>
                <c:pt idx="3038">
                  <c:v>51</c:v>
                </c:pt>
                <c:pt idx="3039">
                  <c:v>153</c:v>
                </c:pt>
                <c:pt idx="3040">
                  <c:v>255</c:v>
                </c:pt>
                <c:pt idx="3041">
                  <c:v>153</c:v>
                </c:pt>
                <c:pt idx="3042">
                  <c:v>153</c:v>
                </c:pt>
                <c:pt idx="3043">
                  <c:v>153</c:v>
                </c:pt>
                <c:pt idx="3044">
                  <c:v>153</c:v>
                </c:pt>
                <c:pt idx="3045">
                  <c:v>153</c:v>
                </c:pt>
                <c:pt idx="3046">
                  <c:v>153</c:v>
                </c:pt>
                <c:pt idx="3047">
                  <c:v>153</c:v>
                </c:pt>
                <c:pt idx="3048">
                  <c:v>102</c:v>
                </c:pt>
                <c:pt idx="3049">
                  <c:v>102</c:v>
                </c:pt>
                <c:pt idx="3050">
                  <c:v>81.6</c:v>
                </c:pt>
                <c:pt idx="3051">
                  <c:v>81.6</c:v>
                </c:pt>
                <c:pt idx="3052">
                  <c:v>102</c:v>
                </c:pt>
                <c:pt idx="3053">
                  <c:v>102</c:v>
                </c:pt>
                <c:pt idx="3054">
                  <c:v>255</c:v>
                </c:pt>
                <c:pt idx="3055">
                  <c:v>255</c:v>
                </c:pt>
                <c:pt idx="3056">
                  <c:v>153</c:v>
                </c:pt>
                <c:pt idx="3057">
                  <c:v>51</c:v>
                </c:pt>
                <c:pt idx="3058">
                  <c:v>51</c:v>
                </c:pt>
                <c:pt idx="3059">
                  <c:v>51</c:v>
                </c:pt>
                <c:pt idx="3060">
                  <c:v>51</c:v>
                </c:pt>
                <c:pt idx="3061">
                  <c:v>51</c:v>
                </c:pt>
                <c:pt idx="3062">
                  <c:v>51</c:v>
                </c:pt>
                <c:pt idx="3063">
                  <c:v>153</c:v>
                </c:pt>
                <c:pt idx="3064">
                  <c:v>255</c:v>
                </c:pt>
                <c:pt idx="3065">
                  <c:v>102</c:v>
                </c:pt>
                <c:pt idx="3066">
                  <c:v>102</c:v>
                </c:pt>
                <c:pt idx="3067">
                  <c:v>102</c:v>
                </c:pt>
                <c:pt idx="3068">
                  <c:v>102</c:v>
                </c:pt>
                <c:pt idx="3069">
                  <c:v>102</c:v>
                </c:pt>
                <c:pt idx="3070">
                  <c:v>102</c:v>
                </c:pt>
                <c:pt idx="3071">
                  <c:v>102</c:v>
                </c:pt>
                <c:pt idx="3072">
                  <c:v>51</c:v>
                </c:pt>
                <c:pt idx="3073">
                  <c:v>51</c:v>
                </c:pt>
                <c:pt idx="3074">
                  <c:v>40.8</c:v>
                </c:pt>
                <c:pt idx="3075">
                  <c:v>40.8</c:v>
                </c:pt>
                <c:pt idx="3076">
                  <c:v>51</c:v>
                </c:pt>
                <c:pt idx="3077">
                  <c:v>51</c:v>
                </c:pt>
                <c:pt idx="3078">
                  <c:v>102</c:v>
                </c:pt>
                <c:pt idx="3079">
                  <c:v>102</c:v>
                </c:pt>
                <c:pt idx="3080">
                  <c:v>61.2</c:v>
                </c:pt>
                <c:pt idx="3081">
                  <c:v>20.4</c:v>
                </c:pt>
                <c:pt idx="3082">
                  <c:v>20.4</c:v>
                </c:pt>
                <c:pt idx="3083">
                  <c:v>20.4</c:v>
                </c:pt>
                <c:pt idx="3084">
                  <c:v>20.4</c:v>
                </c:pt>
                <c:pt idx="3085">
                  <c:v>20.4</c:v>
                </c:pt>
                <c:pt idx="3086">
                  <c:v>20.4</c:v>
                </c:pt>
                <c:pt idx="3087">
                  <c:v>61.2</c:v>
                </c:pt>
                <c:pt idx="3088">
                  <c:v>102</c:v>
                </c:pt>
                <c:pt idx="3089">
                  <c:v>51</c:v>
                </c:pt>
                <c:pt idx="3090">
                  <c:v>51</c:v>
                </c:pt>
                <c:pt idx="3091">
                  <c:v>51</c:v>
                </c:pt>
                <c:pt idx="3092">
                  <c:v>51</c:v>
                </c:pt>
                <c:pt idx="3093">
                  <c:v>51</c:v>
                </c:pt>
                <c:pt idx="3094">
                  <c:v>51</c:v>
                </c:pt>
                <c:pt idx="3095">
                  <c:v>51</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153</c:v>
                </c:pt>
                <c:pt idx="3127">
                  <c:v>153</c:v>
                </c:pt>
                <c:pt idx="3128">
                  <c:v>91.8</c:v>
                </c:pt>
                <c:pt idx="3129">
                  <c:v>30.6</c:v>
                </c:pt>
                <c:pt idx="3130">
                  <c:v>30.6</c:v>
                </c:pt>
                <c:pt idx="3131">
                  <c:v>30.6</c:v>
                </c:pt>
                <c:pt idx="3132">
                  <c:v>30.6</c:v>
                </c:pt>
                <c:pt idx="3133">
                  <c:v>30.6</c:v>
                </c:pt>
                <c:pt idx="3134">
                  <c:v>30.6</c:v>
                </c:pt>
                <c:pt idx="3135">
                  <c:v>91.8</c:v>
                </c:pt>
                <c:pt idx="3136">
                  <c:v>153</c:v>
                </c:pt>
                <c:pt idx="3137">
                  <c:v>0</c:v>
                </c:pt>
                <c:pt idx="3138">
                  <c:v>0</c:v>
                </c:pt>
                <c:pt idx="3139">
                  <c:v>0</c:v>
                </c:pt>
                <c:pt idx="3140">
                  <c:v>0</c:v>
                </c:pt>
                <c:pt idx="3141">
                  <c:v>0</c:v>
                </c:pt>
                <c:pt idx="3142">
                  <c:v>0</c:v>
                </c:pt>
                <c:pt idx="3143">
                  <c:v>0</c:v>
                </c:pt>
                <c:pt idx="3144">
                  <c:v>51</c:v>
                </c:pt>
                <c:pt idx="3145">
                  <c:v>51</c:v>
                </c:pt>
                <c:pt idx="3146">
                  <c:v>40.8</c:v>
                </c:pt>
                <c:pt idx="3147">
                  <c:v>40.8</c:v>
                </c:pt>
                <c:pt idx="3148">
                  <c:v>51</c:v>
                </c:pt>
                <c:pt idx="3149">
                  <c:v>51</c:v>
                </c:pt>
                <c:pt idx="3150">
                  <c:v>102</c:v>
                </c:pt>
                <c:pt idx="3151">
                  <c:v>102</c:v>
                </c:pt>
                <c:pt idx="3152">
                  <c:v>61.2</c:v>
                </c:pt>
                <c:pt idx="3153">
                  <c:v>20.4</c:v>
                </c:pt>
                <c:pt idx="3154">
                  <c:v>20.4</c:v>
                </c:pt>
                <c:pt idx="3155">
                  <c:v>20.4</c:v>
                </c:pt>
                <c:pt idx="3156">
                  <c:v>20.4</c:v>
                </c:pt>
                <c:pt idx="3157">
                  <c:v>20.4</c:v>
                </c:pt>
                <c:pt idx="3158">
                  <c:v>20.4</c:v>
                </c:pt>
                <c:pt idx="3159">
                  <c:v>61.2</c:v>
                </c:pt>
                <c:pt idx="3160">
                  <c:v>102</c:v>
                </c:pt>
                <c:pt idx="3161">
                  <c:v>51</c:v>
                </c:pt>
                <c:pt idx="3162">
                  <c:v>51</c:v>
                </c:pt>
                <c:pt idx="3163">
                  <c:v>51</c:v>
                </c:pt>
                <c:pt idx="3164">
                  <c:v>51</c:v>
                </c:pt>
                <c:pt idx="3165">
                  <c:v>51</c:v>
                </c:pt>
                <c:pt idx="3166">
                  <c:v>51</c:v>
                </c:pt>
                <c:pt idx="3167">
                  <c:v>51</c:v>
                </c:pt>
                <c:pt idx="3168">
                  <c:v>102</c:v>
                </c:pt>
                <c:pt idx="3169">
                  <c:v>102</c:v>
                </c:pt>
                <c:pt idx="3170">
                  <c:v>81.6</c:v>
                </c:pt>
                <c:pt idx="3171">
                  <c:v>81.6</c:v>
                </c:pt>
                <c:pt idx="3172">
                  <c:v>102</c:v>
                </c:pt>
                <c:pt idx="3173">
                  <c:v>102</c:v>
                </c:pt>
                <c:pt idx="3174">
                  <c:v>102</c:v>
                </c:pt>
                <c:pt idx="3175">
                  <c:v>102</c:v>
                </c:pt>
                <c:pt idx="3176">
                  <c:v>61.2</c:v>
                </c:pt>
                <c:pt idx="3177">
                  <c:v>20.4</c:v>
                </c:pt>
                <c:pt idx="3178">
                  <c:v>20.4</c:v>
                </c:pt>
                <c:pt idx="3179">
                  <c:v>20.4</c:v>
                </c:pt>
                <c:pt idx="3180">
                  <c:v>20.4</c:v>
                </c:pt>
                <c:pt idx="3181">
                  <c:v>20.4</c:v>
                </c:pt>
                <c:pt idx="3182">
                  <c:v>20.4</c:v>
                </c:pt>
                <c:pt idx="3183">
                  <c:v>61.2</c:v>
                </c:pt>
                <c:pt idx="3184">
                  <c:v>102</c:v>
                </c:pt>
                <c:pt idx="3185">
                  <c:v>102</c:v>
                </c:pt>
                <c:pt idx="3186">
                  <c:v>102</c:v>
                </c:pt>
                <c:pt idx="3187">
                  <c:v>102</c:v>
                </c:pt>
                <c:pt idx="3188">
                  <c:v>102</c:v>
                </c:pt>
                <c:pt idx="3189">
                  <c:v>102</c:v>
                </c:pt>
                <c:pt idx="3190">
                  <c:v>102</c:v>
                </c:pt>
                <c:pt idx="3191">
                  <c:v>102</c:v>
                </c:pt>
                <c:pt idx="3192">
                  <c:v>102</c:v>
                </c:pt>
                <c:pt idx="3193">
                  <c:v>102</c:v>
                </c:pt>
                <c:pt idx="3194">
                  <c:v>81.6</c:v>
                </c:pt>
                <c:pt idx="3195">
                  <c:v>81.6</c:v>
                </c:pt>
                <c:pt idx="3196">
                  <c:v>102</c:v>
                </c:pt>
                <c:pt idx="3197">
                  <c:v>102</c:v>
                </c:pt>
                <c:pt idx="3198">
                  <c:v>255</c:v>
                </c:pt>
                <c:pt idx="3199">
                  <c:v>255</c:v>
                </c:pt>
                <c:pt idx="3200">
                  <c:v>153</c:v>
                </c:pt>
                <c:pt idx="3201">
                  <c:v>51</c:v>
                </c:pt>
                <c:pt idx="3202">
                  <c:v>51</c:v>
                </c:pt>
                <c:pt idx="3203">
                  <c:v>51</c:v>
                </c:pt>
                <c:pt idx="3204">
                  <c:v>51</c:v>
                </c:pt>
                <c:pt idx="3205">
                  <c:v>51</c:v>
                </c:pt>
                <c:pt idx="3206">
                  <c:v>51</c:v>
                </c:pt>
                <c:pt idx="3207">
                  <c:v>153</c:v>
                </c:pt>
                <c:pt idx="3208">
                  <c:v>255</c:v>
                </c:pt>
                <c:pt idx="3209">
                  <c:v>102</c:v>
                </c:pt>
                <c:pt idx="3210">
                  <c:v>102</c:v>
                </c:pt>
                <c:pt idx="3211">
                  <c:v>102</c:v>
                </c:pt>
                <c:pt idx="3212">
                  <c:v>102</c:v>
                </c:pt>
                <c:pt idx="3213">
                  <c:v>102</c:v>
                </c:pt>
                <c:pt idx="3214">
                  <c:v>102</c:v>
                </c:pt>
                <c:pt idx="3215">
                  <c:v>102</c:v>
                </c:pt>
                <c:pt idx="3216">
                  <c:v>51</c:v>
                </c:pt>
                <c:pt idx="3217">
                  <c:v>51</c:v>
                </c:pt>
                <c:pt idx="3218">
                  <c:v>40.8</c:v>
                </c:pt>
                <c:pt idx="3219">
                  <c:v>40.8</c:v>
                </c:pt>
                <c:pt idx="3220">
                  <c:v>51</c:v>
                </c:pt>
                <c:pt idx="3221">
                  <c:v>51</c:v>
                </c:pt>
                <c:pt idx="3222">
                  <c:v>51</c:v>
                </c:pt>
                <c:pt idx="3223">
                  <c:v>51</c:v>
                </c:pt>
                <c:pt idx="3224">
                  <c:v>30.6</c:v>
                </c:pt>
                <c:pt idx="3225">
                  <c:v>10.2</c:v>
                </c:pt>
                <c:pt idx="3226">
                  <c:v>10.2</c:v>
                </c:pt>
                <c:pt idx="3227">
                  <c:v>10.2</c:v>
                </c:pt>
                <c:pt idx="3228">
                  <c:v>10.2</c:v>
                </c:pt>
                <c:pt idx="3229">
                  <c:v>10.2</c:v>
                </c:pt>
                <c:pt idx="3230">
                  <c:v>10.2</c:v>
                </c:pt>
                <c:pt idx="3231">
                  <c:v>30.6</c:v>
                </c:pt>
                <c:pt idx="3232">
                  <c:v>51</c:v>
                </c:pt>
                <c:pt idx="3233">
                  <c:v>51</c:v>
                </c:pt>
                <c:pt idx="3234">
                  <c:v>51</c:v>
                </c:pt>
                <c:pt idx="3235">
                  <c:v>51</c:v>
                </c:pt>
                <c:pt idx="3236">
                  <c:v>51</c:v>
                </c:pt>
                <c:pt idx="3237">
                  <c:v>51</c:v>
                </c:pt>
                <c:pt idx="3238">
                  <c:v>51</c:v>
                </c:pt>
                <c:pt idx="3239">
                  <c:v>51</c:v>
                </c:pt>
                <c:pt idx="3240">
                  <c:v>51</c:v>
                </c:pt>
                <c:pt idx="3241">
                  <c:v>51</c:v>
                </c:pt>
                <c:pt idx="3242">
                  <c:v>40.8</c:v>
                </c:pt>
                <c:pt idx="3243">
                  <c:v>40.8</c:v>
                </c:pt>
                <c:pt idx="3244">
                  <c:v>51</c:v>
                </c:pt>
                <c:pt idx="3245">
                  <c:v>51</c:v>
                </c:pt>
                <c:pt idx="3246">
                  <c:v>153</c:v>
                </c:pt>
                <c:pt idx="3247">
                  <c:v>153</c:v>
                </c:pt>
                <c:pt idx="3248">
                  <c:v>91.8</c:v>
                </c:pt>
                <c:pt idx="3249">
                  <c:v>30.6</c:v>
                </c:pt>
                <c:pt idx="3250">
                  <c:v>30.6</c:v>
                </c:pt>
                <c:pt idx="3251">
                  <c:v>30.6</c:v>
                </c:pt>
                <c:pt idx="3252">
                  <c:v>30.6</c:v>
                </c:pt>
                <c:pt idx="3253">
                  <c:v>30.6</c:v>
                </c:pt>
                <c:pt idx="3254">
                  <c:v>30.6</c:v>
                </c:pt>
                <c:pt idx="3255">
                  <c:v>91.8</c:v>
                </c:pt>
                <c:pt idx="3256">
                  <c:v>153</c:v>
                </c:pt>
                <c:pt idx="3257">
                  <c:v>51</c:v>
                </c:pt>
                <c:pt idx="3258">
                  <c:v>51</c:v>
                </c:pt>
                <c:pt idx="3259">
                  <c:v>51</c:v>
                </c:pt>
                <c:pt idx="3260">
                  <c:v>51</c:v>
                </c:pt>
                <c:pt idx="3261">
                  <c:v>51</c:v>
                </c:pt>
                <c:pt idx="3262">
                  <c:v>51</c:v>
                </c:pt>
                <c:pt idx="3263">
                  <c:v>51</c:v>
                </c:pt>
                <c:pt idx="3264">
                  <c:v>0</c:v>
                </c:pt>
                <c:pt idx="3265">
                  <c:v>0</c:v>
                </c:pt>
                <c:pt idx="3266">
                  <c:v>0</c:v>
                </c:pt>
                <c:pt idx="3267">
                  <c:v>0</c:v>
                </c:pt>
                <c:pt idx="3268">
                  <c:v>0</c:v>
                </c:pt>
                <c:pt idx="3269">
                  <c:v>0</c:v>
                </c:pt>
                <c:pt idx="3270">
                  <c:v>153</c:v>
                </c:pt>
                <c:pt idx="3271">
                  <c:v>153</c:v>
                </c:pt>
                <c:pt idx="3272">
                  <c:v>91.8</c:v>
                </c:pt>
                <c:pt idx="3273">
                  <c:v>30.6</c:v>
                </c:pt>
                <c:pt idx="3274">
                  <c:v>30.6</c:v>
                </c:pt>
                <c:pt idx="3275">
                  <c:v>30.6</c:v>
                </c:pt>
                <c:pt idx="3276">
                  <c:v>30.6</c:v>
                </c:pt>
                <c:pt idx="3277">
                  <c:v>30.6</c:v>
                </c:pt>
                <c:pt idx="3278">
                  <c:v>30.6</c:v>
                </c:pt>
                <c:pt idx="3279">
                  <c:v>91.8</c:v>
                </c:pt>
                <c:pt idx="3280">
                  <c:v>153</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102</c:v>
                </c:pt>
                <c:pt idx="3295">
                  <c:v>102</c:v>
                </c:pt>
                <c:pt idx="3296">
                  <c:v>61.2</c:v>
                </c:pt>
                <c:pt idx="3297">
                  <c:v>20.4</c:v>
                </c:pt>
                <c:pt idx="3298">
                  <c:v>20.4</c:v>
                </c:pt>
                <c:pt idx="3299">
                  <c:v>20.4</c:v>
                </c:pt>
                <c:pt idx="3300">
                  <c:v>20.4</c:v>
                </c:pt>
                <c:pt idx="3301">
                  <c:v>20.4</c:v>
                </c:pt>
                <c:pt idx="3302">
                  <c:v>20.4</c:v>
                </c:pt>
                <c:pt idx="3303">
                  <c:v>61.2</c:v>
                </c:pt>
                <c:pt idx="3304">
                  <c:v>102</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51</c:v>
                </c:pt>
                <c:pt idx="3319">
                  <c:v>51</c:v>
                </c:pt>
                <c:pt idx="3320">
                  <c:v>30.6</c:v>
                </c:pt>
                <c:pt idx="3321">
                  <c:v>10.2</c:v>
                </c:pt>
                <c:pt idx="3322">
                  <c:v>10.2</c:v>
                </c:pt>
                <c:pt idx="3323">
                  <c:v>10.2</c:v>
                </c:pt>
                <c:pt idx="3324">
                  <c:v>10.2</c:v>
                </c:pt>
                <c:pt idx="3325">
                  <c:v>10.2</c:v>
                </c:pt>
                <c:pt idx="3326">
                  <c:v>10.2</c:v>
                </c:pt>
                <c:pt idx="3327">
                  <c:v>30.6</c:v>
                </c:pt>
                <c:pt idx="3328">
                  <c:v>51</c:v>
                </c:pt>
                <c:pt idx="3329">
                  <c:v>0</c:v>
                </c:pt>
                <c:pt idx="3330">
                  <c:v>0</c:v>
                </c:pt>
                <c:pt idx="3331">
                  <c:v>0</c:v>
                </c:pt>
                <c:pt idx="3332">
                  <c:v>0</c:v>
                </c:pt>
                <c:pt idx="3333">
                  <c:v>0</c:v>
                </c:pt>
                <c:pt idx="3334">
                  <c:v>0</c:v>
                </c:pt>
                <c:pt idx="3335">
                  <c:v>0</c:v>
                </c:pt>
                <c:pt idx="3336">
                  <c:v>102</c:v>
                </c:pt>
                <c:pt idx="3337">
                  <c:v>102</c:v>
                </c:pt>
                <c:pt idx="3338">
                  <c:v>81.6</c:v>
                </c:pt>
                <c:pt idx="3339">
                  <c:v>81.6</c:v>
                </c:pt>
                <c:pt idx="3340">
                  <c:v>102</c:v>
                </c:pt>
                <c:pt idx="3341">
                  <c:v>102</c:v>
                </c:pt>
                <c:pt idx="3342">
                  <c:v>153</c:v>
                </c:pt>
                <c:pt idx="3343">
                  <c:v>153</c:v>
                </c:pt>
                <c:pt idx="3344">
                  <c:v>91.8</c:v>
                </c:pt>
                <c:pt idx="3345">
                  <c:v>30.6</c:v>
                </c:pt>
                <c:pt idx="3346">
                  <c:v>30.6</c:v>
                </c:pt>
                <c:pt idx="3347">
                  <c:v>30.6</c:v>
                </c:pt>
                <c:pt idx="3348">
                  <c:v>30.6</c:v>
                </c:pt>
                <c:pt idx="3349">
                  <c:v>30.6</c:v>
                </c:pt>
                <c:pt idx="3350">
                  <c:v>30.6</c:v>
                </c:pt>
                <c:pt idx="3351">
                  <c:v>91.8</c:v>
                </c:pt>
                <c:pt idx="3352">
                  <c:v>153</c:v>
                </c:pt>
                <c:pt idx="3353">
                  <c:v>102</c:v>
                </c:pt>
                <c:pt idx="3354">
                  <c:v>102</c:v>
                </c:pt>
                <c:pt idx="3355">
                  <c:v>102</c:v>
                </c:pt>
                <c:pt idx="3356">
                  <c:v>102</c:v>
                </c:pt>
                <c:pt idx="3357">
                  <c:v>102</c:v>
                </c:pt>
                <c:pt idx="3358">
                  <c:v>102</c:v>
                </c:pt>
                <c:pt idx="3359">
                  <c:v>102</c:v>
                </c:pt>
                <c:pt idx="3360">
                  <c:v>153</c:v>
                </c:pt>
                <c:pt idx="3361">
                  <c:v>153</c:v>
                </c:pt>
                <c:pt idx="3362">
                  <c:v>122.4</c:v>
                </c:pt>
                <c:pt idx="3363">
                  <c:v>122.4</c:v>
                </c:pt>
                <c:pt idx="3364">
                  <c:v>153</c:v>
                </c:pt>
                <c:pt idx="3365">
                  <c:v>153</c:v>
                </c:pt>
                <c:pt idx="3366">
                  <c:v>306</c:v>
                </c:pt>
                <c:pt idx="3367">
                  <c:v>306</c:v>
                </c:pt>
                <c:pt idx="3368">
                  <c:v>183.6</c:v>
                </c:pt>
                <c:pt idx="3369">
                  <c:v>61.2</c:v>
                </c:pt>
                <c:pt idx="3370">
                  <c:v>61.2</c:v>
                </c:pt>
                <c:pt idx="3371">
                  <c:v>61.2</c:v>
                </c:pt>
                <c:pt idx="3372">
                  <c:v>61.2</c:v>
                </c:pt>
                <c:pt idx="3373">
                  <c:v>61.2</c:v>
                </c:pt>
                <c:pt idx="3374">
                  <c:v>61.2</c:v>
                </c:pt>
                <c:pt idx="3375">
                  <c:v>183.6</c:v>
                </c:pt>
                <c:pt idx="3376">
                  <c:v>306</c:v>
                </c:pt>
                <c:pt idx="3377">
                  <c:v>153</c:v>
                </c:pt>
                <c:pt idx="3378">
                  <c:v>153</c:v>
                </c:pt>
                <c:pt idx="3379">
                  <c:v>153</c:v>
                </c:pt>
                <c:pt idx="3380">
                  <c:v>153</c:v>
                </c:pt>
                <c:pt idx="3381">
                  <c:v>153</c:v>
                </c:pt>
                <c:pt idx="3382">
                  <c:v>153</c:v>
                </c:pt>
                <c:pt idx="3383">
                  <c:v>153</c:v>
                </c:pt>
                <c:pt idx="3384">
                  <c:v>102</c:v>
                </c:pt>
                <c:pt idx="3385">
                  <c:v>102</c:v>
                </c:pt>
                <c:pt idx="3386">
                  <c:v>81.6</c:v>
                </c:pt>
                <c:pt idx="3387">
                  <c:v>81.6</c:v>
                </c:pt>
                <c:pt idx="3388">
                  <c:v>102</c:v>
                </c:pt>
                <c:pt idx="3389">
                  <c:v>102</c:v>
                </c:pt>
                <c:pt idx="3390">
                  <c:v>204</c:v>
                </c:pt>
                <c:pt idx="3391">
                  <c:v>204</c:v>
                </c:pt>
                <c:pt idx="3392">
                  <c:v>122.4</c:v>
                </c:pt>
                <c:pt idx="3393">
                  <c:v>40.8</c:v>
                </c:pt>
                <c:pt idx="3394">
                  <c:v>40.8</c:v>
                </c:pt>
                <c:pt idx="3395">
                  <c:v>40.8</c:v>
                </c:pt>
                <c:pt idx="3396">
                  <c:v>40.8</c:v>
                </c:pt>
                <c:pt idx="3397">
                  <c:v>40.8</c:v>
                </c:pt>
                <c:pt idx="3398">
                  <c:v>40.8</c:v>
                </c:pt>
                <c:pt idx="3399">
                  <c:v>122.4</c:v>
                </c:pt>
                <c:pt idx="3400">
                  <c:v>204</c:v>
                </c:pt>
                <c:pt idx="3401">
                  <c:v>102</c:v>
                </c:pt>
                <c:pt idx="3402">
                  <c:v>102</c:v>
                </c:pt>
                <c:pt idx="3403">
                  <c:v>102</c:v>
                </c:pt>
                <c:pt idx="3404">
                  <c:v>102</c:v>
                </c:pt>
                <c:pt idx="3405">
                  <c:v>102</c:v>
                </c:pt>
                <c:pt idx="3406">
                  <c:v>102</c:v>
                </c:pt>
                <c:pt idx="3407">
                  <c:v>102</c:v>
                </c:pt>
                <c:pt idx="3408">
                  <c:v>51</c:v>
                </c:pt>
                <c:pt idx="3409">
                  <c:v>51</c:v>
                </c:pt>
                <c:pt idx="3410">
                  <c:v>40.8</c:v>
                </c:pt>
                <c:pt idx="3411">
                  <c:v>40.8</c:v>
                </c:pt>
                <c:pt idx="3412">
                  <c:v>51</c:v>
                </c:pt>
                <c:pt idx="3413">
                  <c:v>51</c:v>
                </c:pt>
                <c:pt idx="3414">
                  <c:v>153</c:v>
                </c:pt>
                <c:pt idx="3415">
                  <c:v>153</c:v>
                </c:pt>
                <c:pt idx="3416">
                  <c:v>91.8</c:v>
                </c:pt>
                <c:pt idx="3417">
                  <c:v>30.6</c:v>
                </c:pt>
                <c:pt idx="3418">
                  <c:v>30.6</c:v>
                </c:pt>
                <c:pt idx="3419">
                  <c:v>30.6</c:v>
                </c:pt>
                <c:pt idx="3420">
                  <c:v>30.6</c:v>
                </c:pt>
                <c:pt idx="3421">
                  <c:v>30.6</c:v>
                </c:pt>
                <c:pt idx="3422">
                  <c:v>30.6</c:v>
                </c:pt>
                <c:pt idx="3423">
                  <c:v>91.8</c:v>
                </c:pt>
                <c:pt idx="3424">
                  <c:v>153</c:v>
                </c:pt>
                <c:pt idx="3425">
                  <c:v>51</c:v>
                </c:pt>
                <c:pt idx="3426">
                  <c:v>51</c:v>
                </c:pt>
                <c:pt idx="3427">
                  <c:v>51</c:v>
                </c:pt>
                <c:pt idx="3428">
                  <c:v>51</c:v>
                </c:pt>
                <c:pt idx="3429">
                  <c:v>51</c:v>
                </c:pt>
                <c:pt idx="3430">
                  <c:v>51</c:v>
                </c:pt>
                <c:pt idx="3431">
                  <c:v>51</c:v>
                </c:pt>
                <c:pt idx="3432">
                  <c:v>51</c:v>
                </c:pt>
                <c:pt idx="3433">
                  <c:v>51</c:v>
                </c:pt>
                <c:pt idx="3434">
                  <c:v>40.8</c:v>
                </c:pt>
                <c:pt idx="3435">
                  <c:v>40.8</c:v>
                </c:pt>
                <c:pt idx="3436">
                  <c:v>51</c:v>
                </c:pt>
                <c:pt idx="3437">
                  <c:v>51</c:v>
                </c:pt>
                <c:pt idx="3438">
                  <c:v>102</c:v>
                </c:pt>
                <c:pt idx="3439">
                  <c:v>102</c:v>
                </c:pt>
                <c:pt idx="3440">
                  <c:v>61.2</c:v>
                </c:pt>
                <c:pt idx="3441">
                  <c:v>20.4</c:v>
                </c:pt>
                <c:pt idx="3442">
                  <c:v>20.4</c:v>
                </c:pt>
                <c:pt idx="3443">
                  <c:v>20.4</c:v>
                </c:pt>
                <c:pt idx="3444">
                  <c:v>20.4</c:v>
                </c:pt>
                <c:pt idx="3445">
                  <c:v>20.4</c:v>
                </c:pt>
                <c:pt idx="3446">
                  <c:v>20.4</c:v>
                </c:pt>
                <c:pt idx="3447">
                  <c:v>61.2</c:v>
                </c:pt>
                <c:pt idx="3448">
                  <c:v>102</c:v>
                </c:pt>
                <c:pt idx="3449">
                  <c:v>51</c:v>
                </c:pt>
                <c:pt idx="3450">
                  <c:v>51</c:v>
                </c:pt>
                <c:pt idx="3451">
                  <c:v>51</c:v>
                </c:pt>
                <c:pt idx="3452">
                  <c:v>51</c:v>
                </c:pt>
                <c:pt idx="3453">
                  <c:v>51</c:v>
                </c:pt>
                <c:pt idx="3454">
                  <c:v>51</c:v>
                </c:pt>
                <c:pt idx="3455">
                  <c:v>51</c:v>
                </c:pt>
                <c:pt idx="3456">
                  <c:v>0</c:v>
                </c:pt>
                <c:pt idx="3457">
                  <c:v>0</c:v>
                </c:pt>
                <c:pt idx="3458">
                  <c:v>0</c:v>
                </c:pt>
                <c:pt idx="3459">
                  <c:v>0</c:v>
                </c:pt>
                <c:pt idx="3460">
                  <c:v>0</c:v>
                </c:pt>
                <c:pt idx="3461">
                  <c:v>0</c:v>
                </c:pt>
                <c:pt idx="3462">
                  <c:v>51</c:v>
                </c:pt>
                <c:pt idx="3463">
                  <c:v>51</c:v>
                </c:pt>
                <c:pt idx="3464">
                  <c:v>30.6</c:v>
                </c:pt>
                <c:pt idx="3465">
                  <c:v>10.2</c:v>
                </c:pt>
                <c:pt idx="3466">
                  <c:v>10.2</c:v>
                </c:pt>
                <c:pt idx="3467">
                  <c:v>10.2</c:v>
                </c:pt>
                <c:pt idx="3468">
                  <c:v>10.2</c:v>
                </c:pt>
                <c:pt idx="3469">
                  <c:v>10.2</c:v>
                </c:pt>
                <c:pt idx="3470">
                  <c:v>10.2</c:v>
                </c:pt>
                <c:pt idx="3471">
                  <c:v>30.6</c:v>
                </c:pt>
                <c:pt idx="3472">
                  <c:v>51</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51</c:v>
                </c:pt>
                <c:pt idx="3487">
                  <c:v>51</c:v>
                </c:pt>
                <c:pt idx="3488">
                  <c:v>30.6</c:v>
                </c:pt>
                <c:pt idx="3489">
                  <c:v>10.2</c:v>
                </c:pt>
                <c:pt idx="3490">
                  <c:v>10.2</c:v>
                </c:pt>
                <c:pt idx="3491">
                  <c:v>10.2</c:v>
                </c:pt>
                <c:pt idx="3492">
                  <c:v>10.2</c:v>
                </c:pt>
                <c:pt idx="3493">
                  <c:v>10.2</c:v>
                </c:pt>
                <c:pt idx="3494">
                  <c:v>10.2</c:v>
                </c:pt>
                <c:pt idx="3495">
                  <c:v>30.6</c:v>
                </c:pt>
                <c:pt idx="3496">
                  <c:v>51</c:v>
                </c:pt>
                <c:pt idx="3497">
                  <c:v>0</c:v>
                </c:pt>
                <c:pt idx="3498">
                  <c:v>0</c:v>
                </c:pt>
                <c:pt idx="3499">
                  <c:v>0</c:v>
                </c:pt>
                <c:pt idx="3500">
                  <c:v>0</c:v>
                </c:pt>
                <c:pt idx="3501">
                  <c:v>0</c:v>
                </c:pt>
                <c:pt idx="3502">
                  <c:v>0</c:v>
                </c:pt>
                <c:pt idx="3503">
                  <c:v>0</c:v>
                </c:pt>
                <c:pt idx="3504">
                  <c:v>51</c:v>
                </c:pt>
                <c:pt idx="3505">
                  <c:v>51</c:v>
                </c:pt>
                <c:pt idx="3506">
                  <c:v>40.8</c:v>
                </c:pt>
                <c:pt idx="3507">
                  <c:v>40.8</c:v>
                </c:pt>
                <c:pt idx="3508">
                  <c:v>51</c:v>
                </c:pt>
                <c:pt idx="3509">
                  <c:v>51</c:v>
                </c:pt>
                <c:pt idx="3510">
                  <c:v>51</c:v>
                </c:pt>
                <c:pt idx="3511">
                  <c:v>51</c:v>
                </c:pt>
                <c:pt idx="3512">
                  <c:v>30.6</c:v>
                </c:pt>
                <c:pt idx="3513">
                  <c:v>10.2</c:v>
                </c:pt>
                <c:pt idx="3514">
                  <c:v>10.2</c:v>
                </c:pt>
                <c:pt idx="3515">
                  <c:v>10.2</c:v>
                </c:pt>
                <c:pt idx="3516">
                  <c:v>10.2</c:v>
                </c:pt>
                <c:pt idx="3517">
                  <c:v>10.2</c:v>
                </c:pt>
                <c:pt idx="3518">
                  <c:v>10.2</c:v>
                </c:pt>
                <c:pt idx="3519">
                  <c:v>30.6</c:v>
                </c:pt>
                <c:pt idx="3520">
                  <c:v>51</c:v>
                </c:pt>
                <c:pt idx="3521">
                  <c:v>51</c:v>
                </c:pt>
                <c:pt idx="3522">
                  <c:v>51</c:v>
                </c:pt>
                <c:pt idx="3523">
                  <c:v>51</c:v>
                </c:pt>
                <c:pt idx="3524">
                  <c:v>51</c:v>
                </c:pt>
                <c:pt idx="3525">
                  <c:v>51</c:v>
                </c:pt>
                <c:pt idx="3526">
                  <c:v>51</c:v>
                </c:pt>
                <c:pt idx="3527">
                  <c:v>51</c:v>
                </c:pt>
                <c:pt idx="3528">
                  <c:v>102</c:v>
                </c:pt>
                <c:pt idx="3529">
                  <c:v>102</c:v>
                </c:pt>
                <c:pt idx="3530">
                  <c:v>81.6</c:v>
                </c:pt>
                <c:pt idx="3531">
                  <c:v>81.6</c:v>
                </c:pt>
                <c:pt idx="3532">
                  <c:v>102</c:v>
                </c:pt>
                <c:pt idx="3533">
                  <c:v>102</c:v>
                </c:pt>
                <c:pt idx="3534">
                  <c:v>204</c:v>
                </c:pt>
                <c:pt idx="3535">
                  <c:v>204</c:v>
                </c:pt>
                <c:pt idx="3536">
                  <c:v>122.4</c:v>
                </c:pt>
                <c:pt idx="3537">
                  <c:v>40.8</c:v>
                </c:pt>
                <c:pt idx="3538">
                  <c:v>40.8</c:v>
                </c:pt>
                <c:pt idx="3539">
                  <c:v>40.8</c:v>
                </c:pt>
                <c:pt idx="3540">
                  <c:v>40.8</c:v>
                </c:pt>
                <c:pt idx="3541">
                  <c:v>40.8</c:v>
                </c:pt>
                <c:pt idx="3542">
                  <c:v>40.8</c:v>
                </c:pt>
                <c:pt idx="3543">
                  <c:v>122.4</c:v>
                </c:pt>
                <c:pt idx="3544">
                  <c:v>204</c:v>
                </c:pt>
                <c:pt idx="3545">
                  <c:v>102</c:v>
                </c:pt>
                <c:pt idx="3546">
                  <c:v>102</c:v>
                </c:pt>
                <c:pt idx="3547">
                  <c:v>102</c:v>
                </c:pt>
                <c:pt idx="3548">
                  <c:v>102</c:v>
                </c:pt>
                <c:pt idx="3549">
                  <c:v>102</c:v>
                </c:pt>
                <c:pt idx="3550">
                  <c:v>102</c:v>
                </c:pt>
                <c:pt idx="3551">
                  <c:v>102</c:v>
                </c:pt>
                <c:pt idx="3552">
                  <c:v>51</c:v>
                </c:pt>
                <c:pt idx="3553">
                  <c:v>51</c:v>
                </c:pt>
                <c:pt idx="3554">
                  <c:v>40.8</c:v>
                </c:pt>
                <c:pt idx="3555">
                  <c:v>40.8</c:v>
                </c:pt>
                <c:pt idx="3556">
                  <c:v>51</c:v>
                </c:pt>
                <c:pt idx="3557">
                  <c:v>51</c:v>
                </c:pt>
                <c:pt idx="3558">
                  <c:v>102</c:v>
                </c:pt>
                <c:pt idx="3559">
                  <c:v>102</c:v>
                </c:pt>
                <c:pt idx="3560">
                  <c:v>61.2</c:v>
                </c:pt>
                <c:pt idx="3561">
                  <c:v>20.4</c:v>
                </c:pt>
                <c:pt idx="3562">
                  <c:v>20.4</c:v>
                </c:pt>
                <c:pt idx="3563">
                  <c:v>20.4</c:v>
                </c:pt>
                <c:pt idx="3564">
                  <c:v>20.4</c:v>
                </c:pt>
                <c:pt idx="3565">
                  <c:v>20.4</c:v>
                </c:pt>
                <c:pt idx="3566">
                  <c:v>20.4</c:v>
                </c:pt>
                <c:pt idx="3567">
                  <c:v>61.2</c:v>
                </c:pt>
                <c:pt idx="3568">
                  <c:v>102</c:v>
                </c:pt>
                <c:pt idx="3569">
                  <c:v>51</c:v>
                </c:pt>
                <c:pt idx="3570">
                  <c:v>51</c:v>
                </c:pt>
                <c:pt idx="3571">
                  <c:v>51</c:v>
                </c:pt>
                <c:pt idx="3572">
                  <c:v>51</c:v>
                </c:pt>
                <c:pt idx="3573">
                  <c:v>51</c:v>
                </c:pt>
                <c:pt idx="3574">
                  <c:v>51</c:v>
                </c:pt>
                <c:pt idx="3575">
                  <c:v>51</c:v>
                </c:pt>
                <c:pt idx="3576">
                  <c:v>0</c:v>
                </c:pt>
                <c:pt idx="3577">
                  <c:v>0</c:v>
                </c:pt>
                <c:pt idx="3578">
                  <c:v>0</c:v>
                </c:pt>
                <c:pt idx="3579">
                  <c:v>0</c:v>
                </c:pt>
                <c:pt idx="3580">
                  <c:v>0</c:v>
                </c:pt>
                <c:pt idx="3581">
                  <c:v>0</c:v>
                </c:pt>
                <c:pt idx="3582">
                  <c:v>204</c:v>
                </c:pt>
                <c:pt idx="3583">
                  <c:v>204</c:v>
                </c:pt>
                <c:pt idx="3584">
                  <c:v>122.4</c:v>
                </c:pt>
                <c:pt idx="3585">
                  <c:v>40.8</c:v>
                </c:pt>
                <c:pt idx="3586">
                  <c:v>40.8</c:v>
                </c:pt>
                <c:pt idx="3587">
                  <c:v>40.8</c:v>
                </c:pt>
                <c:pt idx="3588">
                  <c:v>40.8</c:v>
                </c:pt>
                <c:pt idx="3589">
                  <c:v>40.8</c:v>
                </c:pt>
                <c:pt idx="3590">
                  <c:v>40.8</c:v>
                </c:pt>
                <c:pt idx="3591">
                  <c:v>122.4</c:v>
                </c:pt>
                <c:pt idx="3592">
                  <c:v>204</c:v>
                </c:pt>
                <c:pt idx="3593">
                  <c:v>0</c:v>
                </c:pt>
                <c:pt idx="3594">
                  <c:v>0</c:v>
                </c:pt>
                <c:pt idx="3595">
                  <c:v>0</c:v>
                </c:pt>
                <c:pt idx="3596">
                  <c:v>0</c:v>
                </c:pt>
                <c:pt idx="3597">
                  <c:v>0</c:v>
                </c:pt>
                <c:pt idx="3598">
                  <c:v>0</c:v>
                </c:pt>
                <c:pt idx="3599">
                  <c:v>0</c:v>
                </c:pt>
                <c:pt idx="3600">
                  <c:v>51</c:v>
                </c:pt>
                <c:pt idx="3601">
                  <c:v>51</c:v>
                </c:pt>
                <c:pt idx="3602">
                  <c:v>40.8</c:v>
                </c:pt>
                <c:pt idx="3603">
                  <c:v>40.8</c:v>
                </c:pt>
                <c:pt idx="3604">
                  <c:v>51</c:v>
                </c:pt>
                <c:pt idx="3605">
                  <c:v>51</c:v>
                </c:pt>
                <c:pt idx="3606">
                  <c:v>153</c:v>
                </c:pt>
                <c:pt idx="3607">
                  <c:v>153</c:v>
                </c:pt>
                <c:pt idx="3608">
                  <c:v>91.8</c:v>
                </c:pt>
                <c:pt idx="3609">
                  <c:v>30.6</c:v>
                </c:pt>
                <c:pt idx="3610">
                  <c:v>30.6</c:v>
                </c:pt>
                <c:pt idx="3611">
                  <c:v>30.6</c:v>
                </c:pt>
                <c:pt idx="3612">
                  <c:v>30.6</c:v>
                </c:pt>
                <c:pt idx="3613">
                  <c:v>30.6</c:v>
                </c:pt>
                <c:pt idx="3614">
                  <c:v>30.6</c:v>
                </c:pt>
                <c:pt idx="3615">
                  <c:v>91.8</c:v>
                </c:pt>
                <c:pt idx="3616">
                  <c:v>153</c:v>
                </c:pt>
                <c:pt idx="3617">
                  <c:v>51</c:v>
                </c:pt>
                <c:pt idx="3618">
                  <c:v>51</c:v>
                </c:pt>
                <c:pt idx="3619">
                  <c:v>51</c:v>
                </c:pt>
                <c:pt idx="3620">
                  <c:v>51</c:v>
                </c:pt>
                <c:pt idx="3621">
                  <c:v>51</c:v>
                </c:pt>
                <c:pt idx="3622">
                  <c:v>51</c:v>
                </c:pt>
                <c:pt idx="3623">
                  <c:v>51</c:v>
                </c:pt>
                <c:pt idx="3624">
                  <c:v>0</c:v>
                </c:pt>
                <c:pt idx="3625">
                  <c:v>0</c:v>
                </c:pt>
                <c:pt idx="3626">
                  <c:v>0</c:v>
                </c:pt>
                <c:pt idx="3627">
                  <c:v>0</c:v>
                </c:pt>
                <c:pt idx="3628">
                  <c:v>0</c:v>
                </c:pt>
                <c:pt idx="3629">
                  <c:v>0</c:v>
                </c:pt>
                <c:pt idx="3630">
                  <c:v>51</c:v>
                </c:pt>
                <c:pt idx="3631">
                  <c:v>51</c:v>
                </c:pt>
                <c:pt idx="3632">
                  <c:v>30.6</c:v>
                </c:pt>
                <c:pt idx="3633">
                  <c:v>10.2</c:v>
                </c:pt>
                <c:pt idx="3634">
                  <c:v>10.2</c:v>
                </c:pt>
                <c:pt idx="3635">
                  <c:v>10.2</c:v>
                </c:pt>
                <c:pt idx="3636">
                  <c:v>10.2</c:v>
                </c:pt>
                <c:pt idx="3637">
                  <c:v>10.2</c:v>
                </c:pt>
                <c:pt idx="3638">
                  <c:v>10.2</c:v>
                </c:pt>
                <c:pt idx="3639">
                  <c:v>30.6</c:v>
                </c:pt>
                <c:pt idx="3640">
                  <c:v>51</c:v>
                </c:pt>
                <c:pt idx="3641">
                  <c:v>0</c:v>
                </c:pt>
                <c:pt idx="3642">
                  <c:v>0</c:v>
                </c:pt>
                <c:pt idx="3643">
                  <c:v>0</c:v>
                </c:pt>
                <c:pt idx="3644">
                  <c:v>0</c:v>
                </c:pt>
                <c:pt idx="3645">
                  <c:v>0</c:v>
                </c:pt>
                <c:pt idx="3646">
                  <c:v>0</c:v>
                </c:pt>
                <c:pt idx="3647">
                  <c:v>0</c:v>
                </c:pt>
                <c:pt idx="3648">
                  <c:v>102</c:v>
                </c:pt>
                <c:pt idx="3649">
                  <c:v>102</c:v>
                </c:pt>
                <c:pt idx="3650">
                  <c:v>81.6</c:v>
                </c:pt>
                <c:pt idx="3651">
                  <c:v>81.6</c:v>
                </c:pt>
                <c:pt idx="3652">
                  <c:v>102</c:v>
                </c:pt>
                <c:pt idx="3653">
                  <c:v>102</c:v>
                </c:pt>
                <c:pt idx="3654">
                  <c:v>153</c:v>
                </c:pt>
                <c:pt idx="3655">
                  <c:v>153</c:v>
                </c:pt>
                <c:pt idx="3656">
                  <c:v>91.8</c:v>
                </c:pt>
                <c:pt idx="3657">
                  <c:v>30.6</c:v>
                </c:pt>
                <c:pt idx="3658">
                  <c:v>30.6</c:v>
                </c:pt>
                <c:pt idx="3659">
                  <c:v>30.6</c:v>
                </c:pt>
                <c:pt idx="3660">
                  <c:v>30.6</c:v>
                </c:pt>
                <c:pt idx="3661">
                  <c:v>30.6</c:v>
                </c:pt>
                <c:pt idx="3662">
                  <c:v>30.6</c:v>
                </c:pt>
                <c:pt idx="3663">
                  <c:v>91.8</c:v>
                </c:pt>
                <c:pt idx="3664">
                  <c:v>153</c:v>
                </c:pt>
                <c:pt idx="3665">
                  <c:v>102</c:v>
                </c:pt>
                <c:pt idx="3666">
                  <c:v>102</c:v>
                </c:pt>
                <c:pt idx="3667">
                  <c:v>102</c:v>
                </c:pt>
                <c:pt idx="3668">
                  <c:v>102</c:v>
                </c:pt>
                <c:pt idx="3669">
                  <c:v>102</c:v>
                </c:pt>
                <c:pt idx="3670">
                  <c:v>102</c:v>
                </c:pt>
                <c:pt idx="3671">
                  <c:v>102</c:v>
                </c:pt>
                <c:pt idx="3672">
                  <c:v>153</c:v>
                </c:pt>
                <c:pt idx="3673">
                  <c:v>153</c:v>
                </c:pt>
                <c:pt idx="3674">
                  <c:v>122.4</c:v>
                </c:pt>
                <c:pt idx="3675">
                  <c:v>122.4</c:v>
                </c:pt>
                <c:pt idx="3676">
                  <c:v>153</c:v>
                </c:pt>
                <c:pt idx="3677">
                  <c:v>153</c:v>
                </c:pt>
                <c:pt idx="3678">
                  <c:v>255</c:v>
                </c:pt>
                <c:pt idx="3679">
                  <c:v>255</c:v>
                </c:pt>
                <c:pt idx="3680">
                  <c:v>153</c:v>
                </c:pt>
                <c:pt idx="3681">
                  <c:v>51</c:v>
                </c:pt>
                <c:pt idx="3682">
                  <c:v>51</c:v>
                </c:pt>
                <c:pt idx="3683">
                  <c:v>51</c:v>
                </c:pt>
                <c:pt idx="3684">
                  <c:v>51</c:v>
                </c:pt>
                <c:pt idx="3685">
                  <c:v>51</c:v>
                </c:pt>
                <c:pt idx="3686">
                  <c:v>51</c:v>
                </c:pt>
                <c:pt idx="3687">
                  <c:v>153</c:v>
                </c:pt>
                <c:pt idx="3688">
                  <c:v>255</c:v>
                </c:pt>
                <c:pt idx="3689">
                  <c:v>153</c:v>
                </c:pt>
                <c:pt idx="3690">
                  <c:v>153</c:v>
                </c:pt>
                <c:pt idx="3691">
                  <c:v>153</c:v>
                </c:pt>
                <c:pt idx="3692">
                  <c:v>153</c:v>
                </c:pt>
                <c:pt idx="3693">
                  <c:v>153</c:v>
                </c:pt>
                <c:pt idx="3694">
                  <c:v>153</c:v>
                </c:pt>
                <c:pt idx="3695">
                  <c:v>153</c:v>
                </c:pt>
                <c:pt idx="3696">
                  <c:v>153</c:v>
                </c:pt>
                <c:pt idx="3697">
                  <c:v>153</c:v>
                </c:pt>
                <c:pt idx="3698">
                  <c:v>122.4</c:v>
                </c:pt>
                <c:pt idx="3699">
                  <c:v>122.4</c:v>
                </c:pt>
                <c:pt idx="3700">
                  <c:v>153</c:v>
                </c:pt>
                <c:pt idx="3701">
                  <c:v>153</c:v>
                </c:pt>
                <c:pt idx="3702">
                  <c:v>255</c:v>
                </c:pt>
                <c:pt idx="3703">
                  <c:v>255</c:v>
                </c:pt>
                <c:pt idx="3704">
                  <c:v>153</c:v>
                </c:pt>
                <c:pt idx="3705">
                  <c:v>51</c:v>
                </c:pt>
                <c:pt idx="3706">
                  <c:v>51</c:v>
                </c:pt>
                <c:pt idx="3707">
                  <c:v>51</c:v>
                </c:pt>
                <c:pt idx="3708">
                  <c:v>51</c:v>
                </c:pt>
                <c:pt idx="3709">
                  <c:v>51</c:v>
                </c:pt>
                <c:pt idx="3710">
                  <c:v>51</c:v>
                </c:pt>
                <c:pt idx="3711">
                  <c:v>153</c:v>
                </c:pt>
                <c:pt idx="3712">
                  <c:v>255</c:v>
                </c:pt>
                <c:pt idx="3713">
                  <c:v>153</c:v>
                </c:pt>
                <c:pt idx="3714">
                  <c:v>153</c:v>
                </c:pt>
                <c:pt idx="3715">
                  <c:v>153</c:v>
                </c:pt>
                <c:pt idx="3716">
                  <c:v>153</c:v>
                </c:pt>
                <c:pt idx="3717">
                  <c:v>153</c:v>
                </c:pt>
                <c:pt idx="3718">
                  <c:v>153</c:v>
                </c:pt>
                <c:pt idx="3719">
                  <c:v>153</c:v>
                </c:pt>
                <c:pt idx="3720">
                  <c:v>102</c:v>
                </c:pt>
                <c:pt idx="3721">
                  <c:v>102</c:v>
                </c:pt>
                <c:pt idx="3722">
                  <c:v>81.6</c:v>
                </c:pt>
                <c:pt idx="3723">
                  <c:v>81.6</c:v>
                </c:pt>
                <c:pt idx="3724">
                  <c:v>102</c:v>
                </c:pt>
                <c:pt idx="3725">
                  <c:v>102</c:v>
                </c:pt>
                <c:pt idx="3726">
                  <c:v>153</c:v>
                </c:pt>
                <c:pt idx="3727">
                  <c:v>153</c:v>
                </c:pt>
                <c:pt idx="3728">
                  <c:v>91.8</c:v>
                </c:pt>
                <c:pt idx="3729">
                  <c:v>30.6</c:v>
                </c:pt>
                <c:pt idx="3730">
                  <c:v>30.6</c:v>
                </c:pt>
                <c:pt idx="3731">
                  <c:v>30.6</c:v>
                </c:pt>
                <c:pt idx="3732">
                  <c:v>30.6</c:v>
                </c:pt>
                <c:pt idx="3733">
                  <c:v>30.6</c:v>
                </c:pt>
                <c:pt idx="3734">
                  <c:v>30.6</c:v>
                </c:pt>
                <c:pt idx="3735">
                  <c:v>91.8</c:v>
                </c:pt>
                <c:pt idx="3736">
                  <c:v>153</c:v>
                </c:pt>
                <c:pt idx="3737">
                  <c:v>102</c:v>
                </c:pt>
                <c:pt idx="3738">
                  <c:v>102</c:v>
                </c:pt>
                <c:pt idx="3739">
                  <c:v>102</c:v>
                </c:pt>
                <c:pt idx="3740">
                  <c:v>102</c:v>
                </c:pt>
                <c:pt idx="3741">
                  <c:v>102</c:v>
                </c:pt>
                <c:pt idx="3742">
                  <c:v>102</c:v>
                </c:pt>
                <c:pt idx="3743">
                  <c:v>102</c:v>
                </c:pt>
                <c:pt idx="3744">
                  <c:v>0</c:v>
                </c:pt>
                <c:pt idx="3745">
                  <c:v>0</c:v>
                </c:pt>
                <c:pt idx="3746">
                  <c:v>0</c:v>
                </c:pt>
                <c:pt idx="3747">
                  <c:v>0</c:v>
                </c:pt>
                <c:pt idx="3748">
                  <c:v>0</c:v>
                </c:pt>
                <c:pt idx="3749">
                  <c:v>0</c:v>
                </c:pt>
                <c:pt idx="3750">
                  <c:v>102</c:v>
                </c:pt>
                <c:pt idx="3751">
                  <c:v>102</c:v>
                </c:pt>
                <c:pt idx="3752">
                  <c:v>61.2</c:v>
                </c:pt>
                <c:pt idx="3753">
                  <c:v>20.4</c:v>
                </c:pt>
                <c:pt idx="3754">
                  <c:v>20.4</c:v>
                </c:pt>
                <c:pt idx="3755">
                  <c:v>20.4</c:v>
                </c:pt>
                <c:pt idx="3756">
                  <c:v>20.4</c:v>
                </c:pt>
                <c:pt idx="3757">
                  <c:v>20.4</c:v>
                </c:pt>
                <c:pt idx="3758">
                  <c:v>20.4</c:v>
                </c:pt>
                <c:pt idx="3759">
                  <c:v>61.2</c:v>
                </c:pt>
                <c:pt idx="3760">
                  <c:v>102</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51</c:v>
                </c:pt>
                <c:pt idx="3793">
                  <c:v>51</c:v>
                </c:pt>
                <c:pt idx="3794">
                  <c:v>40.8</c:v>
                </c:pt>
                <c:pt idx="3795">
                  <c:v>40.8</c:v>
                </c:pt>
                <c:pt idx="3796">
                  <c:v>51</c:v>
                </c:pt>
                <c:pt idx="3797">
                  <c:v>51</c:v>
                </c:pt>
                <c:pt idx="3798">
                  <c:v>102</c:v>
                </c:pt>
                <c:pt idx="3799">
                  <c:v>102</c:v>
                </c:pt>
                <c:pt idx="3800">
                  <c:v>61.2</c:v>
                </c:pt>
                <c:pt idx="3801">
                  <c:v>20.4</c:v>
                </c:pt>
                <c:pt idx="3802">
                  <c:v>20.4</c:v>
                </c:pt>
                <c:pt idx="3803">
                  <c:v>20.4</c:v>
                </c:pt>
                <c:pt idx="3804">
                  <c:v>20.4</c:v>
                </c:pt>
                <c:pt idx="3805">
                  <c:v>20.4</c:v>
                </c:pt>
                <c:pt idx="3806">
                  <c:v>20.4</c:v>
                </c:pt>
                <c:pt idx="3807">
                  <c:v>61.2</c:v>
                </c:pt>
                <c:pt idx="3808">
                  <c:v>102</c:v>
                </c:pt>
                <c:pt idx="3809">
                  <c:v>51</c:v>
                </c:pt>
                <c:pt idx="3810">
                  <c:v>51</c:v>
                </c:pt>
                <c:pt idx="3811">
                  <c:v>51</c:v>
                </c:pt>
                <c:pt idx="3812">
                  <c:v>51</c:v>
                </c:pt>
                <c:pt idx="3813">
                  <c:v>51</c:v>
                </c:pt>
                <c:pt idx="3814">
                  <c:v>51</c:v>
                </c:pt>
                <c:pt idx="3815">
                  <c:v>51</c:v>
                </c:pt>
                <c:pt idx="3816">
                  <c:v>51</c:v>
                </c:pt>
                <c:pt idx="3817">
                  <c:v>51</c:v>
                </c:pt>
                <c:pt idx="3818">
                  <c:v>40.8</c:v>
                </c:pt>
                <c:pt idx="3819">
                  <c:v>40.8</c:v>
                </c:pt>
                <c:pt idx="3820">
                  <c:v>51</c:v>
                </c:pt>
                <c:pt idx="3821">
                  <c:v>51</c:v>
                </c:pt>
                <c:pt idx="3822">
                  <c:v>102</c:v>
                </c:pt>
                <c:pt idx="3823">
                  <c:v>102</c:v>
                </c:pt>
                <c:pt idx="3824">
                  <c:v>61.2</c:v>
                </c:pt>
                <c:pt idx="3825">
                  <c:v>20.4</c:v>
                </c:pt>
                <c:pt idx="3826">
                  <c:v>20.4</c:v>
                </c:pt>
                <c:pt idx="3827">
                  <c:v>20.4</c:v>
                </c:pt>
                <c:pt idx="3828">
                  <c:v>20.4</c:v>
                </c:pt>
                <c:pt idx="3829">
                  <c:v>20.4</c:v>
                </c:pt>
                <c:pt idx="3830">
                  <c:v>20.4</c:v>
                </c:pt>
                <c:pt idx="3831">
                  <c:v>61.2</c:v>
                </c:pt>
                <c:pt idx="3832">
                  <c:v>102</c:v>
                </c:pt>
                <c:pt idx="3833">
                  <c:v>51</c:v>
                </c:pt>
                <c:pt idx="3834">
                  <c:v>51</c:v>
                </c:pt>
                <c:pt idx="3835">
                  <c:v>51</c:v>
                </c:pt>
                <c:pt idx="3836">
                  <c:v>51</c:v>
                </c:pt>
                <c:pt idx="3837">
                  <c:v>51</c:v>
                </c:pt>
                <c:pt idx="3838">
                  <c:v>51</c:v>
                </c:pt>
                <c:pt idx="3839">
                  <c:v>51</c:v>
                </c:pt>
                <c:pt idx="3840">
                  <c:v>153</c:v>
                </c:pt>
                <c:pt idx="3841">
                  <c:v>153</c:v>
                </c:pt>
                <c:pt idx="3842">
                  <c:v>122.4</c:v>
                </c:pt>
                <c:pt idx="3843">
                  <c:v>122.4</c:v>
                </c:pt>
                <c:pt idx="3844">
                  <c:v>153</c:v>
                </c:pt>
                <c:pt idx="3845">
                  <c:v>153</c:v>
                </c:pt>
                <c:pt idx="3846">
                  <c:v>255</c:v>
                </c:pt>
                <c:pt idx="3847">
                  <c:v>255</c:v>
                </c:pt>
                <c:pt idx="3848">
                  <c:v>153</c:v>
                </c:pt>
                <c:pt idx="3849">
                  <c:v>51</c:v>
                </c:pt>
                <c:pt idx="3850">
                  <c:v>51</c:v>
                </c:pt>
                <c:pt idx="3851">
                  <c:v>51</c:v>
                </c:pt>
                <c:pt idx="3852">
                  <c:v>51</c:v>
                </c:pt>
                <c:pt idx="3853">
                  <c:v>51</c:v>
                </c:pt>
                <c:pt idx="3854">
                  <c:v>51</c:v>
                </c:pt>
                <c:pt idx="3855">
                  <c:v>153</c:v>
                </c:pt>
                <c:pt idx="3856">
                  <c:v>255</c:v>
                </c:pt>
                <c:pt idx="3857">
                  <c:v>153</c:v>
                </c:pt>
                <c:pt idx="3858">
                  <c:v>153</c:v>
                </c:pt>
                <c:pt idx="3859">
                  <c:v>153</c:v>
                </c:pt>
                <c:pt idx="3860">
                  <c:v>153</c:v>
                </c:pt>
                <c:pt idx="3861">
                  <c:v>153</c:v>
                </c:pt>
                <c:pt idx="3862">
                  <c:v>153</c:v>
                </c:pt>
                <c:pt idx="3863">
                  <c:v>153</c:v>
                </c:pt>
                <c:pt idx="3864">
                  <c:v>102</c:v>
                </c:pt>
                <c:pt idx="3865">
                  <c:v>102</c:v>
                </c:pt>
                <c:pt idx="3866">
                  <c:v>81.6</c:v>
                </c:pt>
                <c:pt idx="3867">
                  <c:v>81.6</c:v>
                </c:pt>
                <c:pt idx="3868">
                  <c:v>102</c:v>
                </c:pt>
                <c:pt idx="3869">
                  <c:v>102</c:v>
                </c:pt>
                <c:pt idx="3870">
                  <c:v>153</c:v>
                </c:pt>
                <c:pt idx="3871">
                  <c:v>153</c:v>
                </c:pt>
                <c:pt idx="3872">
                  <c:v>91.8</c:v>
                </c:pt>
                <c:pt idx="3873">
                  <c:v>30.6</c:v>
                </c:pt>
                <c:pt idx="3874">
                  <c:v>30.6</c:v>
                </c:pt>
                <c:pt idx="3875">
                  <c:v>30.6</c:v>
                </c:pt>
                <c:pt idx="3876">
                  <c:v>30.6</c:v>
                </c:pt>
                <c:pt idx="3877">
                  <c:v>30.6</c:v>
                </c:pt>
                <c:pt idx="3878">
                  <c:v>30.6</c:v>
                </c:pt>
                <c:pt idx="3879">
                  <c:v>91.8</c:v>
                </c:pt>
                <c:pt idx="3880">
                  <c:v>153</c:v>
                </c:pt>
                <c:pt idx="3881">
                  <c:v>102</c:v>
                </c:pt>
                <c:pt idx="3882">
                  <c:v>102</c:v>
                </c:pt>
                <c:pt idx="3883">
                  <c:v>102</c:v>
                </c:pt>
                <c:pt idx="3884">
                  <c:v>102</c:v>
                </c:pt>
                <c:pt idx="3885">
                  <c:v>102</c:v>
                </c:pt>
                <c:pt idx="3886">
                  <c:v>102</c:v>
                </c:pt>
                <c:pt idx="3887">
                  <c:v>102</c:v>
                </c:pt>
                <c:pt idx="3888">
                  <c:v>51</c:v>
                </c:pt>
                <c:pt idx="3889">
                  <c:v>51</c:v>
                </c:pt>
                <c:pt idx="3890">
                  <c:v>40.8</c:v>
                </c:pt>
                <c:pt idx="3891">
                  <c:v>40.8</c:v>
                </c:pt>
                <c:pt idx="3892">
                  <c:v>51</c:v>
                </c:pt>
                <c:pt idx="3893">
                  <c:v>51</c:v>
                </c:pt>
                <c:pt idx="3894">
                  <c:v>153</c:v>
                </c:pt>
                <c:pt idx="3895">
                  <c:v>153</c:v>
                </c:pt>
                <c:pt idx="3896">
                  <c:v>91.8</c:v>
                </c:pt>
                <c:pt idx="3897">
                  <c:v>30.6</c:v>
                </c:pt>
                <c:pt idx="3898">
                  <c:v>30.6</c:v>
                </c:pt>
                <c:pt idx="3899">
                  <c:v>30.6</c:v>
                </c:pt>
                <c:pt idx="3900">
                  <c:v>30.6</c:v>
                </c:pt>
                <c:pt idx="3901">
                  <c:v>30.6</c:v>
                </c:pt>
                <c:pt idx="3902">
                  <c:v>30.6</c:v>
                </c:pt>
                <c:pt idx="3903">
                  <c:v>91.8</c:v>
                </c:pt>
                <c:pt idx="3904">
                  <c:v>153</c:v>
                </c:pt>
                <c:pt idx="3905">
                  <c:v>51</c:v>
                </c:pt>
                <c:pt idx="3906">
                  <c:v>51</c:v>
                </c:pt>
                <c:pt idx="3907">
                  <c:v>51</c:v>
                </c:pt>
                <c:pt idx="3908">
                  <c:v>51</c:v>
                </c:pt>
                <c:pt idx="3909">
                  <c:v>51</c:v>
                </c:pt>
                <c:pt idx="3910">
                  <c:v>51</c:v>
                </c:pt>
                <c:pt idx="3911">
                  <c:v>51</c:v>
                </c:pt>
                <c:pt idx="3912">
                  <c:v>0</c:v>
                </c:pt>
                <c:pt idx="3913">
                  <c:v>0</c:v>
                </c:pt>
                <c:pt idx="3914">
                  <c:v>0</c:v>
                </c:pt>
                <c:pt idx="3915">
                  <c:v>0</c:v>
                </c:pt>
                <c:pt idx="3916">
                  <c:v>0</c:v>
                </c:pt>
                <c:pt idx="3917">
                  <c:v>0</c:v>
                </c:pt>
                <c:pt idx="3918">
                  <c:v>102</c:v>
                </c:pt>
                <c:pt idx="3919">
                  <c:v>102</c:v>
                </c:pt>
                <c:pt idx="3920">
                  <c:v>61.2</c:v>
                </c:pt>
                <c:pt idx="3921">
                  <c:v>20.4</c:v>
                </c:pt>
                <c:pt idx="3922">
                  <c:v>20.4</c:v>
                </c:pt>
                <c:pt idx="3923">
                  <c:v>20.4</c:v>
                </c:pt>
                <c:pt idx="3924">
                  <c:v>20.4</c:v>
                </c:pt>
                <c:pt idx="3925">
                  <c:v>20.4</c:v>
                </c:pt>
                <c:pt idx="3926">
                  <c:v>20.4</c:v>
                </c:pt>
                <c:pt idx="3927">
                  <c:v>61.2</c:v>
                </c:pt>
                <c:pt idx="3928">
                  <c:v>102</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153</c:v>
                </c:pt>
                <c:pt idx="3943">
                  <c:v>153</c:v>
                </c:pt>
                <c:pt idx="3944">
                  <c:v>91.8</c:v>
                </c:pt>
                <c:pt idx="3945">
                  <c:v>30.6</c:v>
                </c:pt>
                <c:pt idx="3946">
                  <c:v>30.6</c:v>
                </c:pt>
                <c:pt idx="3947">
                  <c:v>30.6</c:v>
                </c:pt>
                <c:pt idx="3948">
                  <c:v>30.6</c:v>
                </c:pt>
                <c:pt idx="3949">
                  <c:v>30.6</c:v>
                </c:pt>
                <c:pt idx="3950">
                  <c:v>30.6</c:v>
                </c:pt>
                <c:pt idx="3951">
                  <c:v>91.8</c:v>
                </c:pt>
                <c:pt idx="3952">
                  <c:v>153</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102</c:v>
                </c:pt>
                <c:pt idx="3967">
                  <c:v>102</c:v>
                </c:pt>
                <c:pt idx="3968">
                  <c:v>61.2</c:v>
                </c:pt>
                <c:pt idx="3969">
                  <c:v>20.4</c:v>
                </c:pt>
                <c:pt idx="3970">
                  <c:v>20.4</c:v>
                </c:pt>
                <c:pt idx="3971">
                  <c:v>20.4</c:v>
                </c:pt>
                <c:pt idx="3972">
                  <c:v>20.4</c:v>
                </c:pt>
                <c:pt idx="3973">
                  <c:v>20.4</c:v>
                </c:pt>
                <c:pt idx="3974">
                  <c:v>20.4</c:v>
                </c:pt>
                <c:pt idx="3975">
                  <c:v>61.2</c:v>
                </c:pt>
                <c:pt idx="3976">
                  <c:v>102</c:v>
                </c:pt>
                <c:pt idx="3977">
                  <c:v>0</c:v>
                </c:pt>
                <c:pt idx="3978">
                  <c:v>0</c:v>
                </c:pt>
                <c:pt idx="3979">
                  <c:v>0</c:v>
                </c:pt>
                <c:pt idx="3980">
                  <c:v>0</c:v>
                </c:pt>
                <c:pt idx="3981">
                  <c:v>0</c:v>
                </c:pt>
                <c:pt idx="3982">
                  <c:v>0</c:v>
                </c:pt>
                <c:pt idx="3983">
                  <c:v>0</c:v>
                </c:pt>
                <c:pt idx="3984">
                  <c:v>51</c:v>
                </c:pt>
                <c:pt idx="3985">
                  <c:v>51</c:v>
                </c:pt>
                <c:pt idx="3986">
                  <c:v>40.8</c:v>
                </c:pt>
                <c:pt idx="3987">
                  <c:v>40.8</c:v>
                </c:pt>
                <c:pt idx="3988">
                  <c:v>51</c:v>
                </c:pt>
                <c:pt idx="3989">
                  <c:v>51</c:v>
                </c:pt>
                <c:pt idx="3990">
                  <c:v>204</c:v>
                </c:pt>
                <c:pt idx="3991">
                  <c:v>204</c:v>
                </c:pt>
                <c:pt idx="3992">
                  <c:v>122.4</c:v>
                </c:pt>
                <c:pt idx="3993">
                  <c:v>40.8</c:v>
                </c:pt>
                <c:pt idx="3994">
                  <c:v>40.8</c:v>
                </c:pt>
                <c:pt idx="3995">
                  <c:v>40.8</c:v>
                </c:pt>
                <c:pt idx="3996">
                  <c:v>40.8</c:v>
                </c:pt>
                <c:pt idx="3997">
                  <c:v>40.8</c:v>
                </c:pt>
                <c:pt idx="3998">
                  <c:v>40.8</c:v>
                </c:pt>
                <c:pt idx="3999">
                  <c:v>122.4</c:v>
                </c:pt>
                <c:pt idx="4000">
                  <c:v>204</c:v>
                </c:pt>
                <c:pt idx="4001">
                  <c:v>51</c:v>
                </c:pt>
                <c:pt idx="4002">
                  <c:v>51</c:v>
                </c:pt>
                <c:pt idx="4003">
                  <c:v>51</c:v>
                </c:pt>
                <c:pt idx="4004">
                  <c:v>51</c:v>
                </c:pt>
                <c:pt idx="4005">
                  <c:v>51</c:v>
                </c:pt>
                <c:pt idx="4006">
                  <c:v>51</c:v>
                </c:pt>
                <c:pt idx="4007">
                  <c:v>51</c:v>
                </c:pt>
                <c:pt idx="4008">
                  <c:v>102</c:v>
                </c:pt>
                <c:pt idx="4009">
                  <c:v>102</c:v>
                </c:pt>
                <c:pt idx="4010">
                  <c:v>81.6</c:v>
                </c:pt>
                <c:pt idx="4011">
                  <c:v>81.6</c:v>
                </c:pt>
                <c:pt idx="4012">
                  <c:v>102</c:v>
                </c:pt>
                <c:pt idx="4013">
                  <c:v>102</c:v>
                </c:pt>
                <c:pt idx="4014">
                  <c:v>153</c:v>
                </c:pt>
                <c:pt idx="4015">
                  <c:v>153</c:v>
                </c:pt>
                <c:pt idx="4016">
                  <c:v>91.8</c:v>
                </c:pt>
                <c:pt idx="4017">
                  <c:v>30.6</c:v>
                </c:pt>
                <c:pt idx="4018">
                  <c:v>30.6</c:v>
                </c:pt>
                <c:pt idx="4019">
                  <c:v>30.6</c:v>
                </c:pt>
                <c:pt idx="4020">
                  <c:v>30.6</c:v>
                </c:pt>
                <c:pt idx="4021">
                  <c:v>30.6</c:v>
                </c:pt>
                <c:pt idx="4022">
                  <c:v>30.6</c:v>
                </c:pt>
                <c:pt idx="4023">
                  <c:v>91.8</c:v>
                </c:pt>
                <c:pt idx="4024">
                  <c:v>153</c:v>
                </c:pt>
                <c:pt idx="4025">
                  <c:v>102</c:v>
                </c:pt>
                <c:pt idx="4026">
                  <c:v>102</c:v>
                </c:pt>
                <c:pt idx="4027">
                  <c:v>102</c:v>
                </c:pt>
                <c:pt idx="4028">
                  <c:v>102</c:v>
                </c:pt>
                <c:pt idx="4029">
                  <c:v>102</c:v>
                </c:pt>
                <c:pt idx="4030">
                  <c:v>102</c:v>
                </c:pt>
                <c:pt idx="4031">
                  <c:v>102</c:v>
                </c:pt>
                <c:pt idx="4032">
                  <c:v>153</c:v>
                </c:pt>
                <c:pt idx="4033">
                  <c:v>153</c:v>
                </c:pt>
                <c:pt idx="4034">
                  <c:v>122.4</c:v>
                </c:pt>
                <c:pt idx="4035">
                  <c:v>122.4</c:v>
                </c:pt>
                <c:pt idx="4036">
                  <c:v>153</c:v>
                </c:pt>
                <c:pt idx="4037">
                  <c:v>153</c:v>
                </c:pt>
                <c:pt idx="4038">
                  <c:v>255</c:v>
                </c:pt>
                <c:pt idx="4039">
                  <c:v>255</c:v>
                </c:pt>
                <c:pt idx="4040">
                  <c:v>153</c:v>
                </c:pt>
                <c:pt idx="4041">
                  <c:v>51</c:v>
                </c:pt>
                <c:pt idx="4042">
                  <c:v>51</c:v>
                </c:pt>
                <c:pt idx="4043">
                  <c:v>51</c:v>
                </c:pt>
                <c:pt idx="4044">
                  <c:v>51</c:v>
                </c:pt>
                <c:pt idx="4045">
                  <c:v>51</c:v>
                </c:pt>
                <c:pt idx="4046">
                  <c:v>51</c:v>
                </c:pt>
                <c:pt idx="4047">
                  <c:v>153</c:v>
                </c:pt>
                <c:pt idx="4048">
                  <c:v>255</c:v>
                </c:pt>
                <c:pt idx="4049">
                  <c:v>153</c:v>
                </c:pt>
                <c:pt idx="4050">
                  <c:v>153</c:v>
                </c:pt>
                <c:pt idx="4051">
                  <c:v>153</c:v>
                </c:pt>
                <c:pt idx="4052">
                  <c:v>153</c:v>
                </c:pt>
                <c:pt idx="4053">
                  <c:v>153</c:v>
                </c:pt>
                <c:pt idx="4054">
                  <c:v>153</c:v>
                </c:pt>
                <c:pt idx="4055">
                  <c:v>153</c:v>
                </c:pt>
                <c:pt idx="4056">
                  <c:v>102</c:v>
                </c:pt>
                <c:pt idx="4057">
                  <c:v>102</c:v>
                </c:pt>
                <c:pt idx="4058">
                  <c:v>81.6</c:v>
                </c:pt>
                <c:pt idx="4059">
                  <c:v>81.6</c:v>
                </c:pt>
                <c:pt idx="4060">
                  <c:v>102</c:v>
                </c:pt>
                <c:pt idx="4061">
                  <c:v>102</c:v>
                </c:pt>
                <c:pt idx="4062">
                  <c:v>255</c:v>
                </c:pt>
                <c:pt idx="4063">
                  <c:v>255</c:v>
                </c:pt>
                <c:pt idx="4064">
                  <c:v>153</c:v>
                </c:pt>
                <c:pt idx="4065">
                  <c:v>51</c:v>
                </c:pt>
                <c:pt idx="4066">
                  <c:v>51</c:v>
                </c:pt>
                <c:pt idx="4067">
                  <c:v>51</c:v>
                </c:pt>
                <c:pt idx="4068">
                  <c:v>51</c:v>
                </c:pt>
                <c:pt idx="4069">
                  <c:v>51</c:v>
                </c:pt>
                <c:pt idx="4070">
                  <c:v>51</c:v>
                </c:pt>
                <c:pt idx="4071">
                  <c:v>153</c:v>
                </c:pt>
                <c:pt idx="4072">
                  <c:v>255</c:v>
                </c:pt>
                <c:pt idx="4073">
                  <c:v>102</c:v>
                </c:pt>
                <c:pt idx="4074">
                  <c:v>102</c:v>
                </c:pt>
                <c:pt idx="4075">
                  <c:v>102</c:v>
                </c:pt>
                <c:pt idx="4076">
                  <c:v>102</c:v>
                </c:pt>
                <c:pt idx="4077">
                  <c:v>102</c:v>
                </c:pt>
                <c:pt idx="4078">
                  <c:v>102</c:v>
                </c:pt>
                <c:pt idx="4079">
                  <c:v>102</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51</c:v>
                </c:pt>
                <c:pt idx="4111">
                  <c:v>51</c:v>
                </c:pt>
                <c:pt idx="4112">
                  <c:v>30.6</c:v>
                </c:pt>
                <c:pt idx="4113">
                  <c:v>10.2</c:v>
                </c:pt>
                <c:pt idx="4114">
                  <c:v>10.2</c:v>
                </c:pt>
                <c:pt idx="4115">
                  <c:v>10.2</c:v>
                </c:pt>
                <c:pt idx="4116">
                  <c:v>10.2</c:v>
                </c:pt>
                <c:pt idx="4117">
                  <c:v>10.2</c:v>
                </c:pt>
                <c:pt idx="4118">
                  <c:v>10.2</c:v>
                </c:pt>
                <c:pt idx="4119">
                  <c:v>30.6</c:v>
                </c:pt>
                <c:pt idx="4120">
                  <c:v>51</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102</c:v>
                </c:pt>
                <c:pt idx="4135">
                  <c:v>102</c:v>
                </c:pt>
                <c:pt idx="4136">
                  <c:v>61.2</c:v>
                </c:pt>
                <c:pt idx="4137">
                  <c:v>20.4</c:v>
                </c:pt>
                <c:pt idx="4138">
                  <c:v>20.4</c:v>
                </c:pt>
                <c:pt idx="4139">
                  <c:v>20.4</c:v>
                </c:pt>
                <c:pt idx="4140">
                  <c:v>20.4</c:v>
                </c:pt>
                <c:pt idx="4141">
                  <c:v>20.4</c:v>
                </c:pt>
                <c:pt idx="4142">
                  <c:v>20.4</c:v>
                </c:pt>
                <c:pt idx="4143">
                  <c:v>61.2</c:v>
                </c:pt>
                <c:pt idx="4144">
                  <c:v>102</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102</c:v>
                </c:pt>
                <c:pt idx="4159">
                  <c:v>102</c:v>
                </c:pt>
                <c:pt idx="4160">
                  <c:v>61.2</c:v>
                </c:pt>
                <c:pt idx="4161">
                  <c:v>20.4</c:v>
                </c:pt>
                <c:pt idx="4162">
                  <c:v>20.4</c:v>
                </c:pt>
                <c:pt idx="4163">
                  <c:v>20.4</c:v>
                </c:pt>
                <c:pt idx="4164">
                  <c:v>20.4</c:v>
                </c:pt>
                <c:pt idx="4165">
                  <c:v>20.4</c:v>
                </c:pt>
                <c:pt idx="4166">
                  <c:v>20.4</c:v>
                </c:pt>
                <c:pt idx="4167">
                  <c:v>61.2</c:v>
                </c:pt>
                <c:pt idx="4168">
                  <c:v>102</c:v>
                </c:pt>
                <c:pt idx="4169">
                  <c:v>0</c:v>
                </c:pt>
                <c:pt idx="4170">
                  <c:v>0</c:v>
                </c:pt>
                <c:pt idx="4171">
                  <c:v>0</c:v>
                </c:pt>
                <c:pt idx="4172">
                  <c:v>0</c:v>
                </c:pt>
                <c:pt idx="4173">
                  <c:v>0</c:v>
                </c:pt>
                <c:pt idx="4174">
                  <c:v>0</c:v>
                </c:pt>
                <c:pt idx="4175">
                  <c:v>0</c:v>
                </c:pt>
                <c:pt idx="4176">
                  <c:v>102</c:v>
                </c:pt>
                <c:pt idx="4177">
                  <c:v>102</c:v>
                </c:pt>
                <c:pt idx="4178">
                  <c:v>81.6</c:v>
                </c:pt>
                <c:pt idx="4179">
                  <c:v>81.6</c:v>
                </c:pt>
                <c:pt idx="4180">
                  <c:v>102</c:v>
                </c:pt>
                <c:pt idx="4181">
                  <c:v>102</c:v>
                </c:pt>
                <c:pt idx="4182">
                  <c:v>102</c:v>
                </c:pt>
                <c:pt idx="4183">
                  <c:v>102</c:v>
                </c:pt>
                <c:pt idx="4184">
                  <c:v>61.2</c:v>
                </c:pt>
                <c:pt idx="4185">
                  <c:v>20.4</c:v>
                </c:pt>
                <c:pt idx="4186">
                  <c:v>20.4</c:v>
                </c:pt>
                <c:pt idx="4187">
                  <c:v>20.4</c:v>
                </c:pt>
                <c:pt idx="4188">
                  <c:v>20.4</c:v>
                </c:pt>
                <c:pt idx="4189">
                  <c:v>20.4</c:v>
                </c:pt>
                <c:pt idx="4190">
                  <c:v>20.4</c:v>
                </c:pt>
                <c:pt idx="4191">
                  <c:v>61.2</c:v>
                </c:pt>
                <c:pt idx="4192">
                  <c:v>102</c:v>
                </c:pt>
                <c:pt idx="4193">
                  <c:v>102</c:v>
                </c:pt>
                <c:pt idx="4194">
                  <c:v>102</c:v>
                </c:pt>
                <c:pt idx="4195">
                  <c:v>102</c:v>
                </c:pt>
                <c:pt idx="4196">
                  <c:v>102</c:v>
                </c:pt>
                <c:pt idx="4197">
                  <c:v>102</c:v>
                </c:pt>
                <c:pt idx="4198">
                  <c:v>102</c:v>
                </c:pt>
                <c:pt idx="4199">
                  <c:v>102</c:v>
                </c:pt>
                <c:pt idx="4200">
                  <c:v>102</c:v>
                </c:pt>
                <c:pt idx="4201">
                  <c:v>102</c:v>
                </c:pt>
                <c:pt idx="4202">
                  <c:v>81.6</c:v>
                </c:pt>
                <c:pt idx="4203">
                  <c:v>81.6</c:v>
                </c:pt>
                <c:pt idx="4204">
                  <c:v>102</c:v>
                </c:pt>
                <c:pt idx="4205">
                  <c:v>102</c:v>
                </c:pt>
                <c:pt idx="4206">
                  <c:v>255</c:v>
                </c:pt>
                <c:pt idx="4207">
                  <c:v>255</c:v>
                </c:pt>
                <c:pt idx="4208">
                  <c:v>153</c:v>
                </c:pt>
                <c:pt idx="4209">
                  <c:v>51</c:v>
                </c:pt>
                <c:pt idx="4210">
                  <c:v>51</c:v>
                </c:pt>
                <c:pt idx="4211">
                  <c:v>51</c:v>
                </c:pt>
                <c:pt idx="4212">
                  <c:v>51</c:v>
                </c:pt>
                <c:pt idx="4213">
                  <c:v>51</c:v>
                </c:pt>
                <c:pt idx="4214">
                  <c:v>51</c:v>
                </c:pt>
                <c:pt idx="4215">
                  <c:v>153</c:v>
                </c:pt>
                <c:pt idx="4216">
                  <c:v>255</c:v>
                </c:pt>
                <c:pt idx="4217">
                  <c:v>102</c:v>
                </c:pt>
                <c:pt idx="4218">
                  <c:v>102</c:v>
                </c:pt>
                <c:pt idx="4219">
                  <c:v>102</c:v>
                </c:pt>
                <c:pt idx="4220">
                  <c:v>102</c:v>
                </c:pt>
                <c:pt idx="4221">
                  <c:v>102</c:v>
                </c:pt>
                <c:pt idx="4222">
                  <c:v>102</c:v>
                </c:pt>
                <c:pt idx="4223">
                  <c:v>102</c:v>
                </c:pt>
                <c:pt idx="4224">
                  <c:v>51</c:v>
                </c:pt>
                <c:pt idx="4225">
                  <c:v>51</c:v>
                </c:pt>
                <c:pt idx="4226">
                  <c:v>40.8</c:v>
                </c:pt>
                <c:pt idx="4227">
                  <c:v>40.8</c:v>
                </c:pt>
                <c:pt idx="4228">
                  <c:v>51</c:v>
                </c:pt>
                <c:pt idx="4229">
                  <c:v>51</c:v>
                </c:pt>
                <c:pt idx="4230">
                  <c:v>204</c:v>
                </c:pt>
                <c:pt idx="4231">
                  <c:v>204</c:v>
                </c:pt>
                <c:pt idx="4232">
                  <c:v>122.4</c:v>
                </c:pt>
                <c:pt idx="4233">
                  <c:v>40.8</c:v>
                </c:pt>
                <c:pt idx="4234">
                  <c:v>40.8</c:v>
                </c:pt>
                <c:pt idx="4235">
                  <c:v>40.8</c:v>
                </c:pt>
                <c:pt idx="4236">
                  <c:v>40.8</c:v>
                </c:pt>
                <c:pt idx="4237">
                  <c:v>40.8</c:v>
                </c:pt>
                <c:pt idx="4238">
                  <c:v>40.8</c:v>
                </c:pt>
                <c:pt idx="4239">
                  <c:v>122.4</c:v>
                </c:pt>
                <c:pt idx="4240">
                  <c:v>204</c:v>
                </c:pt>
                <c:pt idx="4241">
                  <c:v>51</c:v>
                </c:pt>
                <c:pt idx="4242">
                  <c:v>51</c:v>
                </c:pt>
                <c:pt idx="4243">
                  <c:v>51</c:v>
                </c:pt>
                <c:pt idx="4244">
                  <c:v>51</c:v>
                </c:pt>
                <c:pt idx="4245">
                  <c:v>51</c:v>
                </c:pt>
                <c:pt idx="4246">
                  <c:v>51</c:v>
                </c:pt>
                <c:pt idx="4247">
                  <c:v>51</c:v>
                </c:pt>
                <c:pt idx="4248">
                  <c:v>51</c:v>
                </c:pt>
                <c:pt idx="4249">
                  <c:v>51</c:v>
                </c:pt>
                <c:pt idx="4250">
                  <c:v>40.8</c:v>
                </c:pt>
                <c:pt idx="4251">
                  <c:v>40.8</c:v>
                </c:pt>
                <c:pt idx="4252">
                  <c:v>51</c:v>
                </c:pt>
                <c:pt idx="4253">
                  <c:v>51</c:v>
                </c:pt>
                <c:pt idx="4254">
                  <c:v>102</c:v>
                </c:pt>
                <c:pt idx="4255">
                  <c:v>102</c:v>
                </c:pt>
                <c:pt idx="4256">
                  <c:v>61.2</c:v>
                </c:pt>
                <c:pt idx="4257">
                  <c:v>20.4</c:v>
                </c:pt>
                <c:pt idx="4258">
                  <c:v>20.4</c:v>
                </c:pt>
                <c:pt idx="4259">
                  <c:v>20.4</c:v>
                </c:pt>
                <c:pt idx="4260">
                  <c:v>20.4</c:v>
                </c:pt>
                <c:pt idx="4261">
                  <c:v>20.4</c:v>
                </c:pt>
                <c:pt idx="4262">
                  <c:v>20.4</c:v>
                </c:pt>
                <c:pt idx="4263">
                  <c:v>61.2</c:v>
                </c:pt>
                <c:pt idx="4264">
                  <c:v>102</c:v>
                </c:pt>
                <c:pt idx="4265">
                  <c:v>51</c:v>
                </c:pt>
                <c:pt idx="4266">
                  <c:v>51</c:v>
                </c:pt>
                <c:pt idx="4267">
                  <c:v>51</c:v>
                </c:pt>
                <c:pt idx="4268">
                  <c:v>51</c:v>
                </c:pt>
                <c:pt idx="4269">
                  <c:v>51</c:v>
                </c:pt>
                <c:pt idx="4270">
                  <c:v>51</c:v>
                </c:pt>
                <c:pt idx="4271">
                  <c:v>51</c:v>
                </c:pt>
                <c:pt idx="4272">
                  <c:v>0</c:v>
                </c:pt>
                <c:pt idx="4273">
                  <c:v>0</c:v>
                </c:pt>
                <c:pt idx="4274">
                  <c:v>0</c:v>
                </c:pt>
                <c:pt idx="4275">
                  <c:v>0</c:v>
                </c:pt>
                <c:pt idx="4276">
                  <c:v>0</c:v>
                </c:pt>
                <c:pt idx="4277">
                  <c:v>0</c:v>
                </c:pt>
                <c:pt idx="4278">
                  <c:v>102</c:v>
                </c:pt>
                <c:pt idx="4279">
                  <c:v>102</c:v>
                </c:pt>
                <c:pt idx="4280">
                  <c:v>61.2</c:v>
                </c:pt>
                <c:pt idx="4281">
                  <c:v>20.4</c:v>
                </c:pt>
                <c:pt idx="4282">
                  <c:v>20.4</c:v>
                </c:pt>
                <c:pt idx="4283">
                  <c:v>20.4</c:v>
                </c:pt>
                <c:pt idx="4284">
                  <c:v>20.4</c:v>
                </c:pt>
                <c:pt idx="4285">
                  <c:v>20.4</c:v>
                </c:pt>
                <c:pt idx="4286">
                  <c:v>20.4</c:v>
                </c:pt>
                <c:pt idx="4287">
                  <c:v>61.2</c:v>
                </c:pt>
                <c:pt idx="4288">
                  <c:v>102</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153</c:v>
                </c:pt>
                <c:pt idx="4303">
                  <c:v>153</c:v>
                </c:pt>
                <c:pt idx="4304">
                  <c:v>91.8</c:v>
                </c:pt>
                <c:pt idx="4305">
                  <c:v>30.6</c:v>
                </c:pt>
                <c:pt idx="4306">
                  <c:v>30.6</c:v>
                </c:pt>
                <c:pt idx="4307">
                  <c:v>30.6</c:v>
                </c:pt>
                <c:pt idx="4308">
                  <c:v>30.6</c:v>
                </c:pt>
                <c:pt idx="4309">
                  <c:v>30.6</c:v>
                </c:pt>
                <c:pt idx="4310">
                  <c:v>30.6</c:v>
                </c:pt>
                <c:pt idx="4311">
                  <c:v>91.8</c:v>
                </c:pt>
                <c:pt idx="4312">
                  <c:v>153</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51</c:v>
                </c:pt>
                <c:pt idx="4327">
                  <c:v>51</c:v>
                </c:pt>
                <c:pt idx="4328">
                  <c:v>30.6</c:v>
                </c:pt>
                <c:pt idx="4329">
                  <c:v>10.2</c:v>
                </c:pt>
                <c:pt idx="4330">
                  <c:v>10.2</c:v>
                </c:pt>
                <c:pt idx="4331">
                  <c:v>10.2</c:v>
                </c:pt>
                <c:pt idx="4332">
                  <c:v>10.2</c:v>
                </c:pt>
                <c:pt idx="4333">
                  <c:v>10.2</c:v>
                </c:pt>
                <c:pt idx="4334">
                  <c:v>10.2</c:v>
                </c:pt>
                <c:pt idx="4335">
                  <c:v>30.6</c:v>
                </c:pt>
                <c:pt idx="4336">
                  <c:v>51</c:v>
                </c:pt>
                <c:pt idx="4337">
                  <c:v>0</c:v>
                </c:pt>
                <c:pt idx="4338">
                  <c:v>0</c:v>
                </c:pt>
                <c:pt idx="4339">
                  <c:v>0</c:v>
                </c:pt>
                <c:pt idx="4340">
                  <c:v>0</c:v>
                </c:pt>
                <c:pt idx="4341">
                  <c:v>0</c:v>
                </c:pt>
                <c:pt idx="4342">
                  <c:v>0</c:v>
                </c:pt>
                <c:pt idx="4343">
                  <c:v>0</c:v>
                </c:pt>
                <c:pt idx="4344">
                  <c:v>153</c:v>
                </c:pt>
                <c:pt idx="4345">
                  <c:v>153</c:v>
                </c:pt>
                <c:pt idx="4346">
                  <c:v>122.4</c:v>
                </c:pt>
                <c:pt idx="4347">
                  <c:v>122.4</c:v>
                </c:pt>
                <c:pt idx="4348">
                  <c:v>153</c:v>
                </c:pt>
                <c:pt idx="4349">
                  <c:v>153</c:v>
                </c:pt>
                <c:pt idx="4350">
                  <c:v>153</c:v>
                </c:pt>
                <c:pt idx="4351">
                  <c:v>153</c:v>
                </c:pt>
                <c:pt idx="4352">
                  <c:v>91.8</c:v>
                </c:pt>
                <c:pt idx="4353">
                  <c:v>30.6</c:v>
                </c:pt>
                <c:pt idx="4354">
                  <c:v>30.6</c:v>
                </c:pt>
                <c:pt idx="4355">
                  <c:v>30.6</c:v>
                </c:pt>
                <c:pt idx="4356">
                  <c:v>30.6</c:v>
                </c:pt>
                <c:pt idx="4357">
                  <c:v>30.6</c:v>
                </c:pt>
                <c:pt idx="4358">
                  <c:v>30.6</c:v>
                </c:pt>
                <c:pt idx="4359">
                  <c:v>91.8</c:v>
                </c:pt>
                <c:pt idx="4360">
                  <c:v>153</c:v>
                </c:pt>
                <c:pt idx="4361">
                  <c:v>153</c:v>
                </c:pt>
                <c:pt idx="4362">
                  <c:v>153</c:v>
                </c:pt>
                <c:pt idx="4363">
                  <c:v>153</c:v>
                </c:pt>
                <c:pt idx="4364">
                  <c:v>153</c:v>
                </c:pt>
                <c:pt idx="4365">
                  <c:v>153</c:v>
                </c:pt>
                <c:pt idx="4366">
                  <c:v>153</c:v>
                </c:pt>
                <c:pt idx="4367">
                  <c:v>153</c:v>
                </c:pt>
                <c:pt idx="4368">
                  <c:v>153</c:v>
                </c:pt>
                <c:pt idx="4369">
                  <c:v>153</c:v>
                </c:pt>
                <c:pt idx="4370">
                  <c:v>122.4</c:v>
                </c:pt>
                <c:pt idx="4371">
                  <c:v>122.4</c:v>
                </c:pt>
                <c:pt idx="4372">
                  <c:v>153</c:v>
                </c:pt>
                <c:pt idx="4373">
                  <c:v>153</c:v>
                </c:pt>
                <c:pt idx="4374">
                  <c:v>255</c:v>
                </c:pt>
                <c:pt idx="4375">
                  <c:v>255</c:v>
                </c:pt>
                <c:pt idx="4376">
                  <c:v>153</c:v>
                </c:pt>
                <c:pt idx="4377">
                  <c:v>51</c:v>
                </c:pt>
                <c:pt idx="4378">
                  <c:v>51</c:v>
                </c:pt>
                <c:pt idx="4379">
                  <c:v>51</c:v>
                </c:pt>
                <c:pt idx="4380">
                  <c:v>51</c:v>
                </c:pt>
                <c:pt idx="4381">
                  <c:v>51</c:v>
                </c:pt>
                <c:pt idx="4382">
                  <c:v>51</c:v>
                </c:pt>
                <c:pt idx="4383">
                  <c:v>153</c:v>
                </c:pt>
                <c:pt idx="4384">
                  <c:v>255</c:v>
                </c:pt>
                <c:pt idx="4385">
                  <c:v>153</c:v>
                </c:pt>
                <c:pt idx="4386">
                  <c:v>153</c:v>
                </c:pt>
                <c:pt idx="4387">
                  <c:v>153</c:v>
                </c:pt>
                <c:pt idx="4388">
                  <c:v>153</c:v>
                </c:pt>
                <c:pt idx="4389">
                  <c:v>153</c:v>
                </c:pt>
                <c:pt idx="4390">
                  <c:v>153</c:v>
                </c:pt>
                <c:pt idx="4391">
                  <c:v>153</c:v>
                </c:pt>
                <c:pt idx="4392">
                  <c:v>102</c:v>
                </c:pt>
                <c:pt idx="4393">
                  <c:v>102</c:v>
                </c:pt>
                <c:pt idx="4394">
                  <c:v>81.6</c:v>
                </c:pt>
                <c:pt idx="4395">
                  <c:v>81.6</c:v>
                </c:pt>
                <c:pt idx="4396">
                  <c:v>102</c:v>
                </c:pt>
                <c:pt idx="4397">
                  <c:v>102</c:v>
                </c:pt>
                <c:pt idx="4398">
                  <c:v>153</c:v>
                </c:pt>
                <c:pt idx="4399">
                  <c:v>153</c:v>
                </c:pt>
                <c:pt idx="4400">
                  <c:v>91.8</c:v>
                </c:pt>
                <c:pt idx="4401">
                  <c:v>30.6</c:v>
                </c:pt>
                <c:pt idx="4402">
                  <c:v>30.6</c:v>
                </c:pt>
                <c:pt idx="4403">
                  <c:v>30.6</c:v>
                </c:pt>
                <c:pt idx="4404">
                  <c:v>30.6</c:v>
                </c:pt>
                <c:pt idx="4405">
                  <c:v>30.6</c:v>
                </c:pt>
                <c:pt idx="4406">
                  <c:v>30.6</c:v>
                </c:pt>
                <c:pt idx="4407">
                  <c:v>91.8</c:v>
                </c:pt>
                <c:pt idx="4408">
                  <c:v>153</c:v>
                </c:pt>
                <c:pt idx="4409">
                  <c:v>102</c:v>
                </c:pt>
                <c:pt idx="4410">
                  <c:v>102</c:v>
                </c:pt>
                <c:pt idx="4411">
                  <c:v>102</c:v>
                </c:pt>
                <c:pt idx="4412">
                  <c:v>102</c:v>
                </c:pt>
                <c:pt idx="4413">
                  <c:v>102</c:v>
                </c:pt>
                <c:pt idx="4414">
                  <c:v>102</c:v>
                </c:pt>
                <c:pt idx="4415">
                  <c:v>102</c:v>
                </c:pt>
                <c:pt idx="4416">
                  <c:v>0</c:v>
                </c:pt>
                <c:pt idx="4417">
                  <c:v>0</c:v>
                </c:pt>
                <c:pt idx="4418">
                  <c:v>0</c:v>
                </c:pt>
                <c:pt idx="4419">
                  <c:v>0</c:v>
                </c:pt>
                <c:pt idx="4420">
                  <c:v>0</c:v>
                </c:pt>
                <c:pt idx="4421">
                  <c:v>0</c:v>
                </c:pt>
                <c:pt idx="4422">
                  <c:v>51</c:v>
                </c:pt>
                <c:pt idx="4423">
                  <c:v>51</c:v>
                </c:pt>
                <c:pt idx="4424">
                  <c:v>30.6</c:v>
                </c:pt>
                <c:pt idx="4425">
                  <c:v>10.2</c:v>
                </c:pt>
                <c:pt idx="4426">
                  <c:v>10.2</c:v>
                </c:pt>
                <c:pt idx="4427">
                  <c:v>10.2</c:v>
                </c:pt>
                <c:pt idx="4428">
                  <c:v>10.2</c:v>
                </c:pt>
                <c:pt idx="4429">
                  <c:v>10.2</c:v>
                </c:pt>
                <c:pt idx="4430">
                  <c:v>10.2</c:v>
                </c:pt>
                <c:pt idx="4431">
                  <c:v>30.6</c:v>
                </c:pt>
                <c:pt idx="4432">
                  <c:v>51</c:v>
                </c:pt>
                <c:pt idx="4433">
                  <c:v>0</c:v>
                </c:pt>
                <c:pt idx="4434">
                  <c:v>0</c:v>
                </c:pt>
                <c:pt idx="4435">
                  <c:v>0</c:v>
                </c:pt>
                <c:pt idx="4436">
                  <c:v>0</c:v>
                </c:pt>
                <c:pt idx="4437">
                  <c:v>0</c:v>
                </c:pt>
                <c:pt idx="4438">
                  <c:v>0</c:v>
                </c:pt>
                <c:pt idx="4439">
                  <c:v>0</c:v>
                </c:pt>
                <c:pt idx="4440">
                  <c:v>51</c:v>
                </c:pt>
                <c:pt idx="4441">
                  <c:v>51</c:v>
                </c:pt>
                <c:pt idx="4442">
                  <c:v>40.8</c:v>
                </c:pt>
                <c:pt idx="4443">
                  <c:v>40.8</c:v>
                </c:pt>
                <c:pt idx="4444">
                  <c:v>51</c:v>
                </c:pt>
                <c:pt idx="4445">
                  <c:v>51</c:v>
                </c:pt>
                <c:pt idx="4446">
                  <c:v>51</c:v>
                </c:pt>
                <c:pt idx="4447">
                  <c:v>51</c:v>
                </c:pt>
                <c:pt idx="4448">
                  <c:v>30.6</c:v>
                </c:pt>
                <c:pt idx="4449">
                  <c:v>10.2</c:v>
                </c:pt>
                <c:pt idx="4450">
                  <c:v>10.2</c:v>
                </c:pt>
                <c:pt idx="4451">
                  <c:v>10.2</c:v>
                </c:pt>
                <c:pt idx="4452">
                  <c:v>10.2</c:v>
                </c:pt>
                <c:pt idx="4453">
                  <c:v>10.2</c:v>
                </c:pt>
                <c:pt idx="4454">
                  <c:v>10.2</c:v>
                </c:pt>
                <c:pt idx="4455">
                  <c:v>30.6</c:v>
                </c:pt>
                <c:pt idx="4456">
                  <c:v>51</c:v>
                </c:pt>
                <c:pt idx="4457">
                  <c:v>51</c:v>
                </c:pt>
                <c:pt idx="4458">
                  <c:v>51</c:v>
                </c:pt>
                <c:pt idx="4459">
                  <c:v>51</c:v>
                </c:pt>
                <c:pt idx="4460">
                  <c:v>51</c:v>
                </c:pt>
                <c:pt idx="4461">
                  <c:v>51</c:v>
                </c:pt>
                <c:pt idx="4462">
                  <c:v>51</c:v>
                </c:pt>
                <c:pt idx="4463">
                  <c:v>51</c:v>
                </c:pt>
                <c:pt idx="4464">
                  <c:v>51</c:v>
                </c:pt>
                <c:pt idx="4465">
                  <c:v>51</c:v>
                </c:pt>
                <c:pt idx="4466">
                  <c:v>40.8</c:v>
                </c:pt>
                <c:pt idx="4467">
                  <c:v>40.8</c:v>
                </c:pt>
                <c:pt idx="4468">
                  <c:v>51</c:v>
                </c:pt>
                <c:pt idx="4469">
                  <c:v>51</c:v>
                </c:pt>
                <c:pt idx="4470">
                  <c:v>153</c:v>
                </c:pt>
                <c:pt idx="4471">
                  <c:v>153</c:v>
                </c:pt>
                <c:pt idx="4472">
                  <c:v>91.8</c:v>
                </c:pt>
                <c:pt idx="4473">
                  <c:v>30.6</c:v>
                </c:pt>
                <c:pt idx="4474">
                  <c:v>30.6</c:v>
                </c:pt>
                <c:pt idx="4475">
                  <c:v>30.6</c:v>
                </c:pt>
                <c:pt idx="4476">
                  <c:v>30.6</c:v>
                </c:pt>
                <c:pt idx="4477">
                  <c:v>30.6</c:v>
                </c:pt>
                <c:pt idx="4478">
                  <c:v>30.6</c:v>
                </c:pt>
                <c:pt idx="4479">
                  <c:v>91.8</c:v>
                </c:pt>
                <c:pt idx="4480">
                  <c:v>153</c:v>
                </c:pt>
                <c:pt idx="4481">
                  <c:v>51</c:v>
                </c:pt>
                <c:pt idx="4482">
                  <c:v>51</c:v>
                </c:pt>
                <c:pt idx="4483">
                  <c:v>51</c:v>
                </c:pt>
                <c:pt idx="4484">
                  <c:v>51</c:v>
                </c:pt>
                <c:pt idx="4485">
                  <c:v>51</c:v>
                </c:pt>
                <c:pt idx="4486">
                  <c:v>51</c:v>
                </c:pt>
                <c:pt idx="4487">
                  <c:v>51</c:v>
                </c:pt>
                <c:pt idx="4488">
                  <c:v>51</c:v>
                </c:pt>
                <c:pt idx="4489">
                  <c:v>51</c:v>
                </c:pt>
                <c:pt idx="4490">
                  <c:v>40.8</c:v>
                </c:pt>
                <c:pt idx="4491">
                  <c:v>40.8</c:v>
                </c:pt>
                <c:pt idx="4492">
                  <c:v>51</c:v>
                </c:pt>
                <c:pt idx="4493">
                  <c:v>51</c:v>
                </c:pt>
                <c:pt idx="4494">
                  <c:v>204</c:v>
                </c:pt>
                <c:pt idx="4495">
                  <c:v>204</c:v>
                </c:pt>
                <c:pt idx="4496">
                  <c:v>122.4</c:v>
                </c:pt>
                <c:pt idx="4497">
                  <c:v>40.8</c:v>
                </c:pt>
                <c:pt idx="4498">
                  <c:v>40.8</c:v>
                </c:pt>
                <c:pt idx="4499">
                  <c:v>40.8</c:v>
                </c:pt>
                <c:pt idx="4500">
                  <c:v>40.8</c:v>
                </c:pt>
                <c:pt idx="4501">
                  <c:v>40.8</c:v>
                </c:pt>
                <c:pt idx="4502">
                  <c:v>40.8</c:v>
                </c:pt>
                <c:pt idx="4503">
                  <c:v>122.4</c:v>
                </c:pt>
                <c:pt idx="4504">
                  <c:v>204</c:v>
                </c:pt>
                <c:pt idx="4505">
                  <c:v>51</c:v>
                </c:pt>
                <c:pt idx="4506">
                  <c:v>51</c:v>
                </c:pt>
                <c:pt idx="4507">
                  <c:v>51</c:v>
                </c:pt>
                <c:pt idx="4508">
                  <c:v>51</c:v>
                </c:pt>
                <c:pt idx="4509">
                  <c:v>51</c:v>
                </c:pt>
                <c:pt idx="4510">
                  <c:v>51</c:v>
                </c:pt>
                <c:pt idx="4511">
                  <c:v>51</c:v>
                </c:pt>
                <c:pt idx="4512">
                  <c:v>102</c:v>
                </c:pt>
                <c:pt idx="4513">
                  <c:v>102</c:v>
                </c:pt>
                <c:pt idx="4514">
                  <c:v>81.6</c:v>
                </c:pt>
                <c:pt idx="4515">
                  <c:v>81.6</c:v>
                </c:pt>
                <c:pt idx="4516">
                  <c:v>102</c:v>
                </c:pt>
                <c:pt idx="4517">
                  <c:v>102</c:v>
                </c:pt>
                <c:pt idx="4518">
                  <c:v>102</c:v>
                </c:pt>
                <c:pt idx="4519">
                  <c:v>102</c:v>
                </c:pt>
                <c:pt idx="4520">
                  <c:v>61.2</c:v>
                </c:pt>
                <c:pt idx="4521">
                  <c:v>20.4</c:v>
                </c:pt>
                <c:pt idx="4522">
                  <c:v>20.4</c:v>
                </c:pt>
                <c:pt idx="4523">
                  <c:v>20.4</c:v>
                </c:pt>
                <c:pt idx="4524">
                  <c:v>20.4</c:v>
                </c:pt>
                <c:pt idx="4525">
                  <c:v>20.4</c:v>
                </c:pt>
                <c:pt idx="4526">
                  <c:v>20.4</c:v>
                </c:pt>
                <c:pt idx="4527">
                  <c:v>61.2</c:v>
                </c:pt>
                <c:pt idx="4528">
                  <c:v>102</c:v>
                </c:pt>
                <c:pt idx="4529">
                  <c:v>102</c:v>
                </c:pt>
                <c:pt idx="4530">
                  <c:v>102</c:v>
                </c:pt>
                <c:pt idx="4531">
                  <c:v>102</c:v>
                </c:pt>
                <c:pt idx="4532">
                  <c:v>102</c:v>
                </c:pt>
                <c:pt idx="4533">
                  <c:v>102</c:v>
                </c:pt>
                <c:pt idx="4534">
                  <c:v>102</c:v>
                </c:pt>
                <c:pt idx="4535">
                  <c:v>102</c:v>
                </c:pt>
                <c:pt idx="4536">
                  <c:v>102</c:v>
                </c:pt>
                <c:pt idx="4537">
                  <c:v>102</c:v>
                </c:pt>
                <c:pt idx="4538">
                  <c:v>81.6</c:v>
                </c:pt>
                <c:pt idx="4539">
                  <c:v>81.6</c:v>
                </c:pt>
                <c:pt idx="4540">
                  <c:v>102</c:v>
                </c:pt>
                <c:pt idx="4541">
                  <c:v>102</c:v>
                </c:pt>
                <c:pt idx="4542">
                  <c:v>153</c:v>
                </c:pt>
                <c:pt idx="4543">
                  <c:v>153</c:v>
                </c:pt>
                <c:pt idx="4544">
                  <c:v>91.8</c:v>
                </c:pt>
                <c:pt idx="4545">
                  <c:v>30.6</c:v>
                </c:pt>
                <c:pt idx="4546">
                  <c:v>30.6</c:v>
                </c:pt>
                <c:pt idx="4547">
                  <c:v>30.6</c:v>
                </c:pt>
                <c:pt idx="4548">
                  <c:v>30.6</c:v>
                </c:pt>
                <c:pt idx="4549">
                  <c:v>30.6</c:v>
                </c:pt>
                <c:pt idx="4550">
                  <c:v>30.6</c:v>
                </c:pt>
                <c:pt idx="4551">
                  <c:v>91.8</c:v>
                </c:pt>
                <c:pt idx="4552">
                  <c:v>153</c:v>
                </c:pt>
                <c:pt idx="4553">
                  <c:v>102</c:v>
                </c:pt>
                <c:pt idx="4554">
                  <c:v>102</c:v>
                </c:pt>
                <c:pt idx="4555">
                  <c:v>102</c:v>
                </c:pt>
                <c:pt idx="4556">
                  <c:v>102</c:v>
                </c:pt>
                <c:pt idx="4557">
                  <c:v>102</c:v>
                </c:pt>
                <c:pt idx="4558">
                  <c:v>102</c:v>
                </c:pt>
                <c:pt idx="4559">
                  <c:v>102</c:v>
                </c:pt>
                <c:pt idx="4560">
                  <c:v>51</c:v>
                </c:pt>
                <c:pt idx="4561">
                  <c:v>51</c:v>
                </c:pt>
                <c:pt idx="4562">
                  <c:v>40.8</c:v>
                </c:pt>
                <c:pt idx="4563">
                  <c:v>40.8</c:v>
                </c:pt>
                <c:pt idx="4564">
                  <c:v>51</c:v>
                </c:pt>
                <c:pt idx="4565">
                  <c:v>51</c:v>
                </c:pt>
                <c:pt idx="4566">
                  <c:v>102</c:v>
                </c:pt>
                <c:pt idx="4567">
                  <c:v>102</c:v>
                </c:pt>
                <c:pt idx="4568">
                  <c:v>61.2</c:v>
                </c:pt>
                <c:pt idx="4569">
                  <c:v>20.4</c:v>
                </c:pt>
                <c:pt idx="4570">
                  <c:v>20.4</c:v>
                </c:pt>
                <c:pt idx="4571">
                  <c:v>20.4</c:v>
                </c:pt>
                <c:pt idx="4572">
                  <c:v>20.4</c:v>
                </c:pt>
                <c:pt idx="4573">
                  <c:v>20.4</c:v>
                </c:pt>
                <c:pt idx="4574">
                  <c:v>20.4</c:v>
                </c:pt>
                <c:pt idx="4575">
                  <c:v>61.2</c:v>
                </c:pt>
                <c:pt idx="4576">
                  <c:v>102</c:v>
                </c:pt>
                <c:pt idx="4577">
                  <c:v>51</c:v>
                </c:pt>
                <c:pt idx="4578">
                  <c:v>51</c:v>
                </c:pt>
                <c:pt idx="4579">
                  <c:v>51</c:v>
                </c:pt>
                <c:pt idx="4580">
                  <c:v>51</c:v>
                </c:pt>
                <c:pt idx="4581">
                  <c:v>51</c:v>
                </c:pt>
                <c:pt idx="4582">
                  <c:v>51</c:v>
                </c:pt>
                <c:pt idx="4583">
                  <c:v>51</c:v>
                </c:pt>
                <c:pt idx="4584">
                  <c:v>102</c:v>
                </c:pt>
                <c:pt idx="4585">
                  <c:v>102</c:v>
                </c:pt>
                <c:pt idx="4586">
                  <c:v>81.6</c:v>
                </c:pt>
                <c:pt idx="4587">
                  <c:v>81.6</c:v>
                </c:pt>
                <c:pt idx="4588">
                  <c:v>102</c:v>
                </c:pt>
                <c:pt idx="4589">
                  <c:v>102</c:v>
                </c:pt>
                <c:pt idx="4590">
                  <c:v>153</c:v>
                </c:pt>
                <c:pt idx="4591">
                  <c:v>153</c:v>
                </c:pt>
                <c:pt idx="4592">
                  <c:v>91.8</c:v>
                </c:pt>
                <c:pt idx="4593">
                  <c:v>30.6</c:v>
                </c:pt>
                <c:pt idx="4594">
                  <c:v>30.6</c:v>
                </c:pt>
                <c:pt idx="4595">
                  <c:v>30.6</c:v>
                </c:pt>
                <c:pt idx="4596">
                  <c:v>30.6</c:v>
                </c:pt>
                <c:pt idx="4597">
                  <c:v>30.6</c:v>
                </c:pt>
                <c:pt idx="4598">
                  <c:v>30.6</c:v>
                </c:pt>
                <c:pt idx="4599">
                  <c:v>91.8</c:v>
                </c:pt>
                <c:pt idx="4600">
                  <c:v>153</c:v>
                </c:pt>
                <c:pt idx="4601">
                  <c:v>102</c:v>
                </c:pt>
                <c:pt idx="4602">
                  <c:v>102</c:v>
                </c:pt>
                <c:pt idx="4603">
                  <c:v>102</c:v>
                </c:pt>
                <c:pt idx="4604">
                  <c:v>102</c:v>
                </c:pt>
                <c:pt idx="4605">
                  <c:v>102</c:v>
                </c:pt>
                <c:pt idx="4606">
                  <c:v>102</c:v>
                </c:pt>
                <c:pt idx="4607">
                  <c:v>102</c:v>
                </c:pt>
                <c:pt idx="4608">
                  <c:v>0</c:v>
                </c:pt>
                <c:pt idx="4609">
                  <c:v>0</c:v>
                </c:pt>
                <c:pt idx="4610">
                  <c:v>0</c:v>
                </c:pt>
                <c:pt idx="4611">
                  <c:v>0</c:v>
                </c:pt>
                <c:pt idx="4612">
                  <c:v>0</c:v>
                </c:pt>
                <c:pt idx="4613">
                  <c:v>0</c:v>
                </c:pt>
                <c:pt idx="4614">
                  <c:v>102</c:v>
                </c:pt>
                <c:pt idx="4615">
                  <c:v>102</c:v>
                </c:pt>
                <c:pt idx="4616">
                  <c:v>61.2</c:v>
                </c:pt>
                <c:pt idx="4617">
                  <c:v>20.4</c:v>
                </c:pt>
                <c:pt idx="4618">
                  <c:v>20.4</c:v>
                </c:pt>
                <c:pt idx="4619">
                  <c:v>20.4</c:v>
                </c:pt>
                <c:pt idx="4620">
                  <c:v>20.4</c:v>
                </c:pt>
                <c:pt idx="4621">
                  <c:v>20.4</c:v>
                </c:pt>
                <c:pt idx="4622">
                  <c:v>20.4</c:v>
                </c:pt>
                <c:pt idx="4623">
                  <c:v>61.2</c:v>
                </c:pt>
                <c:pt idx="4624">
                  <c:v>102</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102</c:v>
                </c:pt>
                <c:pt idx="4639">
                  <c:v>102</c:v>
                </c:pt>
                <c:pt idx="4640">
                  <c:v>61.2</c:v>
                </c:pt>
                <c:pt idx="4641">
                  <c:v>20.4</c:v>
                </c:pt>
                <c:pt idx="4642">
                  <c:v>20.4</c:v>
                </c:pt>
                <c:pt idx="4643">
                  <c:v>20.4</c:v>
                </c:pt>
                <c:pt idx="4644">
                  <c:v>20.4</c:v>
                </c:pt>
                <c:pt idx="4645">
                  <c:v>20.4</c:v>
                </c:pt>
                <c:pt idx="4646">
                  <c:v>20.4</c:v>
                </c:pt>
                <c:pt idx="4647">
                  <c:v>61.2</c:v>
                </c:pt>
                <c:pt idx="4648">
                  <c:v>102</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102</c:v>
                </c:pt>
                <c:pt idx="4663">
                  <c:v>102</c:v>
                </c:pt>
                <c:pt idx="4664">
                  <c:v>61.2</c:v>
                </c:pt>
                <c:pt idx="4665">
                  <c:v>20.4</c:v>
                </c:pt>
                <c:pt idx="4666">
                  <c:v>20.4</c:v>
                </c:pt>
                <c:pt idx="4667">
                  <c:v>20.4</c:v>
                </c:pt>
                <c:pt idx="4668">
                  <c:v>20.4</c:v>
                </c:pt>
                <c:pt idx="4669">
                  <c:v>20.4</c:v>
                </c:pt>
                <c:pt idx="4670">
                  <c:v>20.4</c:v>
                </c:pt>
                <c:pt idx="4671">
                  <c:v>61.2</c:v>
                </c:pt>
                <c:pt idx="4672">
                  <c:v>102</c:v>
                </c:pt>
                <c:pt idx="4673">
                  <c:v>0</c:v>
                </c:pt>
                <c:pt idx="4674">
                  <c:v>0</c:v>
                </c:pt>
                <c:pt idx="4675">
                  <c:v>0</c:v>
                </c:pt>
                <c:pt idx="4676">
                  <c:v>0</c:v>
                </c:pt>
                <c:pt idx="4677">
                  <c:v>0</c:v>
                </c:pt>
                <c:pt idx="4678">
                  <c:v>0</c:v>
                </c:pt>
                <c:pt idx="4679">
                  <c:v>0</c:v>
                </c:pt>
                <c:pt idx="4680">
                  <c:v>102</c:v>
                </c:pt>
                <c:pt idx="4681">
                  <c:v>102</c:v>
                </c:pt>
                <c:pt idx="4682">
                  <c:v>81.6</c:v>
                </c:pt>
                <c:pt idx="4683">
                  <c:v>81.6</c:v>
                </c:pt>
                <c:pt idx="4684">
                  <c:v>102</c:v>
                </c:pt>
                <c:pt idx="4685">
                  <c:v>102</c:v>
                </c:pt>
                <c:pt idx="4686">
                  <c:v>102</c:v>
                </c:pt>
                <c:pt idx="4687">
                  <c:v>102</c:v>
                </c:pt>
                <c:pt idx="4688">
                  <c:v>61.2</c:v>
                </c:pt>
                <c:pt idx="4689">
                  <c:v>20.4</c:v>
                </c:pt>
                <c:pt idx="4690">
                  <c:v>20.4</c:v>
                </c:pt>
                <c:pt idx="4691">
                  <c:v>20.4</c:v>
                </c:pt>
                <c:pt idx="4692">
                  <c:v>20.4</c:v>
                </c:pt>
                <c:pt idx="4693">
                  <c:v>20.4</c:v>
                </c:pt>
                <c:pt idx="4694">
                  <c:v>20.4</c:v>
                </c:pt>
                <c:pt idx="4695">
                  <c:v>61.2</c:v>
                </c:pt>
                <c:pt idx="4696">
                  <c:v>102</c:v>
                </c:pt>
                <c:pt idx="4697">
                  <c:v>102</c:v>
                </c:pt>
                <c:pt idx="4698">
                  <c:v>102</c:v>
                </c:pt>
                <c:pt idx="4699">
                  <c:v>102</c:v>
                </c:pt>
                <c:pt idx="4700">
                  <c:v>102</c:v>
                </c:pt>
                <c:pt idx="4701">
                  <c:v>102</c:v>
                </c:pt>
                <c:pt idx="4702">
                  <c:v>102</c:v>
                </c:pt>
                <c:pt idx="4703">
                  <c:v>102</c:v>
                </c:pt>
                <c:pt idx="4704">
                  <c:v>204</c:v>
                </c:pt>
                <c:pt idx="4705">
                  <c:v>204</c:v>
                </c:pt>
                <c:pt idx="4706">
                  <c:v>163.2</c:v>
                </c:pt>
                <c:pt idx="4707">
                  <c:v>163.2</c:v>
                </c:pt>
                <c:pt idx="4708">
                  <c:v>204</c:v>
                </c:pt>
                <c:pt idx="4709">
                  <c:v>204</c:v>
                </c:pt>
                <c:pt idx="4710">
                  <c:v>306</c:v>
                </c:pt>
                <c:pt idx="4711">
                  <c:v>306</c:v>
                </c:pt>
                <c:pt idx="4712">
                  <c:v>183.6</c:v>
                </c:pt>
                <c:pt idx="4713">
                  <c:v>61.2</c:v>
                </c:pt>
                <c:pt idx="4714">
                  <c:v>61.2</c:v>
                </c:pt>
                <c:pt idx="4715">
                  <c:v>61.2</c:v>
                </c:pt>
                <c:pt idx="4716">
                  <c:v>61.2</c:v>
                </c:pt>
                <c:pt idx="4717">
                  <c:v>61.2</c:v>
                </c:pt>
                <c:pt idx="4718">
                  <c:v>61.2</c:v>
                </c:pt>
                <c:pt idx="4719">
                  <c:v>183.6</c:v>
                </c:pt>
                <c:pt idx="4720">
                  <c:v>306</c:v>
                </c:pt>
                <c:pt idx="4721">
                  <c:v>204</c:v>
                </c:pt>
                <c:pt idx="4722">
                  <c:v>204</c:v>
                </c:pt>
                <c:pt idx="4723">
                  <c:v>204</c:v>
                </c:pt>
                <c:pt idx="4724">
                  <c:v>204</c:v>
                </c:pt>
                <c:pt idx="4725">
                  <c:v>204</c:v>
                </c:pt>
                <c:pt idx="4726">
                  <c:v>204</c:v>
                </c:pt>
                <c:pt idx="4727">
                  <c:v>204</c:v>
                </c:pt>
                <c:pt idx="4728">
                  <c:v>102</c:v>
                </c:pt>
                <c:pt idx="4729">
                  <c:v>102</c:v>
                </c:pt>
                <c:pt idx="4730">
                  <c:v>81.6</c:v>
                </c:pt>
                <c:pt idx="4731">
                  <c:v>81.6</c:v>
                </c:pt>
                <c:pt idx="4732">
                  <c:v>102</c:v>
                </c:pt>
                <c:pt idx="4733">
                  <c:v>102</c:v>
                </c:pt>
                <c:pt idx="4734">
                  <c:v>153</c:v>
                </c:pt>
                <c:pt idx="4735">
                  <c:v>153</c:v>
                </c:pt>
                <c:pt idx="4736">
                  <c:v>91.8</c:v>
                </c:pt>
                <c:pt idx="4737">
                  <c:v>30.6</c:v>
                </c:pt>
                <c:pt idx="4738">
                  <c:v>30.6</c:v>
                </c:pt>
                <c:pt idx="4739">
                  <c:v>30.6</c:v>
                </c:pt>
                <c:pt idx="4740">
                  <c:v>30.6</c:v>
                </c:pt>
                <c:pt idx="4741">
                  <c:v>30.6</c:v>
                </c:pt>
                <c:pt idx="4742">
                  <c:v>30.6</c:v>
                </c:pt>
                <c:pt idx="4743">
                  <c:v>91.8</c:v>
                </c:pt>
                <c:pt idx="4744">
                  <c:v>153</c:v>
                </c:pt>
                <c:pt idx="4745">
                  <c:v>102</c:v>
                </c:pt>
                <c:pt idx="4746">
                  <c:v>102</c:v>
                </c:pt>
                <c:pt idx="4747">
                  <c:v>102</c:v>
                </c:pt>
                <c:pt idx="4748">
                  <c:v>102</c:v>
                </c:pt>
                <c:pt idx="4749">
                  <c:v>102</c:v>
                </c:pt>
                <c:pt idx="4750">
                  <c:v>102</c:v>
                </c:pt>
                <c:pt idx="4751">
                  <c:v>102</c:v>
                </c:pt>
                <c:pt idx="4752">
                  <c:v>51</c:v>
                </c:pt>
                <c:pt idx="4753">
                  <c:v>51</c:v>
                </c:pt>
                <c:pt idx="4754">
                  <c:v>40.8</c:v>
                </c:pt>
                <c:pt idx="4755">
                  <c:v>40.8</c:v>
                </c:pt>
                <c:pt idx="4756">
                  <c:v>51</c:v>
                </c:pt>
                <c:pt idx="4757">
                  <c:v>51</c:v>
                </c:pt>
                <c:pt idx="4758">
                  <c:v>51</c:v>
                </c:pt>
                <c:pt idx="4759">
                  <c:v>51</c:v>
                </c:pt>
                <c:pt idx="4760">
                  <c:v>30.6</c:v>
                </c:pt>
                <c:pt idx="4761">
                  <c:v>10.2</c:v>
                </c:pt>
                <c:pt idx="4762">
                  <c:v>10.2</c:v>
                </c:pt>
                <c:pt idx="4763">
                  <c:v>10.2</c:v>
                </c:pt>
                <c:pt idx="4764">
                  <c:v>10.2</c:v>
                </c:pt>
                <c:pt idx="4765">
                  <c:v>10.2</c:v>
                </c:pt>
                <c:pt idx="4766">
                  <c:v>10.2</c:v>
                </c:pt>
                <c:pt idx="4767">
                  <c:v>30.6</c:v>
                </c:pt>
                <c:pt idx="4768">
                  <c:v>51</c:v>
                </c:pt>
                <c:pt idx="4769">
                  <c:v>51</c:v>
                </c:pt>
                <c:pt idx="4770">
                  <c:v>51</c:v>
                </c:pt>
                <c:pt idx="4771">
                  <c:v>51</c:v>
                </c:pt>
                <c:pt idx="4772">
                  <c:v>51</c:v>
                </c:pt>
                <c:pt idx="4773">
                  <c:v>51</c:v>
                </c:pt>
                <c:pt idx="4774">
                  <c:v>51</c:v>
                </c:pt>
                <c:pt idx="4775">
                  <c:v>51</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102</c:v>
                </c:pt>
                <c:pt idx="4807">
                  <c:v>102</c:v>
                </c:pt>
                <c:pt idx="4808">
                  <c:v>61.2</c:v>
                </c:pt>
                <c:pt idx="4809">
                  <c:v>20.4</c:v>
                </c:pt>
                <c:pt idx="4810">
                  <c:v>20.4</c:v>
                </c:pt>
                <c:pt idx="4811">
                  <c:v>20.4</c:v>
                </c:pt>
                <c:pt idx="4812">
                  <c:v>20.4</c:v>
                </c:pt>
                <c:pt idx="4813">
                  <c:v>20.4</c:v>
                </c:pt>
                <c:pt idx="4814">
                  <c:v>20.4</c:v>
                </c:pt>
                <c:pt idx="4815">
                  <c:v>61.2</c:v>
                </c:pt>
                <c:pt idx="4816">
                  <c:v>102</c:v>
                </c:pt>
                <c:pt idx="4817">
                  <c:v>0</c:v>
                </c:pt>
                <c:pt idx="4818">
                  <c:v>0</c:v>
                </c:pt>
                <c:pt idx="4819">
                  <c:v>0</c:v>
                </c:pt>
                <c:pt idx="4820">
                  <c:v>0</c:v>
                </c:pt>
                <c:pt idx="4821">
                  <c:v>0</c:v>
                </c:pt>
                <c:pt idx="4822">
                  <c:v>0</c:v>
                </c:pt>
                <c:pt idx="4823">
                  <c:v>0</c:v>
                </c:pt>
                <c:pt idx="4824">
                  <c:v>51</c:v>
                </c:pt>
                <c:pt idx="4825">
                  <c:v>51</c:v>
                </c:pt>
                <c:pt idx="4826">
                  <c:v>40.8</c:v>
                </c:pt>
                <c:pt idx="4827">
                  <c:v>40.8</c:v>
                </c:pt>
                <c:pt idx="4828">
                  <c:v>51</c:v>
                </c:pt>
                <c:pt idx="4829">
                  <c:v>51</c:v>
                </c:pt>
                <c:pt idx="4830">
                  <c:v>153</c:v>
                </c:pt>
                <c:pt idx="4831">
                  <c:v>153</c:v>
                </c:pt>
                <c:pt idx="4832">
                  <c:v>91.8</c:v>
                </c:pt>
                <c:pt idx="4833">
                  <c:v>30.6</c:v>
                </c:pt>
                <c:pt idx="4834">
                  <c:v>30.6</c:v>
                </c:pt>
                <c:pt idx="4835">
                  <c:v>30.6</c:v>
                </c:pt>
                <c:pt idx="4836">
                  <c:v>30.6</c:v>
                </c:pt>
                <c:pt idx="4837">
                  <c:v>30.6</c:v>
                </c:pt>
                <c:pt idx="4838">
                  <c:v>30.6</c:v>
                </c:pt>
                <c:pt idx="4839">
                  <c:v>91.8</c:v>
                </c:pt>
                <c:pt idx="4840">
                  <c:v>153</c:v>
                </c:pt>
                <c:pt idx="4841">
                  <c:v>51</c:v>
                </c:pt>
                <c:pt idx="4842">
                  <c:v>51</c:v>
                </c:pt>
                <c:pt idx="4843">
                  <c:v>51</c:v>
                </c:pt>
                <c:pt idx="4844">
                  <c:v>51</c:v>
                </c:pt>
                <c:pt idx="4845">
                  <c:v>51</c:v>
                </c:pt>
                <c:pt idx="4846">
                  <c:v>51</c:v>
                </c:pt>
                <c:pt idx="4847">
                  <c:v>51</c:v>
                </c:pt>
                <c:pt idx="4848">
                  <c:v>153</c:v>
                </c:pt>
                <c:pt idx="4849">
                  <c:v>153</c:v>
                </c:pt>
                <c:pt idx="4850">
                  <c:v>122.4</c:v>
                </c:pt>
                <c:pt idx="4851">
                  <c:v>122.4</c:v>
                </c:pt>
                <c:pt idx="4852">
                  <c:v>153</c:v>
                </c:pt>
                <c:pt idx="4853">
                  <c:v>153</c:v>
                </c:pt>
                <c:pt idx="4854">
                  <c:v>153</c:v>
                </c:pt>
                <c:pt idx="4855">
                  <c:v>153</c:v>
                </c:pt>
                <c:pt idx="4856">
                  <c:v>91.8</c:v>
                </c:pt>
                <c:pt idx="4857">
                  <c:v>30.6</c:v>
                </c:pt>
                <c:pt idx="4858">
                  <c:v>30.6</c:v>
                </c:pt>
                <c:pt idx="4859">
                  <c:v>30.6</c:v>
                </c:pt>
                <c:pt idx="4860">
                  <c:v>30.6</c:v>
                </c:pt>
                <c:pt idx="4861">
                  <c:v>30.6</c:v>
                </c:pt>
                <c:pt idx="4862">
                  <c:v>30.6</c:v>
                </c:pt>
                <c:pt idx="4863">
                  <c:v>91.8</c:v>
                </c:pt>
                <c:pt idx="4864">
                  <c:v>153</c:v>
                </c:pt>
                <c:pt idx="4865">
                  <c:v>153</c:v>
                </c:pt>
                <c:pt idx="4866">
                  <c:v>153</c:v>
                </c:pt>
                <c:pt idx="4867">
                  <c:v>153</c:v>
                </c:pt>
                <c:pt idx="4868">
                  <c:v>153</c:v>
                </c:pt>
                <c:pt idx="4869">
                  <c:v>153</c:v>
                </c:pt>
                <c:pt idx="4870">
                  <c:v>153</c:v>
                </c:pt>
                <c:pt idx="4871">
                  <c:v>153</c:v>
                </c:pt>
                <c:pt idx="4872">
                  <c:v>102</c:v>
                </c:pt>
                <c:pt idx="4873">
                  <c:v>102</c:v>
                </c:pt>
                <c:pt idx="4874">
                  <c:v>81.6</c:v>
                </c:pt>
                <c:pt idx="4875">
                  <c:v>81.6</c:v>
                </c:pt>
                <c:pt idx="4876">
                  <c:v>102</c:v>
                </c:pt>
                <c:pt idx="4877">
                  <c:v>102</c:v>
                </c:pt>
                <c:pt idx="4878">
                  <c:v>153</c:v>
                </c:pt>
                <c:pt idx="4879">
                  <c:v>153</c:v>
                </c:pt>
                <c:pt idx="4880">
                  <c:v>91.8</c:v>
                </c:pt>
                <c:pt idx="4881">
                  <c:v>30.6</c:v>
                </c:pt>
                <c:pt idx="4882">
                  <c:v>30.6</c:v>
                </c:pt>
                <c:pt idx="4883">
                  <c:v>30.6</c:v>
                </c:pt>
                <c:pt idx="4884">
                  <c:v>30.6</c:v>
                </c:pt>
                <c:pt idx="4885">
                  <c:v>30.6</c:v>
                </c:pt>
                <c:pt idx="4886">
                  <c:v>30.6</c:v>
                </c:pt>
                <c:pt idx="4887">
                  <c:v>91.8</c:v>
                </c:pt>
                <c:pt idx="4888">
                  <c:v>153</c:v>
                </c:pt>
                <c:pt idx="4889">
                  <c:v>102</c:v>
                </c:pt>
                <c:pt idx="4890">
                  <c:v>102</c:v>
                </c:pt>
                <c:pt idx="4891">
                  <c:v>102</c:v>
                </c:pt>
                <c:pt idx="4892">
                  <c:v>102</c:v>
                </c:pt>
                <c:pt idx="4893">
                  <c:v>102</c:v>
                </c:pt>
                <c:pt idx="4894">
                  <c:v>102</c:v>
                </c:pt>
                <c:pt idx="4895">
                  <c:v>102</c:v>
                </c:pt>
                <c:pt idx="4896">
                  <c:v>51</c:v>
                </c:pt>
                <c:pt idx="4897">
                  <c:v>51</c:v>
                </c:pt>
                <c:pt idx="4898">
                  <c:v>40.8</c:v>
                </c:pt>
                <c:pt idx="4899">
                  <c:v>40.8</c:v>
                </c:pt>
                <c:pt idx="4900">
                  <c:v>51</c:v>
                </c:pt>
                <c:pt idx="4901">
                  <c:v>51</c:v>
                </c:pt>
                <c:pt idx="4902">
                  <c:v>102</c:v>
                </c:pt>
                <c:pt idx="4903">
                  <c:v>102</c:v>
                </c:pt>
                <c:pt idx="4904">
                  <c:v>61.2</c:v>
                </c:pt>
                <c:pt idx="4905">
                  <c:v>20.4</c:v>
                </c:pt>
                <c:pt idx="4906">
                  <c:v>20.4</c:v>
                </c:pt>
                <c:pt idx="4907">
                  <c:v>20.4</c:v>
                </c:pt>
                <c:pt idx="4908">
                  <c:v>20.4</c:v>
                </c:pt>
                <c:pt idx="4909">
                  <c:v>20.4</c:v>
                </c:pt>
                <c:pt idx="4910">
                  <c:v>20.4</c:v>
                </c:pt>
                <c:pt idx="4911">
                  <c:v>61.2</c:v>
                </c:pt>
                <c:pt idx="4912">
                  <c:v>102</c:v>
                </c:pt>
                <c:pt idx="4913">
                  <c:v>51</c:v>
                </c:pt>
                <c:pt idx="4914">
                  <c:v>51</c:v>
                </c:pt>
                <c:pt idx="4915">
                  <c:v>51</c:v>
                </c:pt>
                <c:pt idx="4916">
                  <c:v>51</c:v>
                </c:pt>
                <c:pt idx="4917">
                  <c:v>51</c:v>
                </c:pt>
                <c:pt idx="4918">
                  <c:v>51</c:v>
                </c:pt>
                <c:pt idx="4919">
                  <c:v>51</c:v>
                </c:pt>
                <c:pt idx="4920">
                  <c:v>51</c:v>
                </c:pt>
                <c:pt idx="4921">
                  <c:v>51</c:v>
                </c:pt>
                <c:pt idx="4922">
                  <c:v>40.8</c:v>
                </c:pt>
                <c:pt idx="4923">
                  <c:v>40.8</c:v>
                </c:pt>
                <c:pt idx="4924">
                  <c:v>51</c:v>
                </c:pt>
                <c:pt idx="4925">
                  <c:v>51</c:v>
                </c:pt>
                <c:pt idx="4926">
                  <c:v>102</c:v>
                </c:pt>
                <c:pt idx="4927">
                  <c:v>102</c:v>
                </c:pt>
                <c:pt idx="4928">
                  <c:v>61.2</c:v>
                </c:pt>
                <c:pt idx="4929">
                  <c:v>20.4</c:v>
                </c:pt>
                <c:pt idx="4930">
                  <c:v>20.4</c:v>
                </c:pt>
                <c:pt idx="4931">
                  <c:v>20.4</c:v>
                </c:pt>
                <c:pt idx="4932">
                  <c:v>20.4</c:v>
                </c:pt>
                <c:pt idx="4933">
                  <c:v>20.4</c:v>
                </c:pt>
                <c:pt idx="4934">
                  <c:v>20.4</c:v>
                </c:pt>
                <c:pt idx="4935">
                  <c:v>61.2</c:v>
                </c:pt>
                <c:pt idx="4936">
                  <c:v>102</c:v>
                </c:pt>
                <c:pt idx="4937">
                  <c:v>51</c:v>
                </c:pt>
                <c:pt idx="4938">
                  <c:v>51</c:v>
                </c:pt>
                <c:pt idx="4939">
                  <c:v>51</c:v>
                </c:pt>
                <c:pt idx="4940">
                  <c:v>51</c:v>
                </c:pt>
                <c:pt idx="4941">
                  <c:v>51</c:v>
                </c:pt>
                <c:pt idx="4942">
                  <c:v>51</c:v>
                </c:pt>
                <c:pt idx="4943">
                  <c:v>51</c:v>
                </c:pt>
                <c:pt idx="4944">
                  <c:v>0</c:v>
                </c:pt>
                <c:pt idx="4945">
                  <c:v>0</c:v>
                </c:pt>
                <c:pt idx="4946">
                  <c:v>0</c:v>
                </c:pt>
                <c:pt idx="4947">
                  <c:v>0</c:v>
                </c:pt>
                <c:pt idx="4948">
                  <c:v>0</c:v>
                </c:pt>
                <c:pt idx="4949">
                  <c:v>0</c:v>
                </c:pt>
                <c:pt idx="4950">
                  <c:v>102</c:v>
                </c:pt>
                <c:pt idx="4951">
                  <c:v>102</c:v>
                </c:pt>
                <c:pt idx="4952">
                  <c:v>61.2</c:v>
                </c:pt>
                <c:pt idx="4953">
                  <c:v>20.4</c:v>
                </c:pt>
                <c:pt idx="4954">
                  <c:v>20.4</c:v>
                </c:pt>
                <c:pt idx="4955">
                  <c:v>20.4</c:v>
                </c:pt>
                <c:pt idx="4956">
                  <c:v>20.4</c:v>
                </c:pt>
                <c:pt idx="4957">
                  <c:v>20.4</c:v>
                </c:pt>
                <c:pt idx="4958">
                  <c:v>20.4</c:v>
                </c:pt>
                <c:pt idx="4959">
                  <c:v>61.2</c:v>
                </c:pt>
                <c:pt idx="4960">
                  <c:v>102</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51</c:v>
                </c:pt>
                <c:pt idx="4975">
                  <c:v>51</c:v>
                </c:pt>
                <c:pt idx="4976">
                  <c:v>30.6</c:v>
                </c:pt>
                <c:pt idx="4977">
                  <c:v>10.2</c:v>
                </c:pt>
                <c:pt idx="4978">
                  <c:v>10.2</c:v>
                </c:pt>
                <c:pt idx="4979">
                  <c:v>10.2</c:v>
                </c:pt>
                <c:pt idx="4980">
                  <c:v>10.2</c:v>
                </c:pt>
                <c:pt idx="4981">
                  <c:v>10.2</c:v>
                </c:pt>
                <c:pt idx="4982">
                  <c:v>10.2</c:v>
                </c:pt>
                <c:pt idx="4983">
                  <c:v>30.6</c:v>
                </c:pt>
                <c:pt idx="4984">
                  <c:v>51</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51</c:v>
                </c:pt>
                <c:pt idx="4999">
                  <c:v>51</c:v>
                </c:pt>
                <c:pt idx="5000">
                  <c:v>30.6</c:v>
                </c:pt>
                <c:pt idx="5001">
                  <c:v>10.2</c:v>
                </c:pt>
                <c:pt idx="5002">
                  <c:v>10.2</c:v>
                </c:pt>
                <c:pt idx="5003">
                  <c:v>10.2</c:v>
                </c:pt>
                <c:pt idx="5004">
                  <c:v>10.2</c:v>
                </c:pt>
                <c:pt idx="5005">
                  <c:v>10.2</c:v>
                </c:pt>
                <c:pt idx="5006">
                  <c:v>10.2</c:v>
                </c:pt>
                <c:pt idx="5007">
                  <c:v>30.6</c:v>
                </c:pt>
                <c:pt idx="5008">
                  <c:v>51</c:v>
                </c:pt>
                <c:pt idx="5009">
                  <c:v>0</c:v>
                </c:pt>
                <c:pt idx="5010">
                  <c:v>0</c:v>
                </c:pt>
                <c:pt idx="5011">
                  <c:v>0</c:v>
                </c:pt>
                <c:pt idx="5012">
                  <c:v>0</c:v>
                </c:pt>
                <c:pt idx="5013">
                  <c:v>0</c:v>
                </c:pt>
                <c:pt idx="5014">
                  <c:v>0</c:v>
                </c:pt>
                <c:pt idx="5015">
                  <c:v>0</c:v>
                </c:pt>
                <c:pt idx="5016">
                  <c:v>102</c:v>
                </c:pt>
                <c:pt idx="5017">
                  <c:v>102</c:v>
                </c:pt>
                <c:pt idx="5018">
                  <c:v>81.6</c:v>
                </c:pt>
                <c:pt idx="5019">
                  <c:v>81.6</c:v>
                </c:pt>
                <c:pt idx="5020">
                  <c:v>102</c:v>
                </c:pt>
                <c:pt idx="5021">
                  <c:v>102</c:v>
                </c:pt>
                <c:pt idx="5022">
                  <c:v>153</c:v>
                </c:pt>
                <c:pt idx="5023">
                  <c:v>153</c:v>
                </c:pt>
                <c:pt idx="5024">
                  <c:v>91.8</c:v>
                </c:pt>
                <c:pt idx="5025">
                  <c:v>30.6</c:v>
                </c:pt>
                <c:pt idx="5026">
                  <c:v>30.6</c:v>
                </c:pt>
                <c:pt idx="5027">
                  <c:v>30.6</c:v>
                </c:pt>
                <c:pt idx="5028">
                  <c:v>30.6</c:v>
                </c:pt>
                <c:pt idx="5029">
                  <c:v>30.6</c:v>
                </c:pt>
                <c:pt idx="5030">
                  <c:v>30.6</c:v>
                </c:pt>
                <c:pt idx="5031">
                  <c:v>91.8</c:v>
                </c:pt>
                <c:pt idx="5032">
                  <c:v>153</c:v>
                </c:pt>
                <c:pt idx="5033">
                  <c:v>102</c:v>
                </c:pt>
                <c:pt idx="5034">
                  <c:v>102</c:v>
                </c:pt>
                <c:pt idx="5035">
                  <c:v>102</c:v>
                </c:pt>
                <c:pt idx="5036">
                  <c:v>102</c:v>
                </c:pt>
                <c:pt idx="5037">
                  <c:v>102</c:v>
                </c:pt>
                <c:pt idx="5038">
                  <c:v>102</c:v>
                </c:pt>
                <c:pt idx="5039">
                  <c:v>102</c:v>
                </c:pt>
                <c:pt idx="5040">
                  <c:v>153</c:v>
                </c:pt>
                <c:pt idx="5041">
                  <c:v>153</c:v>
                </c:pt>
                <c:pt idx="5042">
                  <c:v>122.4</c:v>
                </c:pt>
                <c:pt idx="5043">
                  <c:v>122.4</c:v>
                </c:pt>
                <c:pt idx="5044">
                  <c:v>153</c:v>
                </c:pt>
                <c:pt idx="5045">
                  <c:v>153</c:v>
                </c:pt>
                <c:pt idx="5046">
                  <c:v>255</c:v>
                </c:pt>
                <c:pt idx="5047">
                  <c:v>255</c:v>
                </c:pt>
                <c:pt idx="5048">
                  <c:v>153</c:v>
                </c:pt>
                <c:pt idx="5049">
                  <c:v>51</c:v>
                </c:pt>
                <c:pt idx="5050">
                  <c:v>51</c:v>
                </c:pt>
                <c:pt idx="5051">
                  <c:v>51</c:v>
                </c:pt>
                <c:pt idx="5052">
                  <c:v>51</c:v>
                </c:pt>
                <c:pt idx="5053">
                  <c:v>51</c:v>
                </c:pt>
                <c:pt idx="5054">
                  <c:v>51</c:v>
                </c:pt>
                <c:pt idx="5055">
                  <c:v>153</c:v>
                </c:pt>
                <c:pt idx="5056">
                  <c:v>255</c:v>
                </c:pt>
                <c:pt idx="5057">
                  <c:v>153</c:v>
                </c:pt>
                <c:pt idx="5058">
                  <c:v>153</c:v>
                </c:pt>
                <c:pt idx="5059">
                  <c:v>153</c:v>
                </c:pt>
                <c:pt idx="5060">
                  <c:v>153</c:v>
                </c:pt>
                <c:pt idx="5061">
                  <c:v>153</c:v>
                </c:pt>
                <c:pt idx="5062">
                  <c:v>153</c:v>
                </c:pt>
                <c:pt idx="5063">
                  <c:v>153</c:v>
                </c:pt>
                <c:pt idx="5064">
                  <c:v>102</c:v>
                </c:pt>
                <c:pt idx="5065">
                  <c:v>102</c:v>
                </c:pt>
                <c:pt idx="5066">
                  <c:v>81.6</c:v>
                </c:pt>
                <c:pt idx="5067">
                  <c:v>81.6</c:v>
                </c:pt>
                <c:pt idx="5068">
                  <c:v>102</c:v>
                </c:pt>
                <c:pt idx="5069">
                  <c:v>102</c:v>
                </c:pt>
                <c:pt idx="5070">
                  <c:v>204</c:v>
                </c:pt>
                <c:pt idx="5071">
                  <c:v>204</c:v>
                </c:pt>
                <c:pt idx="5072">
                  <c:v>122.4</c:v>
                </c:pt>
                <c:pt idx="5073">
                  <c:v>40.8</c:v>
                </c:pt>
                <c:pt idx="5074">
                  <c:v>40.8</c:v>
                </c:pt>
                <c:pt idx="5075">
                  <c:v>40.8</c:v>
                </c:pt>
                <c:pt idx="5076">
                  <c:v>40.8</c:v>
                </c:pt>
                <c:pt idx="5077">
                  <c:v>40.8</c:v>
                </c:pt>
                <c:pt idx="5078">
                  <c:v>40.8</c:v>
                </c:pt>
                <c:pt idx="5079">
                  <c:v>122.4</c:v>
                </c:pt>
                <c:pt idx="5080">
                  <c:v>204</c:v>
                </c:pt>
                <c:pt idx="5081">
                  <c:v>102</c:v>
                </c:pt>
                <c:pt idx="5082">
                  <c:v>102</c:v>
                </c:pt>
                <c:pt idx="5083">
                  <c:v>102</c:v>
                </c:pt>
                <c:pt idx="5084">
                  <c:v>102</c:v>
                </c:pt>
                <c:pt idx="5085">
                  <c:v>102</c:v>
                </c:pt>
                <c:pt idx="5086">
                  <c:v>102</c:v>
                </c:pt>
                <c:pt idx="5087">
                  <c:v>102</c:v>
                </c:pt>
                <c:pt idx="5088">
                  <c:v>102</c:v>
                </c:pt>
                <c:pt idx="5089">
                  <c:v>102</c:v>
                </c:pt>
                <c:pt idx="5090">
                  <c:v>81.6</c:v>
                </c:pt>
                <c:pt idx="5091">
                  <c:v>81.6</c:v>
                </c:pt>
                <c:pt idx="5092">
                  <c:v>102</c:v>
                </c:pt>
                <c:pt idx="5093">
                  <c:v>102</c:v>
                </c:pt>
                <c:pt idx="5094">
                  <c:v>102</c:v>
                </c:pt>
                <c:pt idx="5095">
                  <c:v>102</c:v>
                </c:pt>
                <c:pt idx="5096">
                  <c:v>61.2</c:v>
                </c:pt>
                <c:pt idx="5097">
                  <c:v>20.4</c:v>
                </c:pt>
                <c:pt idx="5098">
                  <c:v>20.4</c:v>
                </c:pt>
                <c:pt idx="5099">
                  <c:v>20.4</c:v>
                </c:pt>
                <c:pt idx="5100">
                  <c:v>20.4</c:v>
                </c:pt>
                <c:pt idx="5101">
                  <c:v>20.4</c:v>
                </c:pt>
                <c:pt idx="5102">
                  <c:v>20.4</c:v>
                </c:pt>
                <c:pt idx="5103">
                  <c:v>61.2</c:v>
                </c:pt>
                <c:pt idx="5104">
                  <c:v>102</c:v>
                </c:pt>
                <c:pt idx="5105">
                  <c:v>102</c:v>
                </c:pt>
                <c:pt idx="5106">
                  <c:v>102</c:v>
                </c:pt>
                <c:pt idx="5107">
                  <c:v>102</c:v>
                </c:pt>
                <c:pt idx="5108">
                  <c:v>102</c:v>
                </c:pt>
                <c:pt idx="5109">
                  <c:v>102</c:v>
                </c:pt>
                <c:pt idx="5110">
                  <c:v>102</c:v>
                </c:pt>
                <c:pt idx="5111">
                  <c:v>102</c:v>
                </c:pt>
                <c:pt idx="5112">
                  <c:v>0</c:v>
                </c:pt>
                <c:pt idx="5113">
                  <c:v>0</c:v>
                </c:pt>
                <c:pt idx="5114">
                  <c:v>0</c:v>
                </c:pt>
                <c:pt idx="5115">
                  <c:v>0</c:v>
                </c:pt>
                <c:pt idx="5116">
                  <c:v>0</c:v>
                </c:pt>
                <c:pt idx="5117">
                  <c:v>0</c:v>
                </c:pt>
                <c:pt idx="5118">
                  <c:v>51</c:v>
                </c:pt>
                <c:pt idx="5119">
                  <c:v>51</c:v>
                </c:pt>
                <c:pt idx="5120">
                  <c:v>30.6</c:v>
                </c:pt>
                <c:pt idx="5121">
                  <c:v>10.2</c:v>
                </c:pt>
                <c:pt idx="5122">
                  <c:v>10.2</c:v>
                </c:pt>
                <c:pt idx="5123">
                  <c:v>10.2</c:v>
                </c:pt>
                <c:pt idx="5124">
                  <c:v>10.2</c:v>
                </c:pt>
                <c:pt idx="5125">
                  <c:v>10.2</c:v>
                </c:pt>
                <c:pt idx="5126">
                  <c:v>10.2</c:v>
                </c:pt>
                <c:pt idx="5127">
                  <c:v>30.6</c:v>
                </c:pt>
                <c:pt idx="5128">
                  <c:v>51</c:v>
                </c:pt>
                <c:pt idx="5129">
                  <c:v>0</c:v>
                </c:pt>
                <c:pt idx="5130">
                  <c:v>0</c:v>
                </c:pt>
                <c:pt idx="5131">
                  <c:v>0</c:v>
                </c:pt>
                <c:pt idx="5132">
                  <c:v>0</c:v>
                </c:pt>
                <c:pt idx="5133">
                  <c:v>0</c:v>
                </c:pt>
                <c:pt idx="5134">
                  <c:v>0</c:v>
                </c:pt>
                <c:pt idx="5135">
                  <c:v>0</c:v>
                </c:pt>
                <c:pt idx="5136">
                  <c:v>51</c:v>
                </c:pt>
                <c:pt idx="5137">
                  <c:v>51</c:v>
                </c:pt>
                <c:pt idx="5138">
                  <c:v>40.8</c:v>
                </c:pt>
                <c:pt idx="5139">
                  <c:v>40.8</c:v>
                </c:pt>
                <c:pt idx="5140">
                  <c:v>51</c:v>
                </c:pt>
                <c:pt idx="5141">
                  <c:v>51</c:v>
                </c:pt>
                <c:pt idx="5142">
                  <c:v>204</c:v>
                </c:pt>
                <c:pt idx="5143">
                  <c:v>204</c:v>
                </c:pt>
                <c:pt idx="5144">
                  <c:v>122.4</c:v>
                </c:pt>
                <c:pt idx="5145">
                  <c:v>40.8</c:v>
                </c:pt>
                <c:pt idx="5146">
                  <c:v>40.8</c:v>
                </c:pt>
                <c:pt idx="5147">
                  <c:v>40.8</c:v>
                </c:pt>
                <c:pt idx="5148">
                  <c:v>40.8</c:v>
                </c:pt>
                <c:pt idx="5149">
                  <c:v>40.8</c:v>
                </c:pt>
                <c:pt idx="5150">
                  <c:v>40.8</c:v>
                </c:pt>
                <c:pt idx="5151">
                  <c:v>122.4</c:v>
                </c:pt>
                <c:pt idx="5152">
                  <c:v>204</c:v>
                </c:pt>
                <c:pt idx="5153">
                  <c:v>51</c:v>
                </c:pt>
                <c:pt idx="5154">
                  <c:v>51</c:v>
                </c:pt>
                <c:pt idx="5155">
                  <c:v>51</c:v>
                </c:pt>
                <c:pt idx="5156">
                  <c:v>51</c:v>
                </c:pt>
                <c:pt idx="5157">
                  <c:v>51</c:v>
                </c:pt>
                <c:pt idx="5158">
                  <c:v>51</c:v>
                </c:pt>
                <c:pt idx="5159">
                  <c:v>51</c:v>
                </c:pt>
                <c:pt idx="5160">
                  <c:v>153</c:v>
                </c:pt>
                <c:pt idx="5161">
                  <c:v>153</c:v>
                </c:pt>
                <c:pt idx="5162">
                  <c:v>122.4</c:v>
                </c:pt>
                <c:pt idx="5163">
                  <c:v>122.4</c:v>
                </c:pt>
                <c:pt idx="5164">
                  <c:v>153</c:v>
                </c:pt>
                <c:pt idx="5165">
                  <c:v>153</c:v>
                </c:pt>
                <c:pt idx="5166">
                  <c:v>255</c:v>
                </c:pt>
                <c:pt idx="5167">
                  <c:v>255</c:v>
                </c:pt>
                <c:pt idx="5168">
                  <c:v>153</c:v>
                </c:pt>
                <c:pt idx="5169">
                  <c:v>51</c:v>
                </c:pt>
                <c:pt idx="5170">
                  <c:v>51</c:v>
                </c:pt>
                <c:pt idx="5171">
                  <c:v>51</c:v>
                </c:pt>
                <c:pt idx="5172">
                  <c:v>51</c:v>
                </c:pt>
                <c:pt idx="5173">
                  <c:v>51</c:v>
                </c:pt>
                <c:pt idx="5174">
                  <c:v>51</c:v>
                </c:pt>
                <c:pt idx="5175">
                  <c:v>153</c:v>
                </c:pt>
                <c:pt idx="5176">
                  <c:v>255</c:v>
                </c:pt>
                <c:pt idx="5177">
                  <c:v>153</c:v>
                </c:pt>
                <c:pt idx="5178">
                  <c:v>153</c:v>
                </c:pt>
                <c:pt idx="5179">
                  <c:v>153</c:v>
                </c:pt>
                <c:pt idx="5180">
                  <c:v>153</c:v>
                </c:pt>
                <c:pt idx="5181">
                  <c:v>153</c:v>
                </c:pt>
                <c:pt idx="5182">
                  <c:v>153</c:v>
                </c:pt>
                <c:pt idx="5183">
                  <c:v>153</c:v>
                </c:pt>
                <c:pt idx="5184">
                  <c:v>102</c:v>
                </c:pt>
                <c:pt idx="5185">
                  <c:v>102</c:v>
                </c:pt>
                <c:pt idx="5186">
                  <c:v>81.6</c:v>
                </c:pt>
                <c:pt idx="5187">
                  <c:v>81.6</c:v>
                </c:pt>
                <c:pt idx="5188">
                  <c:v>102</c:v>
                </c:pt>
                <c:pt idx="5189">
                  <c:v>102</c:v>
                </c:pt>
                <c:pt idx="5190">
                  <c:v>306</c:v>
                </c:pt>
                <c:pt idx="5191">
                  <c:v>306</c:v>
                </c:pt>
                <c:pt idx="5192">
                  <c:v>183.6</c:v>
                </c:pt>
                <c:pt idx="5193">
                  <c:v>61.2</c:v>
                </c:pt>
                <c:pt idx="5194">
                  <c:v>61.2</c:v>
                </c:pt>
                <c:pt idx="5195">
                  <c:v>61.2</c:v>
                </c:pt>
                <c:pt idx="5196">
                  <c:v>61.2</c:v>
                </c:pt>
                <c:pt idx="5197">
                  <c:v>61.2</c:v>
                </c:pt>
                <c:pt idx="5198">
                  <c:v>61.2</c:v>
                </c:pt>
                <c:pt idx="5199">
                  <c:v>183.6</c:v>
                </c:pt>
                <c:pt idx="5200">
                  <c:v>306</c:v>
                </c:pt>
                <c:pt idx="5201">
                  <c:v>102</c:v>
                </c:pt>
                <c:pt idx="5202">
                  <c:v>102</c:v>
                </c:pt>
                <c:pt idx="5203">
                  <c:v>102</c:v>
                </c:pt>
                <c:pt idx="5204">
                  <c:v>102</c:v>
                </c:pt>
                <c:pt idx="5205">
                  <c:v>102</c:v>
                </c:pt>
                <c:pt idx="5206">
                  <c:v>102</c:v>
                </c:pt>
                <c:pt idx="5207">
                  <c:v>102</c:v>
                </c:pt>
                <c:pt idx="5208">
                  <c:v>51</c:v>
                </c:pt>
                <c:pt idx="5209">
                  <c:v>51</c:v>
                </c:pt>
                <c:pt idx="5210">
                  <c:v>40.8</c:v>
                </c:pt>
                <c:pt idx="5211">
                  <c:v>40.8</c:v>
                </c:pt>
                <c:pt idx="5212">
                  <c:v>51</c:v>
                </c:pt>
                <c:pt idx="5213">
                  <c:v>51</c:v>
                </c:pt>
                <c:pt idx="5214">
                  <c:v>102</c:v>
                </c:pt>
                <c:pt idx="5215">
                  <c:v>102</c:v>
                </c:pt>
                <c:pt idx="5216">
                  <c:v>61.2</c:v>
                </c:pt>
                <c:pt idx="5217">
                  <c:v>20.4</c:v>
                </c:pt>
                <c:pt idx="5218">
                  <c:v>20.4</c:v>
                </c:pt>
                <c:pt idx="5219">
                  <c:v>20.4</c:v>
                </c:pt>
                <c:pt idx="5220">
                  <c:v>20.4</c:v>
                </c:pt>
                <c:pt idx="5221">
                  <c:v>20.4</c:v>
                </c:pt>
                <c:pt idx="5222">
                  <c:v>20.4</c:v>
                </c:pt>
                <c:pt idx="5223">
                  <c:v>61.2</c:v>
                </c:pt>
                <c:pt idx="5224">
                  <c:v>102</c:v>
                </c:pt>
                <c:pt idx="5225">
                  <c:v>51</c:v>
                </c:pt>
                <c:pt idx="5226">
                  <c:v>51</c:v>
                </c:pt>
                <c:pt idx="5227">
                  <c:v>51</c:v>
                </c:pt>
                <c:pt idx="5228">
                  <c:v>51</c:v>
                </c:pt>
                <c:pt idx="5229">
                  <c:v>51</c:v>
                </c:pt>
                <c:pt idx="5230">
                  <c:v>51</c:v>
                </c:pt>
                <c:pt idx="5231">
                  <c:v>51</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51</c:v>
                </c:pt>
                <c:pt idx="5257">
                  <c:v>51</c:v>
                </c:pt>
                <c:pt idx="5258">
                  <c:v>40.8</c:v>
                </c:pt>
                <c:pt idx="5259">
                  <c:v>40.8</c:v>
                </c:pt>
                <c:pt idx="5260">
                  <c:v>51</c:v>
                </c:pt>
                <c:pt idx="5261">
                  <c:v>51</c:v>
                </c:pt>
                <c:pt idx="5262">
                  <c:v>204</c:v>
                </c:pt>
                <c:pt idx="5263">
                  <c:v>204</c:v>
                </c:pt>
                <c:pt idx="5264">
                  <c:v>122.4</c:v>
                </c:pt>
                <c:pt idx="5265">
                  <c:v>40.8</c:v>
                </c:pt>
                <c:pt idx="5266">
                  <c:v>40.8</c:v>
                </c:pt>
                <c:pt idx="5267">
                  <c:v>40.8</c:v>
                </c:pt>
                <c:pt idx="5268">
                  <c:v>40.8</c:v>
                </c:pt>
                <c:pt idx="5269">
                  <c:v>40.8</c:v>
                </c:pt>
                <c:pt idx="5270">
                  <c:v>40.8</c:v>
                </c:pt>
                <c:pt idx="5271">
                  <c:v>122.4</c:v>
                </c:pt>
                <c:pt idx="5272">
                  <c:v>204</c:v>
                </c:pt>
                <c:pt idx="5273">
                  <c:v>51</c:v>
                </c:pt>
                <c:pt idx="5274">
                  <c:v>51</c:v>
                </c:pt>
                <c:pt idx="5275">
                  <c:v>51</c:v>
                </c:pt>
                <c:pt idx="5276">
                  <c:v>51</c:v>
                </c:pt>
                <c:pt idx="5277">
                  <c:v>51</c:v>
                </c:pt>
                <c:pt idx="5278">
                  <c:v>51</c:v>
                </c:pt>
                <c:pt idx="5279">
                  <c:v>51</c:v>
                </c:pt>
                <c:pt idx="5280">
                  <c:v>0</c:v>
                </c:pt>
                <c:pt idx="5281">
                  <c:v>0</c:v>
                </c:pt>
                <c:pt idx="5282">
                  <c:v>0</c:v>
                </c:pt>
                <c:pt idx="5283">
                  <c:v>0</c:v>
                </c:pt>
                <c:pt idx="5284">
                  <c:v>0</c:v>
                </c:pt>
                <c:pt idx="5285">
                  <c:v>0</c:v>
                </c:pt>
                <c:pt idx="5286">
                  <c:v>102</c:v>
                </c:pt>
                <c:pt idx="5287">
                  <c:v>102</c:v>
                </c:pt>
                <c:pt idx="5288">
                  <c:v>61.2</c:v>
                </c:pt>
                <c:pt idx="5289">
                  <c:v>20.4</c:v>
                </c:pt>
                <c:pt idx="5290">
                  <c:v>20.4</c:v>
                </c:pt>
                <c:pt idx="5291">
                  <c:v>20.4</c:v>
                </c:pt>
                <c:pt idx="5292">
                  <c:v>20.4</c:v>
                </c:pt>
                <c:pt idx="5293">
                  <c:v>20.4</c:v>
                </c:pt>
                <c:pt idx="5294">
                  <c:v>20.4</c:v>
                </c:pt>
                <c:pt idx="5295">
                  <c:v>61.2</c:v>
                </c:pt>
                <c:pt idx="5296">
                  <c:v>102</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102</c:v>
                </c:pt>
                <c:pt idx="5329">
                  <c:v>102</c:v>
                </c:pt>
                <c:pt idx="5330">
                  <c:v>81.6</c:v>
                </c:pt>
                <c:pt idx="5331">
                  <c:v>81.6</c:v>
                </c:pt>
                <c:pt idx="5332">
                  <c:v>102</c:v>
                </c:pt>
                <c:pt idx="5333">
                  <c:v>102</c:v>
                </c:pt>
                <c:pt idx="5334">
                  <c:v>102</c:v>
                </c:pt>
                <c:pt idx="5335">
                  <c:v>102</c:v>
                </c:pt>
                <c:pt idx="5336">
                  <c:v>61.2</c:v>
                </c:pt>
                <c:pt idx="5337">
                  <c:v>20.4</c:v>
                </c:pt>
                <c:pt idx="5338">
                  <c:v>20.4</c:v>
                </c:pt>
                <c:pt idx="5339">
                  <c:v>20.4</c:v>
                </c:pt>
                <c:pt idx="5340">
                  <c:v>20.4</c:v>
                </c:pt>
                <c:pt idx="5341">
                  <c:v>20.4</c:v>
                </c:pt>
                <c:pt idx="5342">
                  <c:v>20.4</c:v>
                </c:pt>
                <c:pt idx="5343">
                  <c:v>61.2</c:v>
                </c:pt>
                <c:pt idx="5344">
                  <c:v>102</c:v>
                </c:pt>
                <c:pt idx="5345">
                  <c:v>102</c:v>
                </c:pt>
                <c:pt idx="5346">
                  <c:v>102</c:v>
                </c:pt>
                <c:pt idx="5347">
                  <c:v>102</c:v>
                </c:pt>
                <c:pt idx="5348">
                  <c:v>102</c:v>
                </c:pt>
                <c:pt idx="5349">
                  <c:v>102</c:v>
                </c:pt>
                <c:pt idx="5350">
                  <c:v>102</c:v>
                </c:pt>
                <c:pt idx="5351">
                  <c:v>102</c:v>
                </c:pt>
                <c:pt idx="5352">
                  <c:v>153</c:v>
                </c:pt>
                <c:pt idx="5353">
                  <c:v>153</c:v>
                </c:pt>
                <c:pt idx="5354">
                  <c:v>122.4</c:v>
                </c:pt>
                <c:pt idx="5355">
                  <c:v>122.4</c:v>
                </c:pt>
                <c:pt idx="5356">
                  <c:v>153</c:v>
                </c:pt>
                <c:pt idx="5357">
                  <c:v>153</c:v>
                </c:pt>
                <c:pt idx="5358">
                  <c:v>204</c:v>
                </c:pt>
                <c:pt idx="5359">
                  <c:v>204</c:v>
                </c:pt>
                <c:pt idx="5360">
                  <c:v>122.4</c:v>
                </c:pt>
                <c:pt idx="5361">
                  <c:v>40.8</c:v>
                </c:pt>
                <c:pt idx="5362">
                  <c:v>40.8</c:v>
                </c:pt>
                <c:pt idx="5363">
                  <c:v>40.8</c:v>
                </c:pt>
                <c:pt idx="5364">
                  <c:v>40.8</c:v>
                </c:pt>
                <c:pt idx="5365">
                  <c:v>40.8</c:v>
                </c:pt>
                <c:pt idx="5366">
                  <c:v>40.8</c:v>
                </c:pt>
                <c:pt idx="5367">
                  <c:v>122.4</c:v>
                </c:pt>
                <c:pt idx="5368">
                  <c:v>204</c:v>
                </c:pt>
                <c:pt idx="5369">
                  <c:v>153</c:v>
                </c:pt>
                <c:pt idx="5370">
                  <c:v>153</c:v>
                </c:pt>
                <c:pt idx="5371">
                  <c:v>153</c:v>
                </c:pt>
                <c:pt idx="5372">
                  <c:v>153</c:v>
                </c:pt>
                <c:pt idx="5373">
                  <c:v>153</c:v>
                </c:pt>
                <c:pt idx="5374">
                  <c:v>153</c:v>
                </c:pt>
                <c:pt idx="5375">
                  <c:v>153</c:v>
                </c:pt>
                <c:pt idx="5376">
                  <c:v>102</c:v>
                </c:pt>
                <c:pt idx="5377">
                  <c:v>102</c:v>
                </c:pt>
                <c:pt idx="5378">
                  <c:v>81.6</c:v>
                </c:pt>
                <c:pt idx="5379">
                  <c:v>81.6</c:v>
                </c:pt>
                <c:pt idx="5380">
                  <c:v>102</c:v>
                </c:pt>
                <c:pt idx="5381">
                  <c:v>102</c:v>
                </c:pt>
                <c:pt idx="5382">
                  <c:v>255</c:v>
                </c:pt>
                <c:pt idx="5383">
                  <c:v>255</c:v>
                </c:pt>
                <c:pt idx="5384">
                  <c:v>153</c:v>
                </c:pt>
                <c:pt idx="5385">
                  <c:v>51</c:v>
                </c:pt>
                <c:pt idx="5386">
                  <c:v>51</c:v>
                </c:pt>
                <c:pt idx="5387">
                  <c:v>51</c:v>
                </c:pt>
                <c:pt idx="5388">
                  <c:v>51</c:v>
                </c:pt>
                <c:pt idx="5389">
                  <c:v>51</c:v>
                </c:pt>
                <c:pt idx="5390">
                  <c:v>51</c:v>
                </c:pt>
                <c:pt idx="5391">
                  <c:v>153</c:v>
                </c:pt>
                <c:pt idx="5392">
                  <c:v>255</c:v>
                </c:pt>
                <c:pt idx="5393">
                  <c:v>102</c:v>
                </c:pt>
                <c:pt idx="5394">
                  <c:v>102</c:v>
                </c:pt>
                <c:pt idx="5395">
                  <c:v>102</c:v>
                </c:pt>
                <c:pt idx="5396">
                  <c:v>102</c:v>
                </c:pt>
                <c:pt idx="5397">
                  <c:v>102</c:v>
                </c:pt>
                <c:pt idx="5398">
                  <c:v>102</c:v>
                </c:pt>
                <c:pt idx="5399">
                  <c:v>102</c:v>
                </c:pt>
                <c:pt idx="5400">
                  <c:v>51</c:v>
                </c:pt>
                <c:pt idx="5401">
                  <c:v>51</c:v>
                </c:pt>
                <c:pt idx="5402">
                  <c:v>40.8</c:v>
                </c:pt>
                <c:pt idx="5403">
                  <c:v>40.8</c:v>
                </c:pt>
                <c:pt idx="5404">
                  <c:v>51</c:v>
                </c:pt>
                <c:pt idx="5405">
                  <c:v>51</c:v>
                </c:pt>
                <c:pt idx="5406">
                  <c:v>153</c:v>
                </c:pt>
                <c:pt idx="5407">
                  <c:v>153</c:v>
                </c:pt>
                <c:pt idx="5408">
                  <c:v>91.8</c:v>
                </c:pt>
                <c:pt idx="5409">
                  <c:v>30.6</c:v>
                </c:pt>
                <c:pt idx="5410">
                  <c:v>30.6</c:v>
                </c:pt>
                <c:pt idx="5411">
                  <c:v>30.6</c:v>
                </c:pt>
                <c:pt idx="5412">
                  <c:v>30.6</c:v>
                </c:pt>
                <c:pt idx="5413">
                  <c:v>30.6</c:v>
                </c:pt>
                <c:pt idx="5414">
                  <c:v>30.6</c:v>
                </c:pt>
                <c:pt idx="5415">
                  <c:v>91.8</c:v>
                </c:pt>
                <c:pt idx="5416">
                  <c:v>153</c:v>
                </c:pt>
                <c:pt idx="5417">
                  <c:v>51</c:v>
                </c:pt>
                <c:pt idx="5418">
                  <c:v>51</c:v>
                </c:pt>
                <c:pt idx="5419">
                  <c:v>51</c:v>
                </c:pt>
                <c:pt idx="5420">
                  <c:v>51</c:v>
                </c:pt>
                <c:pt idx="5421">
                  <c:v>51</c:v>
                </c:pt>
                <c:pt idx="5422">
                  <c:v>51</c:v>
                </c:pt>
                <c:pt idx="5423">
                  <c:v>51</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51</c:v>
                </c:pt>
                <c:pt idx="5455">
                  <c:v>51</c:v>
                </c:pt>
                <c:pt idx="5456">
                  <c:v>30.6</c:v>
                </c:pt>
                <c:pt idx="5457">
                  <c:v>10.2</c:v>
                </c:pt>
                <c:pt idx="5458">
                  <c:v>10.2</c:v>
                </c:pt>
                <c:pt idx="5459">
                  <c:v>10.2</c:v>
                </c:pt>
                <c:pt idx="5460">
                  <c:v>10.2</c:v>
                </c:pt>
                <c:pt idx="5461">
                  <c:v>10.2</c:v>
                </c:pt>
                <c:pt idx="5462">
                  <c:v>10.2</c:v>
                </c:pt>
                <c:pt idx="5463">
                  <c:v>30.6</c:v>
                </c:pt>
                <c:pt idx="5464">
                  <c:v>51</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102</c:v>
                </c:pt>
                <c:pt idx="5479">
                  <c:v>102</c:v>
                </c:pt>
                <c:pt idx="5480">
                  <c:v>61.2</c:v>
                </c:pt>
                <c:pt idx="5481">
                  <c:v>20.4</c:v>
                </c:pt>
                <c:pt idx="5482">
                  <c:v>20.4</c:v>
                </c:pt>
                <c:pt idx="5483">
                  <c:v>20.4</c:v>
                </c:pt>
                <c:pt idx="5484">
                  <c:v>20.4</c:v>
                </c:pt>
                <c:pt idx="5485">
                  <c:v>20.4</c:v>
                </c:pt>
                <c:pt idx="5486">
                  <c:v>20.4</c:v>
                </c:pt>
                <c:pt idx="5487">
                  <c:v>61.2</c:v>
                </c:pt>
                <c:pt idx="5488">
                  <c:v>102</c:v>
                </c:pt>
                <c:pt idx="5489">
                  <c:v>0</c:v>
                </c:pt>
                <c:pt idx="5490">
                  <c:v>0</c:v>
                </c:pt>
                <c:pt idx="5491">
                  <c:v>0</c:v>
                </c:pt>
                <c:pt idx="5492">
                  <c:v>0</c:v>
                </c:pt>
                <c:pt idx="5493">
                  <c:v>0</c:v>
                </c:pt>
                <c:pt idx="5494">
                  <c:v>0</c:v>
                </c:pt>
                <c:pt idx="5495">
                  <c:v>0</c:v>
                </c:pt>
                <c:pt idx="5496">
                  <c:v>102</c:v>
                </c:pt>
                <c:pt idx="5497">
                  <c:v>102</c:v>
                </c:pt>
                <c:pt idx="5498">
                  <c:v>81.6</c:v>
                </c:pt>
                <c:pt idx="5499">
                  <c:v>81.6</c:v>
                </c:pt>
                <c:pt idx="5500">
                  <c:v>102</c:v>
                </c:pt>
                <c:pt idx="5501">
                  <c:v>102</c:v>
                </c:pt>
                <c:pt idx="5502">
                  <c:v>102</c:v>
                </c:pt>
                <c:pt idx="5503">
                  <c:v>102</c:v>
                </c:pt>
                <c:pt idx="5504">
                  <c:v>61.2</c:v>
                </c:pt>
                <c:pt idx="5505">
                  <c:v>20.4</c:v>
                </c:pt>
                <c:pt idx="5506">
                  <c:v>20.4</c:v>
                </c:pt>
                <c:pt idx="5507">
                  <c:v>20.4</c:v>
                </c:pt>
                <c:pt idx="5508">
                  <c:v>20.4</c:v>
                </c:pt>
                <c:pt idx="5509">
                  <c:v>20.4</c:v>
                </c:pt>
                <c:pt idx="5510">
                  <c:v>20.4</c:v>
                </c:pt>
                <c:pt idx="5511">
                  <c:v>61.2</c:v>
                </c:pt>
                <c:pt idx="5512">
                  <c:v>102</c:v>
                </c:pt>
                <c:pt idx="5513">
                  <c:v>102</c:v>
                </c:pt>
                <c:pt idx="5514">
                  <c:v>102</c:v>
                </c:pt>
                <c:pt idx="5515">
                  <c:v>102</c:v>
                </c:pt>
                <c:pt idx="5516">
                  <c:v>102</c:v>
                </c:pt>
                <c:pt idx="5517">
                  <c:v>102</c:v>
                </c:pt>
                <c:pt idx="5518">
                  <c:v>102</c:v>
                </c:pt>
                <c:pt idx="5519">
                  <c:v>102</c:v>
                </c:pt>
                <c:pt idx="5520">
                  <c:v>102</c:v>
                </c:pt>
                <c:pt idx="5521">
                  <c:v>102</c:v>
                </c:pt>
                <c:pt idx="5522">
                  <c:v>81.6</c:v>
                </c:pt>
                <c:pt idx="5523">
                  <c:v>81.6</c:v>
                </c:pt>
                <c:pt idx="5524">
                  <c:v>102</c:v>
                </c:pt>
                <c:pt idx="5525">
                  <c:v>102</c:v>
                </c:pt>
                <c:pt idx="5526">
                  <c:v>255</c:v>
                </c:pt>
                <c:pt idx="5527">
                  <c:v>255</c:v>
                </c:pt>
                <c:pt idx="5528">
                  <c:v>153</c:v>
                </c:pt>
                <c:pt idx="5529">
                  <c:v>51</c:v>
                </c:pt>
                <c:pt idx="5530">
                  <c:v>51</c:v>
                </c:pt>
                <c:pt idx="5531">
                  <c:v>51</c:v>
                </c:pt>
                <c:pt idx="5532">
                  <c:v>51</c:v>
                </c:pt>
                <c:pt idx="5533">
                  <c:v>51</c:v>
                </c:pt>
                <c:pt idx="5534">
                  <c:v>51</c:v>
                </c:pt>
                <c:pt idx="5535">
                  <c:v>153</c:v>
                </c:pt>
                <c:pt idx="5536">
                  <c:v>255</c:v>
                </c:pt>
                <c:pt idx="5537">
                  <c:v>102</c:v>
                </c:pt>
                <c:pt idx="5538">
                  <c:v>102</c:v>
                </c:pt>
                <c:pt idx="5539">
                  <c:v>102</c:v>
                </c:pt>
                <c:pt idx="5540">
                  <c:v>102</c:v>
                </c:pt>
                <c:pt idx="5541">
                  <c:v>102</c:v>
                </c:pt>
                <c:pt idx="5542">
                  <c:v>102</c:v>
                </c:pt>
                <c:pt idx="5543">
                  <c:v>102</c:v>
                </c:pt>
                <c:pt idx="5544">
                  <c:v>51</c:v>
                </c:pt>
                <c:pt idx="5545">
                  <c:v>51</c:v>
                </c:pt>
                <c:pt idx="5546">
                  <c:v>40.8</c:v>
                </c:pt>
                <c:pt idx="5547">
                  <c:v>40.8</c:v>
                </c:pt>
                <c:pt idx="5548">
                  <c:v>51</c:v>
                </c:pt>
                <c:pt idx="5549">
                  <c:v>51</c:v>
                </c:pt>
                <c:pt idx="5550">
                  <c:v>102</c:v>
                </c:pt>
                <c:pt idx="5551">
                  <c:v>102</c:v>
                </c:pt>
                <c:pt idx="5552">
                  <c:v>61.2</c:v>
                </c:pt>
                <c:pt idx="5553">
                  <c:v>20.4</c:v>
                </c:pt>
                <c:pt idx="5554">
                  <c:v>20.4</c:v>
                </c:pt>
                <c:pt idx="5555">
                  <c:v>20.4</c:v>
                </c:pt>
                <c:pt idx="5556">
                  <c:v>20.4</c:v>
                </c:pt>
                <c:pt idx="5557">
                  <c:v>20.4</c:v>
                </c:pt>
                <c:pt idx="5558">
                  <c:v>20.4</c:v>
                </c:pt>
                <c:pt idx="5559">
                  <c:v>61.2</c:v>
                </c:pt>
                <c:pt idx="5560">
                  <c:v>102</c:v>
                </c:pt>
                <c:pt idx="5561">
                  <c:v>51</c:v>
                </c:pt>
                <c:pt idx="5562">
                  <c:v>51</c:v>
                </c:pt>
                <c:pt idx="5563">
                  <c:v>51</c:v>
                </c:pt>
                <c:pt idx="5564">
                  <c:v>51</c:v>
                </c:pt>
                <c:pt idx="5565">
                  <c:v>51</c:v>
                </c:pt>
                <c:pt idx="5566">
                  <c:v>51</c:v>
                </c:pt>
                <c:pt idx="5567">
                  <c:v>51</c:v>
                </c:pt>
                <c:pt idx="5568">
                  <c:v>51</c:v>
                </c:pt>
                <c:pt idx="5569">
                  <c:v>51</c:v>
                </c:pt>
                <c:pt idx="5570">
                  <c:v>40.8</c:v>
                </c:pt>
                <c:pt idx="5571">
                  <c:v>40.8</c:v>
                </c:pt>
                <c:pt idx="5572">
                  <c:v>51</c:v>
                </c:pt>
                <c:pt idx="5573">
                  <c:v>51</c:v>
                </c:pt>
                <c:pt idx="5574">
                  <c:v>102</c:v>
                </c:pt>
                <c:pt idx="5575">
                  <c:v>102</c:v>
                </c:pt>
                <c:pt idx="5576">
                  <c:v>61.2</c:v>
                </c:pt>
                <c:pt idx="5577">
                  <c:v>20.4</c:v>
                </c:pt>
                <c:pt idx="5578">
                  <c:v>20.4</c:v>
                </c:pt>
                <c:pt idx="5579">
                  <c:v>20.4</c:v>
                </c:pt>
                <c:pt idx="5580">
                  <c:v>20.4</c:v>
                </c:pt>
                <c:pt idx="5581">
                  <c:v>20.4</c:v>
                </c:pt>
                <c:pt idx="5582">
                  <c:v>20.4</c:v>
                </c:pt>
                <c:pt idx="5583">
                  <c:v>61.2</c:v>
                </c:pt>
                <c:pt idx="5584">
                  <c:v>102</c:v>
                </c:pt>
                <c:pt idx="5585">
                  <c:v>51</c:v>
                </c:pt>
                <c:pt idx="5586">
                  <c:v>51</c:v>
                </c:pt>
                <c:pt idx="5587">
                  <c:v>51</c:v>
                </c:pt>
                <c:pt idx="5588">
                  <c:v>51</c:v>
                </c:pt>
                <c:pt idx="5589">
                  <c:v>51</c:v>
                </c:pt>
                <c:pt idx="5590">
                  <c:v>51</c:v>
                </c:pt>
                <c:pt idx="5591">
                  <c:v>51</c:v>
                </c:pt>
                <c:pt idx="5592">
                  <c:v>0</c:v>
                </c:pt>
                <c:pt idx="5593">
                  <c:v>0</c:v>
                </c:pt>
                <c:pt idx="5594">
                  <c:v>0</c:v>
                </c:pt>
                <c:pt idx="5595">
                  <c:v>0</c:v>
                </c:pt>
                <c:pt idx="5596">
                  <c:v>0</c:v>
                </c:pt>
                <c:pt idx="5597">
                  <c:v>0</c:v>
                </c:pt>
                <c:pt idx="5598">
                  <c:v>102</c:v>
                </c:pt>
                <c:pt idx="5599">
                  <c:v>102</c:v>
                </c:pt>
                <c:pt idx="5600">
                  <c:v>61.2</c:v>
                </c:pt>
                <c:pt idx="5601">
                  <c:v>20.4</c:v>
                </c:pt>
                <c:pt idx="5602">
                  <c:v>20.4</c:v>
                </c:pt>
                <c:pt idx="5603">
                  <c:v>20.4</c:v>
                </c:pt>
                <c:pt idx="5604">
                  <c:v>20.4</c:v>
                </c:pt>
                <c:pt idx="5605">
                  <c:v>20.4</c:v>
                </c:pt>
                <c:pt idx="5606">
                  <c:v>20.4</c:v>
                </c:pt>
                <c:pt idx="5607">
                  <c:v>61.2</c:v>
                </c:pt>
                <c:pt idx="5608">
                  <c:v>102</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102</c:v>
                </c:pt>
                <c:pt idx="5623">
                  <c:v>102</c:v>
                </c:pt>
                <c:pt idx="5624">
                  <c:v>61.2</c:v>
                </c:pt>
                <c:pt idx="5625">
                  <c:v>20.4</c:v>
                </c:pt>
                <c:pt idx="5626">
                  <c:v>20.4</c:v>
                </c:pt>
                <c:pt idx="5627">
                  <c:v>20.4</c:v>
                </c:pt>
                <c:pt idx="5628">
                  <c:v>20.4</c:v>
                </c:pt>
                <c:pt idx="5629">
                  <c:v>20.4</c:v>
                </c:pt>
                <c:pt idx="5630">
                  <c:v>20.4</c:v>
                </c:pt>
                <c:pt idx="5631">
                  <c:v>61.2</c:v>
                </c:pt>
                <c:pt idx="5632">
                  <c:v>102</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51</c:v>
                </c:pt>
                <c:pt idx="5647">
                  <c:v>51</c:v>
                </c:pt>
                <c:pt idx="5648">
                  <c:v>30.6</c:v>
                </c:pt>
                <c:pt idx="5649">
                  <c:v>10.2</c:v>
                </c:pt>
                <c:pt idx="5650">
                  <c:v>10.2</c:v>
                </c:pt>
                <c:pt idx="5651">
                  <c:v>10.2</c:v>
                </c:pt>
                <c:pt idx="5652">
                  <c:v>10.2</c:v>
                </c:pt>
                <c:pt idx="5653">
                  <c:v>10.2</c:v>
                </c:pt>
                <c:pt idx="5654">
                  <c:v>10.2</c:v>
                </c:pt>
                <c:pt idx="5655">
                  <c:v>30.6</c:v>
                </c:pt>
                <c:pt idx="5656">
                  <c:v>51</c:v>
                </c:pt>
                <c:pt idx="5657">
                  <c:v>0</c:v>
                </c:pt>
                <c:pt idx="5658">
                  <c:v>0</c:v>
                </c:pt>
                <c:pt idx="5659">
                  <c:v>0</c:v>
                </c:pt>
                <c:pt idx="5660">
                  <c:v>0</c:v>
                </c:pt>
                <c:pt idx="5661">
                  <c:v>0</c:v>
                </c:pt>
                <c:pt idx="5662">
                  <c:v>0</c:v>
                </c:pt>
                <c:pt idx="5663">
                  <c:v>0</c:v>
                </c:pt>
                <c:pt idx="5664">
                  <c:v>51</c:v>
                </c:pt>
                <c:pt idx="5665">
                  <c:v>51</c:v>
                </c:pt>
                <c:pt idx="5666">
                  <c:v>40.8</c:v>
                </c:pt>
                <c:pt idx="5667">
                  <c:v>40.8</c:v>
                </c:pt>
                <c:pt idx="5668">
                  <c:v>51</c:v>
                </c:pt>
                <c:pt idx="5669">
                  <c:v>51</c:v>
                </c:pt>
                <c:pt idx="5670">
                  <c:v>102</c:v>
                </c:pt>
                <c:pt idx="5671">
                  <c:v>102</c:v>
                </c:pt>
                <c:pt idx="5672">
                  <c:v>61.2</c:v>
                </c:pt>
                <c:pt idx="5673">
                  <c:v>20.4</c:v>
                </c:pt>
                <c:pt idx="5674">
                  <c:v>20.4</c:v>
                </c:pt>
                <c:pt idx="5675">
                  <c:v>20.4</c:v>
                </c:pt>
                <c:pt idx="5676">
                  <c:v>20.4</c:v>
                </c:pt>
                <c:pt idx="5677">
                  <c:v>20.4</c:v>
                </c:pt>
                <c:pt idx="5678">
                  <c:v>20.4</c:v>
                </c:pt>
                <c:pt idx="5679">
                  <c:v>61.2</c:v>
                </c:pt>
                <c:pt idx="5680">
                  <c:v>102</c:v>
                </c:pt>
                <c:pt idx="5681">
                  <c:v>51</c:v>
                </c:pt>
                <c:pt idx="5682">
                  <c:v>51</c:v>
                </c:pt>
                <c:pt idx="5683">
                  <c:v>51</c:v>
                </c:pt>
                <c:pt idx="5684">
                  <c:v>51</c:v>
                </c:pt>
                <c:pt idx="5685">
                  <c:v>51</c:v>
                </c:pt>
                <c:pt idx="5686">
                  <c:v>51</c:v>
                </c:pt>
                <c:pt idx="5687">
                  <c:v>51</c:v>
                </c:pt>
                <c:pt idx="5688">
                  <c:v>102</c:v>
                </c:pt>
                <c:pt idx="5689">
                  <c:v>102</c:v>
                </c:pt>
                <c:pt idx="5690">
                  <c:v>81.6</c:v>
                </c:pt>
                <c:pt idx="5691">
                  <c:v>81.6</c:v>
                </c:pt>
                <c:pt idx="5692">
                  <c:v>102</c:v>
                </c:pt>
                <c:pt idx="5693">
                  <c:v>102</c:v>
                </c:pt>
                <c:pt idx="5694">
                  <c:v>204</c:v>
                </c:pt>
                <c:pt idx="5695">
                  <c:v>204</c:v>
                </c:pt>
                <c:pt idx="5696">
                  <c:v>122.4</c:v>
                </c:pt>
                <c:pt idx="5697">
                  <c:v>40.8</c:v>
                </c:pt>
                <c:pt idx="5698">
                  <c:v>40.8</c:v>
                </c:pt>
                <c:pt idx="5699">
                  <c:v>40.8</c:v>
                </c:pt>
                <c:pt idx="5700">
                  <c:v>40.8</c:v>
                </c:pt>
                <c:pt idx="5701">
                  <c:v>40.8</c:v>
                </c:pt>
                <c:pt idx="5702">
                  <c:v>40.8</c:v>
                </c:pt>
                <c:pt idx="5703">
                  <c:v>122.4</c:v>
                </c:pt>
                <c:pt idx="5704">
                  <c:v>204</c:v>
                </c:pt>
                <c:pt idx="5705">
                  <c:v>102</c:v>
                </c:pt>
                <c:pt idx="5706">
                  <c:v>102</c:v>
                </c:pt>
                <c:pt idx="5707">
                  <c:v>102</c:v>
                </c:pt>
                <c:pt idx="5708">
                  <c:v>102</c:v>
                </c:pt>
                <c:pt idx="5709">
                  <c:v>102</c:v>
                </c:pt>
                <c:pt idx="5710">
                  <c:v>102</c:v>
                </c:pt>
                <c:pt idx="5711">
                  <c:v>102</c:v>
                </c:pt>
                <c:pt idx="5712">
                  <c:v>102</c:v>
                </c:pt>
                <c:pt idx="5713">
                  <c:v>102</c:v>
                </c:pt>
                <c:pt idx="5714">
                  <c:v>81.6</c:v>
                </c:pt>
                <c:pt idx="5715">
                  <c:v>81.6</c:v>
                </c:pt>
                <c:pt idx="5716">
                  <c:v>102</c:v>
                </c:pt>
                <c:pt idx="5717">
                  <c:v>102</c:v>
                </c:pt>
                <c:pt idx="5718">
                  <c:v>153</c:v>
                </c:pt>
                <c:pt idx="5719">
                  <c:v>153</c:v>
                </c:pt>
                <c:pt idx="5720">
                  <c:v>91.8</c:v>
                </c:pt>
                <c:pt idx="5721">
                  <c:v>30.6</c:v>
                </c:pt>
                <c:pt idx="5722">
                  <c:v>30.6</c:v>
                </c:pt>
                <c:pt idx="5723">
                  <c:v>30.6</c:v>
                </c:pt>
                <c:pt idx="5724">
                  <c:v>30.6</c:v>
                </c:pt>
                <c:pt idx="5725">
                  <c:v>30.6</c:v>
                </c:pt>
                <c:pt idx="5726">
                  <c:v>30.6</c:v>
                </c:pt>
                <c:pt idx="5727">
                  <c:v>91.8</c:v>
                </c:pt>
                <c:pt idx="5728">
                  <c:v>153</c:v>
                </c:pt>
                <c:pt idx="5729">
                  <c:v>102</c:v>
                </c:pt>
                <c:pt idx="5730">
                  <c:v>102</c:v>
                </c:pt>
                <c:pt idx="5731">
                  <c:v>102</c:v>
                </c:pt>
                <c:pt idx="5732">
                  <c:v>102</c:v>
                </c:pt>
                <c:pt idx="5733">
                  <c:v>102</c:v>
                </c:pt>
                <c:pt idx="5734">
                  <c:v>102</c:v>
                </c:pt>
                <c:pt idx="5735">
                  <c:v>102</c:v>
                </c:pt>
                <c:pt idx="5736">
                  <c:v>51</c:v>
                </c:pt>
                <c:pt idx="5737">
                  <c:v>51</c:v>
                </c:pt>
                <c:pt idx="5738">
                  <c:v>40.8</c:v>
                </c:pt>
                <c:pt idx="5739">
                  <c:v>40.8</c:v>
                </c:pt>
                <c:pt idx="5740">
                  <c:v>51</c:v>
                </c:pt>
                <c:pt idx="5741">
                  <c:v>51</c:v>
                </c:pt>
                <c:pt idx="5742">
                  <c:v>153</c:v>
                </c:pt>
                <c:pt idx="5743">
                  <c:v>153</c:v>
                </c:pt>
                <c:pt idx="5744">
                  <c:v>91.8</c:v>
                </c:pt>
                <c:pt idx="5745">
                  <c:v>30.6</c:v>
                </c:pt>
                <c:pt idx="5746">
                  <c:v>30.6</c:v>
                </c:pt>
                <c:pt idx="5747">
                  <c:v>30.6</c:v>
                </c:pt>
                <c:pt idx="5748">
                  <c:v>30.6</c:v>
                </c:pt>
                <c:pt idx="5749">
                  <c:v>30.6</c:v>
                </c:pt>
                <c:pt idx="5750">
                  <c:v>30.6</c:v>
                </c:pt>
                <c:pt idx="5751">
                  <c:v>91.8</c:v>
                </c:pt>
                <c:pt idx="5752">
                  <c:v>153</c:v>
                </c:pt>
                <c:pt idx="5753">
                  <c:v>51</c:v>
                </c:pt>
                <c:pt idx="5754">
                  <c:v>51</c:v>
                </c:pt>
                <c:pt idx="5755">
                  <c:v>51</c:v>
                </c:pt>
                <c:pt idx="5756">
                  <c:v>51</c:v>
                </c:pt>
                <c:pt idx="5757">
                  <c:v>51</c:v>
                </c:pt>
                <c:pt idx="5758">
                  <c:v>51</c:v>
                </c:pt>
                <c:pt idx="5759">
                  <c:v>51</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102</c:v>
                </c:pt>
                <c:pt idx="5791">
                  <c:v>102</c:v>
                </c:pt>
                <c:pt idx="5792">
                  <c:v>61.2</c:v>
                </c:pt>
                <c:pt idx="5793">
                  <c:v>20.4</c:v>
                </c:pt>
                <c:pt idx="5794">
                  <c:v>20.4</c:v>
                </c:pt>
                <c:pt idx="5795">
                  <c:v>20.4</c:v>
                </c:pt>
                <c:pt idx="5796">
                  <c:v>20.4</c:v>
                </c:pt>
                <c:pt idx="5797">
                  <c:v>20.4</c:v>
                </c:pt>
                <c:pt idx="5798">
                  <c:v>20.4</c:v>
                </c:pt>
                <c:pt idx="5799">
                  <c:v>61.2</c:v>
                </c:pt>
                <c:pt idx="5800">
                  <c:v>102</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51</c:v>
                </c:pt>
                <c:pt idx="5815">
                  <c:v>51</c:v>
                </c:pt>
                <c:pt idx="5816">
                  <c:v>30.6</c:v>
                </c:pt>
                <c:pt idx="5817">
                  <c:v>10.2</c:v>
                </c:pt>
                <c:pt idx="5818">
                  <c:v>10.2</c:v>
                </c:pt>
                <c:pt idx="5819">
                  <c:v>10.2</c:v>
                </c:pt>
                <c:pt idx="5820">
                  <c:v>10.2</c:v>
                </c:pt>
                <c:pt idx="5821">
                  <c:v>10.2</c:v>
                </c:pt>
                <c:pt idx="5822">
                  <c:v>10.2</c:v>
                </c:pt>
                <c:pt idx="5823">
                  <c:v>30.6</c:v>
                </c:pt>
                <c:pt idx="5824">
                  <c:v>51</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102</c:v>
                </c:pt>
                <c:pt idx="5863">
                  <c:v>102</c:v>
                </c:pt>
                <c:pt idx="5864">
                  <c:v>61.2</c:v>
                </c:pt>
                <c:pt idx="5865">
                  <c:v>20.4</c:v>
                </c:pt>
                <c:pt idx="5866">
                  <c:v>20.4</c:v>
                </c:pt>
                <c:pt idx="5867">
                  <c:v>20.4</c:v>
                </c:pt>
                <c:pt idx="5868">
                  <c:v>20.4</c:v>
                </c:pt>
                <c:pt idx="5869">
                  <c:v>20.4</c:v>
                </c:pt>
                <c:pt idx="5870">
                  <c:v>20.4</c:v>
                </c:pt>
                <c:pt idx="5871">
                  <c:v>61.2</c:v>
                </c:pt>
                <c:pt idx="5872">
                  <c:v>102</c:v>
                </c:pt>
                <c:pt idx="5873">
                  <c:v>0</c:v>
                </c:pt>
                <c:pt idx="5874">
                  <c:v>0</c:v>
                </c:pt>
                <c:pt idx="5875">
                  <c:v>0</c:v>
                </c:pt>
                <c:pt idx="5876">
                  <c:v>0</c:v>
                </c:pt>
                <c:pt idx="5877">
                  <c:v>0</c:v>
                </c:pt>
                <c:pt idx="5878">
                  <c:v>0</c:v>
                </c:pt>
                <c:pt idx="5879">
                  <c:v>0</c:v>
                </c:pt>
                <c:pt idx="5880">
                  <c:v>51</c:v>
                </c:pt>
                <c:pt idx="5881">
                  <c:v>51</c:v>
                </c:pt>
                <c:pt idx="5882">
                  <c:v>40.8</c:v>
                </c:pt>
                <c:pt idx="5883">
                  <c:v>40.8</c:v>
                </c:pt>
                <c:pt idx="5884">
                  <c:v>51</c:v>
                </c:pt>
                <c:pt idx="5885">
                  <c:v>51</c:v>
                </c:pt>
                <c:pt idx="5886">
                  <c:v>204</c:v>
                </c:pt>
                <c:pt idx="5887">
                  <c:v>204</c:v>
                </c:pt>
                <c:pt idx="5888">
                  <c:v>122.4</c:v>
                </c:pt>
                <c:pt idx="5889">
                  <c:v>40.8</c:v>
                </c:pt>
                <c:pt idx="5890">
                  <c:v>40.8</c:v>
                </c:pt>
                <c:pt idx="5891">
                  <c:v>40.8</c:v>
                </c:pt>
                <c:pt idx="5892">
                  <c:v>40.8</c:v>
                </c:pt>
                <c:pt idx="5893">
                  <c:v>40.8</c:v>
                </c:pt>
                <c:pt idx="5894">
                  <c:v>40.8</c:v>
                </c:pt>
                <c:pt idx="5895">
                  <c:v>122.4</c:v>
                </c:pt>
                <c:pt idx="5896">
                  <c:v>204</c:v>
                </c:pt>
                <c:pt idx="5897">
                  <c:v>51</c:v>
                </c:pt>
                <c:pt idx="5898">
                  <c:v>51</c:v>
                </c:pt>
                <c:pt idx="5899">
                  <c:v>51</c:v>
                </c:pt>
                <c:pt idx="5900">
                  <c:v>51</c:v>
                </c:pt>
                <c:pt idx="5901">
                  <c:v>51</c:v>
                </c:pt>
                <c:pt idx="5902">
                  <c:v>51</c:v>
                </c:pt>
                <c:pt idx="5903">
                  <c:v>51</c:v>
                </c:pt>
                <c:pt idx="5904">
                  <c:v>0</c:v>
                </c:pt>
                <c:pt idx="5905">
                  <c:v>0</c:v>
                </c:pt>
                <c:pt idx="5906">
                  <c:v>0</c:v>
                </c:pt>
                <c:pt idx="5907">
                  <c:v>0</c:v>
                </c:pt>
                <c:pt idx="5908">
                  <c:v>0</c:v>
                </c:pt>
                <c:pt idx="5909">
                  <c:v>0</c:v>
                </c:pt>
                <c:pt idx="5910">
                  <c:v>102</c:v>
                </c:pt>
                <c:pt idx="5911">
                  <c:v>102</c:v>
                </c:pt>
                <c:pt idx="5912">
                  <c:v>61.2</c:v>
                </c:pt>
                <c:pt idx="5913">
                  <c:v>20.4</c:v>
                </c:pt>
                <c:pt idx="5914">
                  <c:v>20.4</c:v>
                </c:pt>
                <c:pt idx="5915">
                  <c:v>20.4</c:v>
                </c:pt>
                <c:pt idx="5916">
                  <c:v>20.4</c:v>
                </c:pt>
                <c:pt idx="5917">
                  <c:v>20.4</c:v>
                </c:pt>
                <c:pt idx="5918">
                  <c:v>20.4</c:v>
                </c:pt>
                <c:pt idx="5919">
                  <c:v>61.2</c:v>
                </c:pt>
                <c:pt idx="5920">
                  <c:v>102</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102</c:v>
                </c:pt>
                <c:pt idx="5935">
                  <c:v>102</c:v>
                </c:pt>
                <c:pt idx="5936">
                  <c:v>61.2</c:v>
                </c:pt>
                <c:pt idx="5937">
                  <c:v>20.4</c:v>
                </c:pt>
                <c:pt idx="5938">
                  <c:v>20.4</c:v>
                </c:pt>
                <c:pt idx="5939">
                  <c:v>20.4</c:v>
                </c:pt>
                <c:pt idx="5940">
                  <c:v>20.4</c:v>
                </c:pt>
                <c:pt idx="5941">
                  <c:v>20.4</c:v>
                </c:pt>
                <c:pt idx="5942">
                  <c:v>20.4</c:v>
                </c:pt>
                <c:pt idx="5943">
                  <c:v>61.2</c:v>
                </c:pt>
                <c:pt idx="5944">
                  <c:v>102</c:v>
                </c:pt>
                <c:pt idx="5945">
                  <c:v>0</c:v>
                </c:pt>
                <c:pt idx="5946">
                  <c:v>0</c:v>
                </c:pt>
                <c:pt idx="5947">
                  <c:v>0</c:v>
                </c:pt>
                <c:pt idx="5948">
                  <c:v>0</c:v>
                </c:pt>
                <c:pt idx="5949">
                  <c:v>0</c:v>
                </c:pt>
                <c:pt idx="5950">
                  <c:v>0</c:v>
                </c:pt>
                <c:pt idx="5951">
                  <c:v>0</c:v>
                </c:pt>
                <c:pt idx="5952">
                  <c:v>51</c:v>
                </c:pt>
                <c:pt idx="5953">
                  <c:v>51</c:v>
                </c:pt>
                <c:pt idx="5954">
                  <c:v>40.8</c:v>
                </c:pt>
                <c:pt idx="5955">
                  <c:v>40.8</c:v>
                </c:pt>
                <c:pt idx="5956">
                  <c:v>51</c:v>
                </c:pt>
                <c:pt idx="5957">
                  <c:v>51</c:v>
                </c:pt>
                <c:pt idx="5958">
                  <c:v>102</c:v>
                </c:pt>
                <c:pt idx="5959">
                  <c:v>102</c:v>
                </c:pt>
                <c:pt idx="5960">
                  <c:v>61.2</c:v>
                </c:pt>
                <c:pt idx="5961">
                  <c:v>20.4</c:v>
                </c:pt>
                <c:pt idx="5962">
                  <c:v>20.4</c:v>
                </c:pt>
                <c:pt idx="5963">
                  <c:v>20.4</c:v>
                </c:pt>
                <c:pt idx="5964">
                  <c:v>20.4</c:v>
                </c:pt>
                <c:pt idx="5965">
                  <c:v>20.4</c:v>
                </c:pt>
                <c:pt idx="5966">
                  <c:v>20.4</c:v>
                </c:pt>
                <c:pt idx="5967">
                  <c:v>61.2</c:v>
                </c:pt>
                <c:pt idx="5968">
                  <c:v>102</c:v>
                </c:pt>
                <c:pt idx="5969">
                  <c:v>51</c:v>
                </c:pt>
                <c:pt idx="5970">
                  <c:v>51</c:v>
                </c:pt>
                <c:pt idx="5971">
                  <c:v>51</c:v>
                </c:pt>
                <c:pt idx="5972">
                  <c:v>51</c:v>
                </c:pt>
                <c:pt idx="5973">
                  <c:v>51</c:v>
                </c:pt>
                <c:pt idx="5974">
                  <c:v>51</c:v>
                </c:pt>
                <c:pt idx="5975">
                  <c:v>51</c:v>
                </c:pt>
                <c:pt idx="5976">
                  <c:v>0</c:v>
                </c:pt>
                <c:pt idx="5977">
                  <c:v>0</c:v>
                </c:pt>
                <c:pt idx="5978">
                  <c:v>0</c:v>
                </c:pt>
                <c:pt idx="5979">
                  <c:v>0</c:v>
                </c:pt>
                <c:pt idx="5980">
                  <c:v>0</c:v>
                </c:pt>
                <c:pt idx="5981">
                  <c:v>0</c:v>
                </c:pt>
                <c:pt idx="5982">
                  <c:v>102</c:v>
                </c:pt>
                <c:pt idx="5983">
                  <c:v>102</c:v>
                </c:pt>
                <c:pt idx="5984">
                  <c:v>61.2</c:v>
                </c:pt>
                <c:pt idx="5985">
                  <c:v>20.4</c:v>
                </c:pt>
                <c:pt idx="5986">
                  <c:v>20.4</c:v>
                </c:pt>
                <c:pt idx="5987">
                  <c:v>20.4</c:v>
                </c:pt>
                <c:pt idx="5988">
                  <c:v>20.4</c:v>
                </c:pt>
                <c:pt idx="5989">
                  <c:v>20.4</c:v>
                </c:pt>
                <c:pt idx="5990">
                  <c:v>20.4</c:v>
                </c:pt>
                <c:pt idx="5991">
                  <c:v>61.2</c:v>
                </c:pt>
                <c:pt idx="5992">
                  <c:v>102</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51</c:v>
                </c:pt>
                <c:pt idx="6025">
                  <c:v>51</c:v>
                </c:pt>
                <c:pt idx="6026">
                  <c:v>40.8</c:v>
                </c:pt>
                <c:pt idx="6027">
                  <c:v>40.8</c:v>
                </c:pt>
                <c:pt idx="6028">
                  <c:v>51</c:v>
                </c:pt>
                <c:pt idx="6029">
                  <c:v>51</c:v>
                </c:pt>
                <c:pt idx="6030">
                  <c:v>102</c:v>
                </c:pt>
                <c:pt idx="6031">
                  <c:v>102</c:v>
                </c:pt>
                <c:pt idx="6032">
                  <c:v>61.2</c:v>
                </c:pt>
                <c:pt idx="6033">
                  <c:v>20.4</c:v>
                </c:pt>
                <c:pt idx="6034">
                  <c:v>20.4</c:v>
                </c:pt>
                <c:pt idx="6035">
                  <c:v>20.4</c:v>
                </c:pt>
                <c:pt idx="6036">
                  <c:v>20.4</c:v>
                </c:pt>
                <c:pt idx="6037">
                  <c:v>20.4</c:v>
                </c:pt>
                <c:pt idx="6038">
                  <c:v>20.4</c:v>
                </c:pt>
                <c:pt idx="6039">
                  <c:v>61.2</c:v>
                </c:pt>
                <c:pt idx="6040">
                  <c:v>102</c:v>
                </c:pt>
                <c:pt idx="6041">
                  <c:v>51</c:v>
                </c:pt>
                <c:pt idx="6042">
                  <c:v>51</c:v>
                </c:pt>
                <c:pt idx="6043">
                  <c:v>51</c:v>
                </c:pt>
                <c:pt idx="6044">
                  <c:v>51</c:v>
                </c:pt>
                <c:pt idx="6045">
                  <c:v>51</c:v>
                </c:pt>
                <c:pt idx="6046">
                  <c:v>51</c:v>
                </c:pt>
                <c:pt idx="6047">
                  <c:v>51</c:v>
                </c:pt>
                <c:pt idx="6048">
                  <c:v>51</c:v>
                </c:pt>
                <c:pt idx="6049">
                  <c:v>51</c:v>
                </c:pt>
                <c:pt idx="6050">
                  <c:v>40.8</c:v>
                </c:pt>
                <c:pt idx="6051">
                  <c:v>40.8</c:v>
                </c:pt>
                <c:pt idx="6052">
                  <c:v>51</c:v>
                </c:pt>
                <c:pt idx="6053">
                  <c:v>51</c:v>
                </c:pt>
                <c:pt idx="6054">
                  <c:v>153</c:v>
                </c:pt>
                <c:pt idx="6055">
                  <c:v>153</c:v>
                </c:pt>
                <c:pt idx="6056">
                  <c:v>91.8</c:v>
                </c:pt>
                <c:pt idx="6057">
                  <c:v>30.6</c:v>
                </c:pt>
                <c:pt idx="6058">
                  <c:v>30.6</c:v>
                </c:pt>
                <c:pt idx="6059">
                  <c:v>30.6</c:v>
                </c:pt>
                <c:pt idx="6060">
                  <c:v>30.6</c:v>
                </c:pt>
                <c:pt idx="6061">
                  <c:v>30.6</c:v>
                </c:pt>
                <c:pt idx="6062">
                  <c:v>30.6</c:v>
                </c:pt>
                <c:pt idx="6063">
                  <c:v>91.8</c:v>
                </c:pt>
                <c:pt idx="6064">
                  <c:v>153</c:v>
                </c:pt>
                <c:pt idx="6065">
                  <c:v>51</c:v>
                </c:pt>
                <c:pt idx="6066">
                  <c:v>51</c:v>
                </c:pt>
                <c:pt idx="6067">
                  <c:v>51</c:v>
                </c:pt>
                <c:pt idx="6068">
                  <c:v>51</c:v>
                </c:pt>
                <c:pt idx="6069">
                  <c:v>51</c:v>
                </c:pt>
                <c:pt idx="6070">
                  <c:v>51</c:v>
                </c:pt>
                <c:pt idx="6071">
                  <c:v>51</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51</c:v>
                </c:pt>
                <c:pt idx="6127">
                  <c:v>51</c:v>
                </c:pt>
                <c:pt idx="6128">
                  <c:v>30.6</c:v>
                </c:pt>
                <c:pt idx="6129">
                  <c:v>10.2</c:v>
                </c:pt>
                <c:pt idx="6130">
                  <c:v>10.2</c:v>
                </c:pt>
                <c:pt idx="6131">
                  <c:v>10.2</c:v>
                </c:pt>
                <c:pt idx="6132">
                  <c:v>10.2</c:v>
                </c:pt>
                <c:pt idx="6133">
                  <c:v>10.2</c:v>
                </c:pt>
                <c:pt idx="6134">
                  <c:v>10.2</c:v>
                </c:pt>
                <c:pt idx="6135">
                  <c:v>30.6</c:v>
                </c:pt>
                <c:pt idx="6136">
                  <c:v>51</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51</c:v>
                </c:pt>
                <c:pt idx="6151">
                  <c:v>51</c:v>
                </c:pt>
                <c:pt idx="6152">
                  <c:v>30.6</c:v>
                </c:pt>
                <c:pt idx="6153">
                  <c:v>10.2</c:v>
                </c:pt>
                <c:pt idx="6154">
                  <c:v>10.2</c:v>
                </c:pt>
                <c:pt idx="6155">
                  <c:v>10.2</c:v>
                </c:pt>
                <c:pt idx="6156">
                  <c:v>10.2</c:v>
                </c:pt>
                <c:pt idx="6157">
                  <c:v>10.2</c:v>
                </c:pt>
                <c:pt idx="6158">
                  <c:v>10.2</c:v>
                </c:pt>
                <c:pt idx="6159">
                  <c:v>30.6</c:v>
                </c:pt>
                <c:pt idx="6160">
                  <c:v>51</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51</c:v>
                </c:pt>
                <c:pt idx="6175">
                  <c:v>51</c:v>
                </c:pt>
                <c:pt idx="6176">
                  <c:v>30.6</c:v>
                </c:pt>
                <c:pt idx="6177">
                  <c:v>10.2</c:v>
                </c:pt>
                <c:pt idx="6178">
                  <c:v>10.2</c:v>
                </c:pt>
                <c:pt idx="6179">
                  <c:v>10.2</c:v>
                </c:pt>
                <c:pt idx="6180">
                  <c:v>10.2</c:v>
                </c:pt>
                <c:pt idx="6181">
                  <c:v>10.2</c:v>
                </c:pt>
                <c:pt idx="6182">
                  <c:v>10.2</c:v>
                </c:pt>
                <c:pt idx="6183">
                  <c:v>30.6</c:v>
                </c:pt>
                <c:pt idx="6184">
                  <c:v>51</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51</c:v>
                </c:pt>
                <c:pt idx="6247">
                  <c:v>51</c:v>
                </c:pt>
                <c:pt idx="6248">
                  <c:v>30.6</c:v>
                </c:pt>
                <c:pt idx="6249">
                  <c:v>10.2</c:v>
                </c:pt>
                <c:pt idx="6250">
                  <c:v>10.2</c:v>
                </c:pt>
                <c:pt idx="6251">
                  <c:v>10.2</c:v>
                </c:pt>
                <c:pt idx="6252">
                  <c:v>10.2</c:v>
                </c:pt>
                <c:pt idx="6253">
                  <c:v>10.2</c:v>
                </c:pt>
                <c:pt idx="6254">
                  <c:v>10.2</c:v>
                </c:pt>
                <c:pt idx="6255">
                  <c:v>30.6</c:v>
                </c:pt>
                <c:pt idx="6256">
                  <c:v>51</c:v>
                </c:pt>
                <c:pt idx="6257">
                  <c:v>0</c:v>
                </c:pt>
                <c:pt idx="6258">
                  <c:v>0</c:v>
                </c:pt>
                <c:pt idx="6259">
                  <c:v>0</c:v>
                </c:pt>
                <c:pt idx="6260">
                  <c:v>0</c:v>
                </c:pt>
                <c:pt idx="6261">
                  <c:v>0</c:v>
                </c:pt>
                <c:pt idx="6262">
                  <c:v>0</c:v>
                </c:pt>
                <c:pt idx="6263">
                  <c:v>0</c:v>
                </c:pt>
                <c:pt idx="6264">
                  <c:v>51</c:v>
                </c:pt>
                <c:pt idx="6265">
                  <c:v>51</c:v>
                </c:pt>
                <c:pt idx="6266">
                  <c:v>40.8</c:v>
                </c:pt>
                <c:pt idx="6267">
                  <c:v>40.8</c:v>
                </c:pt>
                <c:pt idx="6268">
                  <c:v>51</c:v>
                </c:pt>
                <c:pt idx="6269">
                  <c:v>51</c:v>
                </c:pt>
                <c:pt idx="6270">
                  <c:v>102</c:v>
                </c:pt>
                <c:pt idx="6271">
                  <c:v>102</c:v>
                </c:pt>
                <c:pt idx="6272">
                  <c:v>61.2</c:v>
                </c:pt>
                <c:pt idx="6273">
                  <c:v>20.4</c:v>
                </c:pt>
                <c:pt idx="6274">
                  <c:v>20.4</c:v>
                </c:pt>
                <c:pt idx="6275">
                  <c:v>20.4</c:v>
                </c:pt>
                <c:pt idx="6276">
                  <c:v>20.4</c:v>
                </c:pt>
                <c:pt idx="6277">
                  <c:v>20.4</c:v>
                </c:pt>
                <c:pt idx="6278">
                  <c:v>20.4</c:v>
                </c:pt>
                <c:pt idx="6279">
                  <c:v>61.2</c:v>
                </c:pt>
                <c:pt idx="6280">
                  <c:v>102</c:v>
                </c:pt>
                <c:pt idx="6281">
                  <c:v>51</c:v>
                </c:pt>
                <c:pt idx="6282">
                  <c:v>51</c:v>
                </c:pt>
                <c:pt idx="6283">
                  <c:v>51</c:v>
                </c:pt>
                <c:pt idx="6284">
                  <c:v>51</c:v>
                </c:pt>
                <c:pt idx="6285">
                  <c:v>51</c:v>
                </c:pt>
                <c:pt idx="6286">
                  <c:v>51</c:v>
                </c:pt>
                <c:pt idx="6287">
                  <c:v>51</c:v>
                </c:pt>
                <c:pt idx="6288">
                  <c:v>0</c:v>
                </c:pt>
                <c:pt idx="6289">
                  <c:v>0</c:v>
                </c:pt>
                <c:pt idx="6290">
                  <c:v>0</c:v>
                </c:pt>
                <c:pt idx="6291">
                  <c:v>0</c:v>
                </c:pt>
                <c:pt idx="6292">
                  <c:v>0</c:v>
                </c:pt>
                <c:pt idx="6293">
                  <c:v>0</c:v>
                </c:pt>
                <c:pt idx="6294">
                  <c:v>51</c:v>
                </c:pt>
                <c:pt idx="6295">
                  <c:v>51</c:v>
                </c:pt>
                <c:pt idx="6296">
                  <c:v>30.6</c:v>
                </c:pt>
                <c:pt idx="6297">
                  <c:v>10.2</c:v>
                </c:pt>
                <c:pt idx="6298">
                  <c:v>10.2</c:v>
                </c:pt>
                <c:pt idx="6299">
                  <c:v>10.2</c:v>
                </c:pt>
                <c:pt idx="6300">
                  <c:v>10.2</c:v>
                </c:pt>
                <c:pt idx="6301">
                  <c:v>10.2</c:v>
                </c:pt>
                <c:pt idx="6302">
                  <c:v>10.2</c:v>
                </c:pt>
                <c:pt idx="6303">
                  <c:v>30.6</c:v>
                </c:pt>
                <c:pt idx="6304">
                  <c:v>51</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102</c:v>
                </c:pt>
                <c:pt idx="6391">
                  <c:v>102</c:v>
                </c:pt>
                <c:pt idx="6392">
                  <c:v>61.2</c:v>
                </c:pt>
                <c:pt idx="6393">
                  <c:v>20.4</c:v>
                </c:pt>
                <c:pt idx="6394">
                  <c:v>20.4</c:v>
                </c:pt>
                <c:pt idx="6395">
                  <c:v>20.4</c:v>
                </c:pt>
                <c:pt idx="6396">
                  <c:v>20.4</c:v>
                </c:pt>
                <c:pt idx="6397">
                  <c:v>20.4</c:v>
                </c:pt>
                <c:pt idx="6398">
                  <c:v>20.4</c:v>
                </c:pt>
                <c:pt idx="6399">
                  <c:v>61.2</c:v>
                </c:pt>
                <c:pt idx="6400">
                  <c:v>102</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102</c:v>
                </c:pt>
                <c:pt idx="6415">
                  <c:v>102</c:v>
                </c:pt>
                <c:pt idx="6416">
                  <c:v>61.2</c:v>
                </c:pt>
                <c:pt idx="6417">
                  <c:v>20.4</c:v>
                </c:pt>
                <c:pt idx="6418">
                  <c:v>20.4</c:v>
                </c:pt>
                <c:pt idx="6419">
                  <c:v>20.4</c:v>
                </c:pt>
                <c:pt idx="6420">
                  <c:v>20.4</c:v>
                </c:pt>
                <c:pt idx="6421">
                  <c:v>20.4</c:v>
                </c:pt>
                <c:pt idx="6422">
                  <c:v>20.4</c:v>
                </c:pt>
                <c:pt idx="6423">
                  <c:v>61.2</c:v>
                </c:pt>
                <c:pt idx="6424">
                  <c:v>102</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51</c:v>
                </c:pt>
                <c:pt idx="6439">
                  <c:v>51</c:v>
                </c:pt>
                <c:pt idx="6440">
                  <c:v>30.6</c:v>
                </c:pt>
                <c:pt idx="6441">
                  <c:v>10.2</c:v>
                </c:pt>
                <c:pt idx="6442">
                  <c:v>10.2</c:v>
                </c:pt>
                <c:pt idx="6443">
                  <c:v>10.2</c:v>
                </c:pt>
                <c:pt idx="6444">
                  <c:v>10.2</c:v>
                </c:pt>
                <c:pt idx="6445">
                  <c:v>10.2</c:v>
                </c:pt>
                <c:pt idx="6446">
                  <c:v>10.2</c:v>
                </c:pt>
                <c:pt idx="6447">
                  <c:v>30.6</c:v>
                </c:pt>
                <c:pt idx="6448">
                  <c:v>51</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102</c:v>
                </c:pt>
                <c:pt idx="6463">
                  <c:v>102</c:v>
                </c:pt>
                <c:pt idx="6464">
                  <c:v>61.2</c:v>
                </c:pt>
                <c:pt idx="6465">
                  <c:v>20.4</c:v>
                </c:pt>
                <c:pt idx="6466">
                  <c:v>20.4</c:v>
                </c:pt>
                <c:pt idx="6467">
                  <c:v>20.4</c:v>
                </c:pt>
                <c:pt idx="6468">
                  <c:v>20.4</c:v>
                </c:pt>
                <c:pt idx="6469">
                  <c:v>20.4</c:v>
                </c:pt>
                <c:pt idx="6470">
                  <c:v>20.4</c:v>
                </c:pt>
                <c:pt idx="6471">
                  <c:v>61.2</c:v>
                </c:pt>
                <c:pt idx="6472">
                  <c:v>102</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51</c:v>
                </c:pt>
                <c:pt idx="6487">
                  <c:v>51</c:v>
                </c:pt>
                <c:pt idx="6488">
                  <c:v>30.6</c:v>
                </c:pt>
                <c:pt idx="6489">
                  <c:v>10.2</c:v>
                </c:pt>
                <c:pt idx="6490">
                  <c:v>10.2</c:v>
                </c:pt>
                <c:pt idx="6491">
                  <c:v>10.2</c:v>
                </c:pt>
                <c:pt idx="6492">
                  <c:v>10.2</c:v>
                </c:pt>
                <c:pt idx="6493">
                  <c:v>10.2</c:v>
                </c:pt>
                <c:pt idx="6494">
                  <c:v>10.2</c:v>
                </c:pt>
                <c:pt idx="6495">
                  <c:v>30.6</c:v>
                </c:pt>
                <c:pt idx="6496">
                  <c:v>51</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51</c:v>
                </c:pt>
                <c:pt idx="6607">
                  <c:v>51</c:v>
                </c:pt>
                <c:pt idx="6608">
                  <c:v>30.6</c:v>
                </c:pt>
                <c:pt idx="6609">
                  <c:v>10.2</c:v>
                </c:pt>
                <c:pt idx="6610">
                  <c:v>10.2</c:v>
                </c:pt>
                <c:pt idx="6611">
                  <c:v>10.2</c:v>
                </c:pt>
                <c:pt idx="6612">
                  <c:v>10.2</c:v>
                </c:pt>
                <c:pt idx="6613">
                  <c:v>10.2</c:v>
                </c:pt>
                <c:pt idx="6614">
                  <c:v>10.2</c:v>
                </c:pt>
                <c:pt idx="6615">
                  <c:v>30.6</c:v>
                </c:pt>
                <c:pt idx="6616">
                  <c:v>51</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51</c:v>
                </c:pt>
                <c:pt idx="6631">
                  <c:v>51</c:v>
                </c:pt>
                <c:pt idx="6632">
                  <c:v>30.6</c:v>
                </c:pt>
                <c:pt idx="6633">
                  <c:v>10.2</c:v>
                </c:pt>
                <c:pt idx="6634">
                  <c:v>10.2</c:v>
                </c:pt>
                <c:pt idx="6635">
                  <c:v>10.2</c:v>
                </c:pt>
                <c:pt idx="6636">
                  <c:v>10.2</c:v>
                </c:pt>
                <c:pt idx="6637">
                  <c:v>10.2</c:v>
                </c:pt>
                <c:pt idx="6638">
                  <c:v>10.2</c:v>
                </c:pt>
                <c:pt idx="6639">
                  <c:v>30.6</c:v>
                </c:pt>
                <c:pt idx="6640">
                  <c:v>51</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51</c:v>
                </c:pt>
                <c:pt idx="6799">
                  <c:v>51</c:v>
                </c:pt>
                <c:pt idx="6800">
                  <c:v>30.6</c:v>
                </c:pt>
                <c:pt idx="6801">
                  <c:v>10.2</c:v>
                </c:pt>
                <c:pt idx="6802">
                  <c:v>10.2</c:v>
                </c:pt>
                <c:pt idx="6803">
                  <c:v>10.2</c:v>
                </c:pt>
                <c:pt idx="6804">
                  <c:v>10.2</c:v>
                </c:pt>
                <c:pt idx="6805">
                  <c:v>10.2</c:v>
                </c:pt>
                <c:pt idx="6806">
                  <c:v>10.2</c:v>
                </c:pt>
                <c:pt idx="6807">
                  <c:v>30.6</c:v>
                </c:pt>
                <c:pt idx="6808">
                  <c:v>51</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51</c:v>
                </c:pt>
                <c:pt idx="6823">
                  <c:v>51</c:v>
                </c:pt>
                <c:pt idx="6824">
                  <c:v>30.6</c:v>
                </c:pt>
                <c:pt idx="6825">
                  <c:v>10.2</c:v>
                </c:pt>
                <c:pt idx="6826">
                  <c:v>10.2</c:v>
                </c:pt>
                <c:pt idx="6827">
                  <c:v>10.2</c:v>
                </c:pt>
                <c:pt idx="6828">
                  <c:v>10.2</c:v>
                </c:pt>
                <c:pt idx="6829">
                  <c:v>10.2</c:v>
                </c:pt>
                <c:pt idx="6830">
                  <c:v>10.2</c:v>
                </c:pt>
                <c:pt idx="6831">
                  <c:v>30.6</c:v>
                </c:pt>
                <c:pt idx="6832">
                  <c:v>51</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51</c:v>
                </c:pt>
                <c:pt idx="6967">
                  <c:v>51</c:v>
                </c:pt>
                <c:pt idx="6968">
                  <c:v>30.6</c:v>
                </c:pt>
                <c:pt idx="6969">
                  <c:v>10.2</c:v>
                </c:pt>
                <c:pt idx="6970">
                  <c:v>10.2</c:v>
                </c:pt>
                <c:pt idx="6971">
                  <c:v>10.2</c:v>
                </c:pt>
                <c:pt idx="6972">
                  <c:v>10.2</c:v>
                </c:pt>
                <c:pt idx="6973">
                  <c:v>10.2</c:v>
                </c:pt>
                <c:pt idx="6974">
                  <c:v>10.2</c:v>
                </c:pt>
                <c:pt idx="6975">
                  <c:v>30.6</c:v>
                </c:pt>
                <c:pt idx="6976">
                  <c:v>51</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51</c:v>
                </c:pt>
                <c:pt idx="7135">
                  <c:v>51</c:v>
                </c:pt>
                <c:pt idx="7136">
                  <c:v>30.6</c:v>
                </c:pt>
                <c:pt idx="7137">
                  <c:v>10.2</c:v>
                </c:pt>
                <c:pt idx="7138">
                  <c:v>10.2</c:v>
                </c:pt>
                <c:pt idx="7139">
                  <c:v>10.2</c:v>
                </c:pt>
                <c:pt idx="7140">
                  <c:v>10.2</c:v>
                </c:pt>
                <c:pt idx="7141">
                  <c:v>10.2</c:v>
                </c:pt>
                <c:pt idx="7142">
                  <c:v>10.2</c:v>
                </c:pt>
                <c:pt idx="7143">
                  <c:v>30.6</c:v>
                </c:pt>
                <c:pt idx="7144">
                  <c:v>51</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51</c:v>
                </c:pt>
                <c:pt idx="7159">
                  <c:v>51</c:v>
                </c:pt>
                <c:pt idx="7160">
                  <c:v>30.6</c:v>
                </c:pt>
                <c:pt idx="7161">
                  <c:v>10.2</c:v>
                </c:pt>
                <c:pt idx="7162">
                  <c:v>10.2</c:v>
                </c:pt>
                <c:pt idx="7163">
                  <c:v>10.2</c:v>
                </c:pt>
                <c:pt idx="7164">
                  <c:v>10.2</c:v>
                </c:pt>
                <c:pt idx="7165">
                  <c:v>10.2</c:v>
                </c:pt>
                <c:pt idx="7166">
                  <c:v>10.2</c:v>
                </c:pt>
                <c:pt idx="7167">
                  <c:v>30.6</c:v>
                </c:pt>
                <c:pt idx="7168">
                  <c:v>51</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51</c:v>
                </c:pt>
                <c:pt idx="7303">
                  <c:v>51</c:v>
                </c:pt>
                <c:pt idx="7304">
                  <c:v>30.6</c:v>
                </c:pt>
                <c:pt idx="7305">
                  <c:v>10.2</c:v>
                </c:pt>
                <c:pt idx="7306">
                  <c:v>10.2</c:v>
                </c:pt>
                <c:pt idx="7307">
                  <c:v>10.2</c:v>
                </c:pt>
                <c:pt idx="7308">
                  <c:v>10.2</c:v>
                </c:pt>
                <c:pt idx="7309">
                  <c:v>10.2</c:v>
                </c:pt>
                <c:pt idx="7310">
                  <c:v>10.2</c:v>
                </c:pt>
                <c:pt idx="7311">
                  <c:v>30.6</c:v>
                </c:pt>
                <c:pt idx="7312">
                  <c:v>51</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51</c:v>
                </c:pt>
                <c:pt idx="7471">
                  <c:v>51</c:v>
                </c:pt>
                <c:pt idx="7472">
                  <c:v>30.6</c:v>
                </c:pt>
                <c:pt idx="7473">
                  <c:v>10.2</c:v>
                </c:pt>
                <c:pt idx="7474">
                  <c:v>10.2</c:v>
                </c:pt>
                <c:pt idx="7475">
                  <c:v>10.2</c:v>
                </c:pt>
                <c:pt idx="7476">
                  <c:v>10.2</c:v>
                </c:pt>
                <c:pt idx="7477">
                  <c:v>10.2</c:v>
                </c:pt>
                <c:pt idx="7478">
                  <c:v>10.2</c:v>
                </c:pt>
                <c:pt idx="7479">
                  <c:v>30.6</c:v>
                </c:pt>
                <c:pt idx="7480">
                  <c:v>51</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51</c:v>
                </c:pt>
                <c:pt idx="7495">
                  <c:v>51</c:v>
                </c:pt>
                <c:pt idx="7496">
                  <c:v>30.6</c:v>
                </c:pt>
                <c:pt idx="7497">
                  <c:v>10.2</c:v>
                </c:pt>
                <c:pt idx="7498">
                  <c:v>10.2</c:v>
                </c:pt>
                <c:pt idx="7499">
                  <c:v>10.2</c:v>
                </c:pt>
                <c:pt idx="7500">
                  <c:v>10.2</c:v>
                </c:pt>
                <c:pt idx="7501">
                  <c:v>10.2</c:v>
                </c:pt>
                <c:pt idx="7502">
                  <c:v>10.2</c:v>
                </c:pt>
                <c:pt idx="7503">
                  <c:v>30.6</c:v>
                </c:pt>
                <c:pt idx="7504">
                  <c:v>51</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51</c:v>
                </c:pt>
                <c:pt idx="7639">
                  <c:v>51</c:v>
                </c:pt>
                <c:pt idx="7640">
                  <c:v>30.6</c:v>
                </c:pt>
                <c:pt idx="7641">
                  <c:v>10.2</c:v>
                </c:pt>
                <c:pt idx="7642">
                  <c:v>10.2</c:v>
                </c:pt>
                <c:pt idx="7643">
                  <c:v>10.2</c:v>
                </c:pt>
                <c:pt idx="7644">
                  <c:v>10.2</c:v>
                </c:pt>
                <c:pt idx="7645">
                  <c:v>10.2</c:v>
                </c:pt>
                <c:pt idx="7646">
                  <c:v>10.2</c:v>
                </c:pt>
                <c:pt idx="7647">
                  <c:v>30.6</c:v>
                </c:pt>
                <c:pt idx="7648">
                  <c:v>51</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51</c:v>
                </c:pt>
                <c:pt idx="7807">
                  <c:v>51</c:v>
                </c:pt>
                <c:pt idx="7808">
                  <c:v>30.6</c:v>
                </c:pt>
                <c:pt idx="7809">
                  <c:v>10.2</c:v>
                </c:pt>
                <c:pt idx="7810">
                  <c:v>10.2</c:v>
                </c:pt>
                <c:pt idx="7811">
                  <c:v>10.2</c:v>
                </c:pt>
                <c:pt idx="7812">
                  <c:v>10.2</c:v>
                </c:pt>
                <c:pt idx="7813">
                  <c:v>10.2</c:v>
                </c:pt>
                <c:pt idx="7814">
                  <c:v>10.2</c:v>
                </c:pt>
                <c:pt idx="7815">
                  <c:v>30.6</c:v>
                </c:pt>
                <c:pt idx="7816">
                  <c:v>51</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51</c:v>
                </c:pt>
                <c:pt idx="7831">
                  <c:v>51</c:v>
                </c:pt>
                <c:pt idx="7832">
                  <c:v>30.6</c:v>
                </c:pt>
                <c:pt idx="7833">
                  <c:v>10.2</c:v>
                </c:pt>
                <c:pt idx="7834">
                  <c:v>10.2</c:v>
                </c:pt>
                <c:pt idx="7835">
                  <c:v>10.2</c:v>
                </c:pt>
                <c:pt idx="7836">
                  <c:v>10.2</c:v>
                </c:pt>
                <c:pt idx="7837">
                  <c:v>10.2</c:v>
                </c:pt>
                <c:pt idx="7838">
                  <c:v>10.2</c:v>
                </c:pt>
                <c:pt idx="7839">
                  <c:v>30.6</c:v>
                </c:pt>
                <c:pt idx="7840">
                  <c:v>51</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51</c:v>
                </c:pt>
                <c:pt idx="7975">
                  <c:v>51</c:v>
                </c:pt>
                <c:pt idx="7976">
                  <c:v>30.6</c:v>
                </c:pt>
                <c:pt idx="7977">
                  <c:v>10.2</c:v>
                </c:pt>
                <c:pt idx="7978">
                  <c:v>10.2</c:v>
                </c:pt>
                <c:pt idx="7979">
                  <c:v>10.2</c:v>
                </c:pt>
                <c:pt idx="7980">
                  <c:v>10.2</c:v>
                </c:pt>
                <c:pt idx="7981">
                  <c:v>10.2</c:v>
                </c:pt>
                <c:pt idx="7982">
                  <c:v>10.2</c:v>
                </c:pt>
                <c:pt idx="7983">
                  <c:v>30.6</c:v>
                </c:pt>
                <c:pt idx="7984">
                  <c:v>51</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51</c:v>
                </c:pt>
                <c:pt idx="8143">
                  <c:v>51</c:v>
                </c:pt>
                <c:pt idx="8144">
                  <c:v>30.6</c:v>
                </c:pt>
                <c:pt idx="8145">
                  <c:v>10.2</c:v>
                </c:pt>
                <c:pt idx="8146">
                  <c:v>10.2</c:v>
                </c:pt>
                <c:pt idx="8147">
                  <c:v>10.2</c:v>
                </c:pt>
                <c:pt idx="8148">
                  <c:v>10.2</c:v>
                </c:pt>
                <c:pt idx="8149">
                  <c:v>10.2</c:v>
                </c:pt>
                <c:pt idx="8150">
                  <c:v>10.2</c:v>
                </c:pt>
                <c:pt idx="8151">
                  <c:v>30.6</c:v>
                </c:pt>
                <c:pt idx="8152">
                  <c:v>51</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51</c:v>
                </c:pt>
                <c:pt idx="8167">
                  <c:v>51</c:v>
                </c:pt>
                <c:pt idx="8168">
                  <c:v>30.6</c:v>
                </c:pt>
                <c:pt idx="8169">
                  <c:v>10.2</c:v>
                </c:pt>
                <c:pt idx="8170">
                  <c:v>10.2</c:v>
                </c:pt>
                <c:pt idx="8171">
                  <c:v>10.2</c:v>
                </c:pt>
                <c:pt idx="8172">
                  <c:v>10.2</c:v>
                </c:pt>
                <c:pt idx="8173">
                  <c:v>10.2</c:v>
                </c:pt>
                <c:pt idx="8174">
                  <c:v>10.2</c:v>
                </c:pt>
                <c:pt idx="8175">
                  <c:v>30.6</c:v>
                </c:pt>
                <c:pt idx="8176">
                  <c:v>51</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51</c:v>
                </c:pt>
                <c:pt idx="8311">
                  <c:v>51</c:v>
                </c:pt>
                <c:pt idx="8312">
                  <c:v>30.6</c:v>
                </c:pt>
                <c:pt idx="8313">
                  <c:v>10.2</c:v>
                </c:pt>
                <c:pt idx="8314">
                  <c:v>10.2</c:v>
                </c:pt>
                <c:pt idx="8315">
                  <c:v>10.2</c:v>
                </c:pt>
                <c:pt idx="8316">
                  <c:v>10.2</c:v>
                </c:pt>
                <c:pt idx="8317">
                  <c:v>10.2</c:v>
                </c:pt>
                <c:pt idx="8318">
                  <c:v>10.2</c:v>
                </c:pt>
                <c:pt idx="8319">
                  <c:v>30.6</c:v>
                </c:pt>
                <c:pt idx="8320">
                  <c:v>51</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51</c:v>
                </c:pt>
                <c:pt idx="8479">
                  <c:v>51</c:v>
                </c:pt>
                <c:pt idx="8480">
                  <c:v>30.6</c:v>
                </c:pt>
                <c:pt idx="8481">
                  <c:v>10.2</c:v>
                </c:pt>
                <c:pt idx="8482">
                  <c:v>10.2</c:v>
                </c:pt>
                <c:pt idx="8483">
                  <c:v>10.2</c:v>
                </c:pt>
                <c:pt idx="8484">
                  <c:v>10.2</c:v>
                </c:pt>
                <c:pt idx="8485">
                  <c:v>10.2</c:v>
                </c:pt>
                <c:pt idx="8486">
                  <c:v>10.2</c:v>
                </c:pt>
                <c:pt idx="8487">
                  <c:v>30.6</c:v>
                </c:pt>
                <c:pt idx="8488">
                  <c:v>51</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51</c:v>
                </c:pt>
                <c:pt idx="8503">
                  <c:v>51</c:v>
                </c:pt>
                <c:pt idx="8504">
                  <c:v>30.6</c:v>
                </c:pt>
                <c:pt idx="8505">
                  <c:v>10.2</c:v>
                </c:pt>
                <c:pt idx="8506">
                  <c:v>10.2</c:v>
                </c:pt>
                <c:pt idx="8507">
                  <c:v>10.2</c:v>
                </c:pt>
                <c:pt idx="8508">
                  <c:v>10.2</c:v>
                </c:pt>
                <c:pt idx="8509">
                  <c:v>10.2</c:v>
                </c:pt>
                <c:pt idx="8510">
                  <c:v>10.2</c:v>
                </c:pt>
                <c:pt idx="8511">
                  <c:v>30.6</c:v>
                </c:pt>
                <c:pt idx="8512">
                  <c:v>51</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51</c:v>
                </c:pt>
                <c:pt idx="8647">
                  <c:v>51</c:v>
                </c:pt>
                <c:pt idx="8648">
                  <c:v>30.6</c:v>
                </c:pt>
                <c:pt idx="8649">
                  <c:v>10.2</c:v>
                </c:pt>
                <c:pt idx="8650">
                  <c:v>10.2</c:v>
                </c:pt>
                <c:pt idx="8651">
                  <c:v>10.2</c:v>
                </c:pt>
                <c:pt idx="8652">
                  <c:v>10.2</c:v>
                </c:pt>
                <c:pt idx="8653">
                  <c:v>10.2</c:v>
                </c:pt>
                <c:pt idx="8654">
                  <c:v>10.2</c:v>
                </c:pt>
                <c:pt idx="8655">
                  <c:v>30.6</c:v>
                </c:pt>
                <c:pt idx="8656">
                  <c:v>51</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numCache>
            </c:numRef>
          </c:val>
          <c:smooth val="0"/>
        </c:ser>
        <c:hiLowLines>
          <c:spPr>
            <a:ln>
              <a:noFill/>
            </a:ln>
          </c:spPr>
        </c:hiLowLines>
        <c:marker val="0"/>
        <c:axId val="9617237"/>
        <c:axId val="74192408"/>
      </c:lineChart>
      <c:catAx>
        <c:axId val="9617237"/>
        <c:scaling>
          <c:orientation val="minMax"/>
        </c:scaling>
        <c:delete val="0"/>
        <c:axPos val="b"/>
        <c:title>
          <c:tx>
            <c:rich>
              <a:bodyPr rot="0"/>
              <a:lstStyle/>
              <a:p>
                <a:pPr>
                  <a:defRPr b="1" sz="1000" spc="-1" strike="noStrike">
                    <a:solidFill>
                      <a:srgbClr val="000000"/>
                    </a:solidFill>
                    <a:latin typeface="Calibri"/>
                  </a:defRPr>
                </a:pPr>
                <a:r>
                  <a:rPr b="1" sz="1000" spc="-1" strike="noStrike">
                    <a:solidFill>
                      <a:srgbClr val="000000"/>
                    </a:solidFill>
                    <a:latin typeface="Calibri"/>
                  </a:rPr>
                  <a:t>Hours of the Year (hrs)</a:t>
                </a:r>
              </a:p>
            </c:rich>
          </c:tx>
          <c:overlay val="0"/>
          <c:spPr>
            <a:noFill/>
            <a:ln>
              <a:noFill/>
            </a:ln>
          </c:spPr>
        </c:title>
        <c:numFmt formatCode="[$-809]DD/MM/YYYY" sourceLinked="1"/>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74192408"/>
        <c:crosses val="autoZero"/>
        <c:auto val="1"/>
        <c:lblAlgn val="ctr"/>
        <c:lblOffset val="100"/>
      </c:catAx>
      <c:valAx>
        <c:axId val="74192408"/>
        <c:scaling>
          <c:orientation val="minMax"/>
        </c:scaling>
        <c:delete val="0"/>
        <c:axPos val="l"/>
        <c:majorGridlines>
          <c:spPr>
            <a:ln w="6480">
              <a:solidFill>
                <a:srgbClr val="8b8b8b"/>
              </a:solidFill>
              <a:round/>
            </a:ln>
          </c:spPr>
        </c:majorGridlines>
        <c:title>
          <c:tx>
            <c:rich>
              <a:bodyPr rot="-5400000"/>
              <a:lstStyle/>
              <a:p>
                <a:pPr>
                  <a:defRPr b="1" sz="1000" spc="-1" strike="noStrike">
                    <a:solidFill>
                      <a:srgbClr val="000000"/>
                    </a:solidFill>
                    <a:latin typeface="Calibri"/>
                  </a:defRPr>
                </a:pPr>
                <a:r>
                  <a:rPr b="1" sz="1000" spc="-1" strike="noStrike">
                    <a:solidFill>
                      <a:srgbClr val="000000"/>
                    </a:solidFill>
                    <a:latin typeface="Calibri"/>
                  </a:rPr>
                  <a:t>Power (MWh)</a:t>
                </a:r>
              </a:p>
            </c:rich>
          </c:tx>
          <c:overlay val="0"/>
          <c:spPr>
            <a:noFill/>
            <a:ln>
              <a:noFill/>
            </a:ln>
          </c:spPr>
        </c:title>
        <c:numFmt formatCode="General" sourceLinked="0"/>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9617237"/>
        <c:crosses val="autoZero"/>
        <c:crossBetween val="midCat"/>
      </c:valAx>
      <c:spPr>
        <a:solidFill>
          <a:srgbClr val="ffffff"/>
        </a:solidFill>
        <a:ln>
          <a:noFill/>
        </a:ln>
      </c:spPr>
    </c:plotArea>
    <c:plotVisOnly val="1"/>
    <c:dispBlanksAs val="gap"/>
  </c:chart>
  <c:spPr>
    <a:solidFill>
      <a:srgbClr val="ffffff"/>
    </a:solidFill>
    <a:ln w="9360">
      <a:noFill/>
    </a:ln>
  </c:spPr>
  <c:externalData r:id="rId1"/>
</c:chartSpace>
</file>

<file path=docProps/app.xml><?xml version="1.0" encoding="utf-8"?>
<Properties xmlns="http://schemas.openxmlformats.org/officeDocument/2006/extended-properties" xmlns:vt="http://schemas.openxmlformats.org/officeDocument/2006/docPropsVTypes">
  <Template>Normal</Template>
  <TotalTime>3606</TotalTime>
  <Application>LibreOffice/6.3.5.2$Linux_X86_64 LibreOffice_project/30$Build-2</Application>
  <Pages>20</Pages>
  <Words>6888</Words>
  <Characters>36682</Characters>
  <CharactersWithSpaces>43498</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2016-05-05T22:50:00Z</dcterms:created>
  <dc:creator>Dar Hoyte</dc:creator>
  <dc:description/>
  <dc:language>en-GB</dc:language>
  <cp:lastModifiedBy/>
  <cp:lastPrinted>2016-05-07T21:56:00Z</cp:lastPrinted>
  <dcterms:modified xsi:type="dcterms:W3CDTF">2020-05-20T02:35:04Z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