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2D4906" w14:textId="77777777" w:rsidR="00A759F8" w:rsidRPr="00B71258" w:rsidRDefault="00A759F8" w:rsidP="00DD43CE">
      <w:pPr>
        <w:spacing w:line="360" w:lineRule="auto"/>
        <w:jc w:val="both"/>
        <w:rPr>
          <w:rFonts w:ascii="Arial Narrow" w:hAnsi="Arial Narrow" w:cs="Times New Roman"/>
        </w:rPr>
      </w:pPr>
      <w:r w:rsidRPr="00B71258">
        <w:rPr>
          <w:rFonts w:ascii="Arial Narrow" w:hAnsi="Arial Narrow" w:cs="Times New Roman"/>
        </w:rPr>
        <w:t xml:space="preserve">Background </w:t>
      </w:r>
    </w:p>
    <w:p w14:paraId="22573F7A" w14:textId="77777777" w:rsidR="00A759F8" w:rsidRPr="00AD23B1" w:rsidRDefault="00A759F8" w:rsidP="00AD23B1">
      <w:pPr>
        <w:pStyle w:val="ListParagraph"/>
        <w:numPr>
          <w:ilvl w:val="0"/>
          <w:numId w:val="2"/>
        </w:numPr>
        <w:spacing w:line="360" w:lineRule="auto"/>
        <w:jc w:val="both"/>
        <w:rPr>
          <w:rFonts w:ascii="Arial Narrow" w:hAnsi="Arial Narrow" w:cs="Times New Roman"/>
        </w:rPr>
      </w:pPr>
      <w:r w:rsidRPr="00AD23B1">
        <w:rPr>
          <w:rFonts w:ascii="Arial Narrow" w:hAnsi="Arial Narrow" w:cs="Times New Roman"/>
        </w:rPr>
        <w:t>Small Island Developing States</w:t>
      </w:r>
    </w:p>
    <w:p w14:paraId="76EA51C8" w14:textId="64BAB4CA" w:rsidR="00F80D84" w:rsidRDefault="00A759F8" w:rsidP="007C4483">
      <w:pPr>
        <w:spacing w:line="360" w:lineRule="auto"/>
        <w:jc w:val="both"/>
        <w:rPr>
          <w:rFonts w:ascii="Arial Narrow" w:hAnsi="Arial Narrow" w:cs="Times New Roman"/>
        </w:rPr>
      </w:pPr>
      <w:r w:rsidRPr="00B71258">
        <w:rPr>
          <w:rFonts w:ascii="Arial Narrow" w:hAnsi="Arial Narrow" w:cs="Times New Roman"/>
        </w:rPr>
        <w:t>Small Island Developing</w:t>
      </w:r>
      <w:r>
        <w:rPr>
          <w:rFonts w:ascii="Arial Narrow" w:hAnsi="Arial Narrow" w:cs="Times New Roman"/>
        </w:rPr>
        <w:t xml:space="preserve"> States</w:t>
      </w:r>
      <w:r w:rsidRPr="00B71258">
        <w:rPr>
          <w:rFonts w:ascii="Arial Narrow" w:hAnsi="Arial Narrow" w:cs="Times New Roman"/>
        </w:rPr>
        <w:t xml:space="preserve"> (SIDS) are a distinct group of developing nations defined at the </w:t>
      </w:r>
      <w:r>
        <w:rPr>
          <w:rFonts w:ascii="Arial Narrow" w:hAnsi="Arial Narrow" w:cs="Times New Roman"/>
        </w:rPr>
        <w:t xml:space="preserve">first </w:t>
      </w:r>
      <w:r w:rsidRPr="00B71258">
        <w:rPr>
          <w:rFonts w:ascii="Arial Narrow" w:hAnsi="Arial Narrow" w:cs="Times New Roman"/>
        </w:rPr>
        <w:t xml:space="preserve">UN Conference on Environment and Development </w:t>
      </w:r>
      <w:r>
        <w:rPr>
          <w:rFonts w:ascii="Arial Narrow" w:hAnsi="Arial Narrow" w:cs="Times New Roman"/>
        </w:rPr>
        <w:t xml:space="preserve">in 1992, </w:t>
      </w:r>
      <w:r w:rsidRPr="00B71258">
        <w:rPr>
          <w:rFonts w:ascii="Arial Narrow" w:hAnsi="Arial Narrow" w:cs="Times New Roman"/>
        </w:rPr>
        <w:t xml:space="preserve">as geographically located islands in the Caribbean, Atlantic, Indian and Pacific Oceans. These nations are significantly impaired by small size and local populations; insularity and remoteness relative the rest of the developed world; with a proneness to natural disasters and more recently climate change. </w:t>
      </w:r>
      <w:r>
        <w:rPr>
          <w:rFonts w:ascii="Arial Narrow" w:hAnsi="Arial Narrow" w:cs="Times New Roman"/>
        </w:rPr>
        <w:t xml:space="preserve"> </w:t>
      </w:r>
      <w:r w:rsidR="00A72ABB">
        <w:rPr>
          <w:rFonts w:ascii="Arial Narrow" w:hAnsi="Arial Narrow" w:cs="Times New Roman"/>
        </w:rPr>
        <w:t xml:space="preserve">In particular, the </w:t>
      </w:r>
      <w:r w:rsidR="00D5435C">
        <w:rPr>
          <w:rFonts w:ascii="Arial Narrow" w:hAnsi="Arial Narrow" w:cs="Times New Roman"/>
        </w:rPr>
        <w:t xml:space="preserve">developed world has committed to </w:t>
      </w:r>
      <w:r w:rsidR="00A72ABB">
        <w:rPr>
          <w:rFonts w:ascii="Arial Narrow" w:hAnsi="Arial Narrow" w:cs="Times New Roman"/>
        </w:rPr>
        <w:t>combat</w:t>
      </w:r>
      <w:r w:rsidR="00D5435C">
        <w:rPr>
          <w:rFonts w:ascii="Arial Narrow" w:hAnsi="Arial Narrow" w:cs="Times New Roman"/>
        </w:rPr>
        <w:t xml:space="preserve"> </w:t>
      </w:r>
      <w:r w:rsidR="00A72ABB">
        <w:rPr>
          <w:rFonts w:ascii="Arial Narrow" w:hAnsi="Arial Narrow" w:cs="Times New Roman"/>
        </w:rPr>
        <w:t>the impact of climate change by increasing</w:t>
      </w:r>
      <w:r w:rsidR="00D5435C">
        <w:rPr>
          <w:rFonts w:ascii="Arial Narrow" w:hAnsi="Arial Narrow" w:cs="Times New Roman"/>
        </w:rPr>
        <w:t xml:space="preserve"> the share of renewable energy in the power mi</w:t>
      </w:r>
      <w:r w:rsidR="00A72ABB">
        <w:rPr>
          <w:rFonts w:ascii="Arial Narrow" w:hAnsi="Arial Narrow" w:cs="Times New Roman"/>
        </w:rPr>
        <w:t>x</w:t>
      </w:r>
      <w:r w:rsidR="00F80D84">
        <w:rPr>
          <w:rFonts w:ascii="Arial Narrow" w:hAnsi="Arial Narrow" w:cs="Times New Roman"/>
        </w:rPr>
        <w:t>. In contrast t</w:t>
      </w:r>
      <w:r w:rsidR="0046200B">
        <w:rPr>
          <w:rFonts w:ascii="Arial Narrow" w:hAnsi="Arial Narrow" w:cs="Times New Roman"/>
        </w:rPr>
        <w:t>he</w:t>
      </w:r>
      <w:r w:rsidR="007C4483">
        <w:rPr>
          <w:rFonts w:ascii="Arial Narrow" w:hAnsi="Arial Narrow" w:cs="Times New Roman"/>
        </w:rPr>
        <w:t xml:space="preserve"> contribution </w:t>
      </w:r>
      <w:r w:rsidR="0046200B">
        <w:rPr>
          <w:rFonts w:ascii="Arial Narrow" w:hAnsi="Arial Narrow" w:cs="Times New Roman"/>
        </w:rPr>
        <w:t xml:space="preserve">of SID states </w:t>
      </w:r>
      <w:r w:rsidR="007C4483">
        <w:rPr>
          <w:rFonts w:ascii="Arial Narrow" w:hAnsi="Arial Narrow" w:cs="Times New Roman"/>
        </w:rPr>
        <w:t>to global warming is miniscule</w:t>
      </w:r>
      <w:r w:rsidR="0046200B">
        <w:rPr>
          <w:rFonts w:ascii="Arial Narrow" w:hAnsi="Arial Narrow" w:cs="Times New Roman"/>
        </w:rPr>
        <w:t xml:space="preserve">, despite being the most vulnerable to </w:t>
      </w:r>
      <w:r w:rsidR="00F80D84">
        <w:rPr>
          <w:rFonts w:ascii="Arial Narrow" w:hAnsi="Arial Narrow" w:cs="Times New Roman"/>
        </w:rPr>
        <w:t xml:space="preserve">impacts of </w:t>
      </w:r>
      <w:r w:rsidR="0046200B">
        <w:rPr>
          <w:rFonts w:ascii="Arial Narrow" w:hAnsi="Arial Narrow" w:cs="Times New Roman"/>
        </w:rPr>
        <w:t>climate change</w:t>
      </w:r>
      <w:r w:rsidR="00CF4444">
        <w:rPr>
          <w:rFonts w:ascii="Arial Narrow" w:hAnsi="Arial Narrow" w:cs="Times New Roman"/>
        </w:rPr>
        <w:t xml:space="preserve"> </w:t>
      </w:r>
      <w:sdt>
        <w:sdtPr>
          <w:rPr>
            <w:rFonts w:ascii="Arial Narrow" w:hAnsi="Arial Narrow" w:cs="Times New Roman"/>
          </w:rPr>
          <w:id w:val="-2079507874"/>
          <w:citation/>
        </w:sdtPr>
        <w:sdtEndPr/>
        <w:sdtContent>
          <w:r w:rsidR="00D5435C" w:rsidRPr="005B3455">
            <w:rPr>
              <w:rFonts w:ascii="Arial Narrow" w:hAnsi="Arial Narrow" w:cs="Times New Roman"/>
            </w:rPr>
            <w:fldChar w:fldCharType="begin"/>
          </w:r>
          <w:r w:rsidR="00D5435C" w:rsidRPr="005B3455">
            <w:rPr>
              <w:rFonts w:ascii="Arial Narrow" w:hAnsi="Arial Narrow" w:cs="Times New Roman"/>
            </w:rPr>
            <w:instrText xml:space="preserve"> CITATION UND19 \l 2057 </w:instrText>
          </w:r>
          <w:r w:rsidR="00D5435C" w:rsidRPr="005B3455">
            <w:rPr>
              <w:rFonts w:ascii="Arial Narrow" w:hAnsi="Arial Narrow" w:cs="Times New Roman"/>
            </w:rPr>
            <w:fldChar w:fldCharType="separate"/>
          </w:r>
          <w:r w:rsidR="00D5435C" w:rsidRPr="005B3455">
            <w:rPr>
              <w:rFonts w:ascii="Arial Narrow" w:hAnsi="Arial Narrow" w:cs="Times New Roman"/>
              <w:noProof/>
            </w:rPr>
            <w:t xml:space="preserve"> (UNDP 2019)</w:t>
          </w:r>
          <w:r w:rsidR="00D5435C" w:rsidRPr="005B3455">
            <w:rPr>
              <w:rFonts w:ascii="Arial Narrow" w:hAnsi="Arial Narrow" w:cs="Times New Roman"/>
            </w:rPr>
            <w:fldChar w:fldCharType="end"/>
          </w:r>
        </w:sdtContent>
      </w:sdt>
      <w:r w:rsidR="00D5435C" w:rsidRPr="005B3455">
        <w:rPr>
          <w:rFonts w:ascii="Arial Narrow" w:hAnsi="Arial Narrow" w:cs="Times New Roman"/>
        </w:rPr>
        <w:t>.</w:t>
      </w:r>
      <w:r w:rsidR="00CF4444">
        <w:rPr>
          <w:rFonts w:ascii="Arial Narrow" w:hAnsi="Arial Narrow" w:cs="Times New Roman"/>
        </w:rPr>
        <w:t xml:space="preserve"> </w:t>
      </w:r>
      <w:r w:rsidR="007C4483">
        <w:rPr>
          <w:rFonts w:ascii="Arial Narrow" w:hAnsi="Arial Narrow" w:cs="Times New Roman"/>
        </w:rPr>
        <w:t xml:space="preserve"> For example, in Barbados </w:t>
      </w:r>
      <w:r w:rsidR="00CF4444">
        <w:rPr>
          <w:rFonts w:ascii="Arial Narrow" w:hAnsi="Arial Narrow" w:cs="Times New Roman"/>
        </w:rPr>
        <w:t>greenhouse gas</w:t>
      </w:r>
      <w:r w:rsidR="007C4483" w:rsidRPr="00B71258">
        <w:rPr>
          <w:rFonts w:ascii="Arial Narrow" w:hAnsi="Arial Narrow" w:cs="Times New Roman"/>
        </w:rPr>
        <w:t xml:space="preserve"> emissions account</w:t>
      </w:r>
      <w:r w:rsidR="00CF4444">
        <w:rPr>
          <w:rFonts w:ascii="Arial Narrow" w:hAnsi="Arial Narrow" w:cs="Times New Roman"/>
        </w:rPr>
        <w:t>ed</w:t>
      </w:r>
      <w:r w:rsidR="007C4483" w:rsidRPr="00B71258">
        <w:rPr>
          <w:rFonts w:ascii="Arial Narrow" w:hAnsi="Arial Narrow" w:cs="Times New Roman"/>
        </w:rPr>
        <w:t xml:space="preserve"> for an average of 0.008% of global emissions</w:t>
      </w:r>
      <w:sdt>
        <w:sdtPr>
          <w:rPr>
            <w:rFonts w:ascii="Arial Narrow" w:hAnsi="Arial Narrow" w:cs="Times New Roman"/>
          </w:rPr>
          <w:id w:val="1119872431"/>
          <w:citation/>
        </w:sdtPr>
        <w:sdtEndPr/>
        <w:sdtContent>
          <w:r w:rsidR="007C4483" w:rsidRPr="00B71258">
            <w:rPr>
              <w:rFonts w:ascii="Arial Narrow" w:hAnsi="Arial Narrow" w:cs="Times New Roman"/>
            </w:rPr>
            <w:fldChar w:fldCharType="begin"/>
          </w:r>
          <w:r w:rsidR="007C4483" w:rsidRPr="00B71258">
            <w:rPr>
              <w:rFonts w:ascii="Arial Narrow" w:hAnsi="Arial Narrow" w:cs="Times New Roman"/>
            </w:rPr>
            <w:instrText xml:space="preserve"> CITATION USA17 \l 2057 </w:instrText>
          </w:r>
          <w:r w:rsidR="007C4483" w:rsidRPr="00B71258">
            <w:rPr>
              <w:rFonts w:ascii="Arial Narrow" w:hAnsi="Arial Narrow" w:cs="Times New Roman"/>
            </w:rPr>
            <w:fldChar w:fldCharType="separate"/>
          </w:r>
          <w:r w:rsidR="007C4483" w:rsidRPr="00B71258">
            <w:rPr>
              <w:rFonts w:ascii="Arial Narrow" w:hAnsi="Arial Narrow" w:cs="Times New Roman"/>
              <w:noProof/>
            </w:rPr>
            <w:t xml:space="preserve"> (USAID, 2017 )</w:t>
          </w:r>
          <w:r w:rsidR="007C4483" w:rsidRPr="00B71258">
            <w:rPr>
              <w:rFonts w:ascii="Arial Narrow" w:hAnsi="Arial Narrow" w:cs="Times New Roman"/>
            </w:rPr>
            <w:fldChar w:fldCharType="end"/>
          </w:r>
        </w:sdtContent>
      </w:sdt>
      <w:r w:rsidR="007C4483" w:rsidRPr="005B3455">
        <w:rPr>
          <w:rFonts w:ascii="Arial Narrow" w:hAnsi="Arial Narrow" w:cs="Times New Roman"/>
        </w:rPr>
        <w:t xml:space="preserve">. </w:t>
      </w:r>
      <w:r w:rsidR="00F80D84">
        <w:rPr>
          <w:rFonts w:ascii="Arial Narrow" w:hAnsi="Arial Narrow" w:cs="Times New Roman"/>
        </w:rPr>
        <w:t xml:space="preserve">The primary motivation for </w:t>
      </w:r>
      <w:r w:rsidR="006E0A4E">
        <w:rPr>
          <w:rFonts w:ascii="Arial Narrow" w:hAnsi="Arial Narrow" w:cs="Times New Roman"/>
        </w:rPr>
        <w:t xml:space="preserve">most </w:t>
      </w:r>
      <w:r w:rsidR="00F80D84">
        <w:rPr>
          <w:rFonts w:ascii="Arial Narrow" w:hAnsi="Arial Narrow" w:cs="Times New Roman"/>
        </w:rPr>
        <w:t>SID</w:t>
      </w:r>
      <w:r w:rsidR="00B20DB0">
        <w:rPr>
          <w:rFonts w:ascii="Arial Narrow" w:hAnsi="Arial Narrow" w:cs="Times New Roman"/>
        </w:rPr>
        <w:t xml:space="preserve">S </w:t>
      </w:r>
      <w:r w:rsidR="00F80D84">
        <w:rPr>
          <w:rFonts w:ascii="Arial Narrow" w:hAnsi="Arial Narrow" w:cs="Times New Roman"/>
        </w:rPr>
        <w:t>to pursue renewable energy technologies are the savings</w:t>
      </w:r>
      <w:r w:rsidR="006E0A4E">
        <w:rPr>
          <w:rFonts w:ascii="Arial Narrow" w:hAnsi="Arial Narrow" w:cs="Times New Roman"/>
        </w:rPr>
        <w:t xml:space="preserve"> in</w:t>
      </w:r>
      <w:r w:rsidR="00F80D84">
        <w:rPr>
          <w:rFonts w:ascii="Arial Narrow" w:hAnsi="Arial Narrow" w:cs="Times New Roman"/>
        </w:rPr>
        <w:t xml:space="preserve">  foreign exchange</w:t>
      </w:r>
      <w:r w:rsidR="006E0A4E">
        <w:rPr>
          <w:rFonts w:ascii="Arial Narrow" w:hAnsi="Arial Narrow" w:cs="Times New Roman"/>
        </w:rPr>
        <w:t xml:space="preserve"> incurred by purchase imported fossil fuels.  </w:t>
      </w:r>
    </w:p>
    <w:p w14:paraId="082AEC10" w14:textId="38EB2AC2" w:rsidR="00A759F8" w:rsidRDefault="00A759F8" w:rsidP="00DD43CE">
      <w:pPr>
        <w:spacing w:line="360" w:lineRule="auto"/>
        <w:jc w:val="both"/>
        <w:rPr>
          <w:rFonts w:ascii="Arial Narrow" w:hAnsi="Arial Narrow" w:cs="Times New Roman"/>
        </w:rPr>
      </w:pPr>
      <w:r w:rsidRPr="00845A7C">
        <w:rPr>
          <w:rFonts w:ascii="Arial Narrow" w:hAnsi="Arial Narrow" w:cs="Times New Roman"/>
          <w:highlight w:val="yellow"/>
        </w:rPr>
        <w:t>Small Island Developing States have small markets and erratic domestic revenues, which is further compounded by high costs of public services, increased vulnerability to the fiscal impacts of natural disasters.  Therefore,</w:t>
      </w:r>
      <w:r>
        <w:rPr>
          <w:rFonts w:ascii="Arial Narrow" w:hAnsi="Arial Narrow" w:cs="Times New Roman"/>
        </w:rPr>
        <w:t xml:space="preserve"> SID nations have a limited ability to diversify economically and have high import requirements on strategic goods such as food and fuel, making them economically vulnerable to</w:t>
      </w:r>
      <w:r w:rsidRPr="00B71258">
        <w:rPr>
          <w:rFonts w:ascii="Arial Narrow" w:hAnsi="Arial Narrow" w:cs="Times New Roman"/>
        </w:rPr>
        <w:t xml:space="preserve"> external forces that are outside of their control, which threatens their economic survival</w:t>
      </w:r>
      <w:sdt>
        <w:sdtPr>
          <w:rPr>
            <w:rFonts w:ascii="Arial Narrow" w:hAnsi="Arial Narrow" w:cs="Times New Roman"/>
          </w:rPr>
          <w:id w:val="-1264218086"/>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Bri95 \l 2057 </w:instrText>
          </w:r>
          <w:r w:rsidRPr="00B71258">
            <w:rPr>
              <w:rFonts w:ascii="Arial Narrow" w:hAnsi="Arial Narrow" w:cs="Times New Roman"/>
            </w:rPr>
            <w:fldChar w:fldCharType="separate"/>
          </w:r>
          <w:r w:rsidRPr="00B71258">
            <w:rPr>
              <w:rFonts w:ascii="Arial Narrow" w:hAnsi="Arial Narrow" w:cs="Times New Roman"/>
              <w:noProof/>
            </w:rPr>
            <w:t xml:space="preserve"> (Briguglio, 1995 )</w:t>
          </w:r>
          <w:r w:rsidRPr="00B71258">
            <w:rPr>
              <w:rFonts w:ascii="Arial Narrow" w:hAnsi="Arial Narrow" w:cs="Times New Roman"/>
            </w:rPr>
            <w:fldChar w:fldCharType="end"/>
          </w:r>
        </w:sdtContent>
      </w:sdt>
      <w:r w:rsidRPr="00B71258">
        <w:rPr>
          <w:rFonts w:ascii="Arial Narrow" w:hAnsi="Arial Narrow" w:cs="Times New Roman"/>
        </w:rPr>
        <w:t xml:space="preserve">. </w:t>
      </w:r>
      <w:r>
        <w:rPr>
          <w:rFonts w:ascii="Arial Narrow" w:hAnsi="Arial Narrow" w:cs="Times New Roman"/>
        </w:rPr>
        <w:t>None-the-less, most SID</w:t>
      </w:r>
      <w:r w:rsidR="008B3D32">
        <w:rPr>
          <w:rFonts w:ascii="Arial Narrow" w:hAnsi="Arial Narrow" w:cs="Times New Roman"/>
        </w:rPr>
        <w:t xml:space="preserve">s </w:t>
      </w:r>
      <w:r>
        <w:rPr>
          <w:rFonts w:ascii="Arial Narrow" w:hAnsi="Arial Narrow" w:cs="Times New Roman"/>
        </w:rPr>
        <w:t xml:space="preserve">have attractive natural environments making them competitive in the tourism industry. </w:t>
      </w:r>
      <w:r w:rsidRPr="00845A7C">
        <w:rPr>
          <w:rFonts w:ascii="Arial Narrow" w:hAnsi="Arial Narrow" w:cs="Times New Roman"/>
          <w:highlight w:val="yellow"/>
        </w:rPr>
        <w:t>Consequently, tourism is usually the most substantial contributor to GDP growth, followed by other service industries such as ICT-enables business process outsourcing and financial services</w:t>
      </w:r>
      <w:sdt>
        <w:sdtPr>
          <w:rPr>
            <w:rFonts w:ascii="Arial Narrow" w:hAnsi="Arial Narrow" w:cs="Times New Roman"/>
            <w:highlight w:val="yellow"/>
          </w:rPr>
          <w:id w:val="39709530"/>
          <w:citation/>
        </w:sdtPr>
        <w:sdtEndPr/>
        <w:sdtContent>
          <w:r w:rsidRPr="00845A7C">
            <w:rPr>
              <w:rFonts w:ascii="Arial Narrow" w:hAnsi="Arial Narrow" w:cs="Times New Roman"/>
              <w:highlight w:val="yellow"/>
            </w:rPr>
            <w:fldChar w:fldCharType="begin"/>
          </w:r>
          <w:r w:rsidRPr="00845A7C">
            <w:rPr>
              <w:rFonts w:ascii="Arial Narrow" w:hAnsi="Arial Narrow" w:cs="Times New Roman"/>
              <w:highlight w:val="yellow"/>
            </w:rPr>
            <w:instrText xml:space="preserve"> CITATION UND141 \l 2057 </w:instrText>
          </w:r>
          <w:r w:rsidRPr="00845A7C">
            <w:rPr>
              <w:rFonts w:ascii="Arial Narrow" w:hAnsi="Arial Narrow" w:cs="Times New Roman"/>
              <w:highlight w:val="yellow"/>
            </w:rPr>
            <w:fldChar w:fldCharType="separate"/>
          </w:r>
          <w:r w:rsidRPr="00845A7C">
            <w:rPr>
              <w:rFonts w:ascii="Arial Narrow" w:hAnsi="Arial Narrow" w:cs="Times New Roman"/>
              <w:noProof/>
              <w:highlight w:val="yellow"/>
            </w:rPr>
            <w:t xml:space="preserve"> (UN DESA, 2014)</w:t>
          </w:r>
          <w:r w:rsidRPr="00845A7C">
            <w:rPr>
              <w:rFonts w:ascii="Arial Narrow" w:hAnsi="Arial Narrow" w:cs="Times New Roman"/>
              <w:highlight w:val="yellow"/>
            </w:rPr>
            <w:fldChar w:fldCharType="end"/>
          </w:r>
        </w:sdtContent>
      </w:sdt>
      <w:r w:rsidRPr="00845A7C">
        <w:rPr>
          <w:rFonts w:ascii="Arial Narrow" w:hAnsi="Arial Narrow" w:cs="Times New Roman"/>
          <w:highlight w:val="yellow"/>
        </w:rPr>
        <w:t>.</w:t>
      </w:r>
      <w:r>
        <w:rPr>
          <w:rFonts w:ascii="Arial Narrow" w:hAnsi="Arial Narrow" w:cs="Times New Roman"/>
        </w:rPr>
        <w:t xml:space="preserve"> </w:t>
      </w:r>
    </w:p>
    <w:p w14:paraId="6A4FDEEA" w14:textId="110632DA" w:rsidR="002039A6" w:rsidRDefault="00A759F8" w:rsidP="00DD43CE">
      <w:pPr>
        <w:spacing w:line="360" w:lineRule="auto"/>
        <w:jc w:val="both"/>
        <w:rPr>
          <w:rFonts w:ascii="Arial Narrow" w:hAnsi="Arial Narrow" w:cs="Times New Roman"/>
        </w:rPr>
      </w:pPr>
      <w:r w:rsidRPr="00F96089">
        <w:rPr>
          <w:rFonts w:ascii="Arial Narrow" w:hAnsi="Arial Narrow" w:cs="Times New Roman"/>
          <w:highlight w:val="yellow"/>
        </w:rPr>
        <w:t xml:space="preserve">Following the global, economic and financial crisis and more recently, the Corona-19 pandemic most SIDS have been devastated by rapid growth </w:t>
      </w:r>
      <w:r w:rsidR="00E800FA" w:rsidRPr="00F96089">
        <w:rPr>
          <w:rFonts w:ascii="Arial Narrow" w:hAnsi="Arial Narrow" w:cs="Times New Roman"/>
          <w:highlight w:val="yellow"/>
        </w:rPr>
        <w:t xml:space="preserve">of </w:t>
      </w:r>
      <w:r w:rsidRPr="00F96089">
        <w:rPr>
          <w:rFonts w:ascii="Arial Narrow" w:hAnsi="Arial Narrow" w:cs="Times New Roman"/>
          <w:highlight w:val="yellow"/>
        </w:rPr>
        <w:t>debt burdens and high increase in trade deficits</w:t>
      </w:r>
      <w:sdt>
        <w:sdtPr>
          <w:rPr>
            <w:rFonts w:ascii="Arial Narrow" w:hAnsi="Arial Narrow" w:cs="Times New Roman"/>
            <w:highlight w:val="yellow"/>
          </w:rPr>
          <w:id w:val="-1884637064"/>
          <w:citation/>
        </w:sdtPr>
        <w:sdtEndPr/>
        <w:sdtContent>
          <w:r w:rsidRPr="00F96089">
            <w:rPr>
              <w:rFonts w:ascii="Arial Narrow" w:hAnsi="Arial Narrow" w:cs="Times New Roman"/>
              <w:highlight w:val="yellow"/>
            </w:rPr>
            <w:fldChar w:fldCharType="begin"/>
          </w:r>
          <w:r w:rsidRPr="00F96089">
            <w:rPr>
              <w:rFonts w:ascii="Arial Narrow" w:hAnsi="Arial Narrow" w:cs="Times New Roman"/>
              <w:highlight w:val="yellow"/>
            </w:rPr>
            <w:instrText xml:space="preserve"> CITATION Lee14 \l 2057 </w:instrText>
          </w:r>
          <w:r w:rsidRPr="00F96089">
            <w:rPr>
              <w:rFonts w:ascii="Arial Narrow" w:hAnsi="Arial Narrow" w:cs="Times New Roman"/>
              <w:highlight w:val="yellow"/>
            </w:rPr>
            <w:fldChar w:fldCharType="separate"/>
          </w:r>
          <w:r w:rsidRPr="00F96089">
            <w:rPr>
              <w:rFonts w:ascii="Arial Narrow" w:hAnsi="Arial Narrow" w:cs="Times New Roman"/>
              <w:noProof/>
              <w:highlight w:val="yellow"/>
            </w:rPr>
            <w:t xml:space="preserve"> (Lee, 2014 )</w:t>
          </w:r>
          <w:r w:rsidRPr="00F96089">
            <w:rPr>
              <w:rFonts w:ascii="Arial Narrow" w:hAnsi="Arial Narrow" w:cs="Times New Roman"/>
              <w:highlight w:val="yellow"/>
            </w:rPr>
            <w:fldChar w:fldCharType="end"/>
          </w:r>
        </w:sdtContent>
      </w:sdt>
      <w:r w:rsidRPr="00F96089">
        <w:rPr>
          <w:rFonts w:ascii="Arial Narrow" w:hAnsi="Arial Narrow" w:cs="Times New Roman"/>
          <w:highlight w:val="yellow"/>
        </w:rPr>
        <w:t>.</w:t>
      </w:r>
      <w:r>
        <w:rPr>
          <w:rFonts w:ascii="Arial Narrow" w:hAnsi="Arial Narrow" w:cs="Times New Roman"/>
        </w:rPr>
        <w:t xml:space="preserve"> </w:t>
      </w:r>
      <w:r w:rsidRPr="00845A7C">
        <w:rPr>
          <w:rFonts w:ascii="Arial Narrow" w:hAnsi="Arial Narrow" w:cs="Times New Roman"/>
          <w:highlight w:val="yellow"/>
        </w:rPr>
        <w:t>For example, most SIDs were already heavily indebted as concessional financing in the form of bilateral, multinational loans or grants are the most vital source of for 3 out of 5 SID nations</w:t>
      </w:r>
      <w:sdt>
        <w:sdtPr>
          <w:rPr>
            <w:rFonts w:ascii="Arial Narrow" w:hAnsi="Arial Narrow" w:cs="Times New Roman"/>
            <w:highlight w:val="yellow"/>
          </w:rPr>
          <w:id w:val="-1234854032"/>
          <w:citation/>
        </w:sdtPr>
        <w:sdtEndPr/>
        <w:sdtContent>
          <w:r w:rsidRPr="00845A7C">
            <w:rPr>
              <w:rFonts w:ascii="Arial Narrow" w:hAnsi="Arial Narrow" w:cs="Times New Roman"/>
              <w:highlight w:val="yellow"/>
            </w:rPr>
            <w:fldChar w:fldCharType="begin"/>
          </w:r>
          <w:r w:rsidRPr="00845A7C">
            <w:rPr>
              <w:rFonts w:ascii="Arial Narrow" w:hAnsi="Arial Narrow" w:cs="Times New Roman"/>
              <w:highlight w:val="yellow"/>
            </w:rPr>
            <w:instrText xml:space="preserve"> CITATION OEC18 \l 2057 </w:instrText>
          </w:r>
          <w:r w:rsidRPr="00845A7C">
            <w:rPr>
              <w:rFonts w:ascii="Arial Narrow" w:hAnsi="Arial Narrow" w:cs="Times New Roman"/>
              <w:highlight w:val="yellow"/>
            </w:rPr>
            <w:fldChar w:fldCharType="separate"/>
          </w:r>
          <w:r w:rsidRPr="00845A7C">
            <w:rPr>
              <w:rFonts w:ascii="Arial Narrow" w:hAnsi="Arial Narrow" w:cs="Times New Roman"/>
              <w:noProof/>
              <w:highlight w:val="yellow"/>
            </w:rPr>
            <w:t xml:space="preserve"> (OECD, 2018 )</w:t>
          </w:r>
          <w:r w:rsidRPr="00845A7C">
            <w:rPr>
              <w:rFonts w:ascii="Arial Narrow" w:hAnsi="Arial Narrow" w:cs="Times New Roman"/>
              <w:highlight w:val="yellow"/>
            </w:rPr>
            <w:fldChar w:fldCharType="end"/>
          </w:r>
        </w:sdtContent>
      </w:sdt>
      <w:r w:rsidRPr="00845A7C">
        <w:rPr>
          <w:rFonts w:ascii="Arial Narrow" w:hAnsi="Arial Narrow" w:cs="Times New Roman"/>
          <w:highlight w:val="yellow"/>
        </w:rPr>
        <w:t>.</w:t>
      </w:r>
      <w:r w:rsidRPr="00B71258">
        <w:rPr>
          <w:rFonts w:ascii="Arial Narrow" w:hAnsi="Arial Narrow" w:cs="Times New Roman"/>
        </w:rPr>
        <w:t xml:space="preserve"> </w:t>
      </w:r>
      <w:r>
        <w:rPr>
          <w:rFonts w:ascii="Arial Narrow" w:hAnsi="Arial Narrow" w:cs="Times New Roman"/>
        </w:rPr>
        <w:t xml:space="preserve"> The Corona pandemic further disadvantaged many SID nations, as for most, tourism is the most significant contributor to GDP. </w:t>
      </w:r>
      <w:r w:rsidR="001C0462">
        <w:rPr>
          <w:rFonts w:ascii="Arial Narrow" w:hAnsi="Arial Narrow" w:cs="Times New Roman"/>
        </w:rPr>
        <w:t xml:space="preserve">However, </w:t>
      </w:r>
      <w:r w:rsidR="00845A7C">
        <w:rPr>
          <w:rFonts w:ascii="Arial Narrow" w:hAnsi="Arial Narrow" w:cs="Times New Roman"/>
        </w:rPr>
        <w:t xml:space="preserve">the implementation </w:t>
      </w:r>
      <w:r w:rsidR="001C0462">
        <w:rPr>
          <w:rFonts w:ascii="Arial Narrow" w:hAnsi="Arial Narrow" w:cs="Times New Roman"/>
        </w:rPr>
        <w:t>lockdowns and travel restrictions</w:t>
      </w:r>
      <w:r w:rsidR="00E800FA">
        <w:rPr>
          <w:rFonts w:ascii="Arial Narrow" w:hAnsi="Arial Narrow" w:cs="Times New Roman"/>
        </w:rPr>
        <w:t xml:space="preserve"> </w:t>
      </w:r>
      <w:r w:rsidR="00845A7C">
        <w:rPr>
          <w:rFonts w:ascii="Arial Narrow" w:hAnsi="Arial Narrow" w:cs="Times New Roman"/>
        </w:rPr>
        <w:t xml:space="preserve">for health requirements </w:t>
      </w:r>
      <w:r w:rsidR="00F96089">
        <w:rPr>
          <w:rFonts w:ascii="Arial Narrow" w:hAnsi="Arial Narrow" w:cs="Times New Roman"/>
        </w:rPr>
        <w:t>have</w:t>
      </w:r>
      <w:r w:rsidR="00E800FA">
        <w:rPr>
          <w:rFonts w:ascii="Arial Narrow" w:hAnsi="Arial Narrow" w:cs="Times New Roman"/>
        </w:rPr>
        <w:t xml:space="preserve"> left </w:t>
      </w:r>
      <w:r w:rsidR="001C0462">
        <w:rPr>
          <w:rFonts w:ascii="Arial Narrow" w:hAnsi="Arial Narrow" w:cs="Times New Roman"/>
        </w:rPr>
        <w:t>many states devasted economically and the estimated time for recovery is unknown.</w:t>
      </w:r>
      <w:r>
        <w:rPr>
          <w:rFonts w:ascii="Arial Narrow" w:hAnsi="Arial Narrow" w:cs="Times New Roman"/>
        </w:rPr>
        <w:t xml:space="preserve"> These economic and fiscal challenges are </w:t>
      </w:r>
      <w:r w:rsidRPr="00B71258">
        <w:rPr>
          <w:rFonts w:ascii="Arial Narrow" w:hAnsi="Arial Narrow" w:cs="Times New Roman"/>
        </w:rPr>
        <w:t>further compounded by high dependence on imported fossil fuel resources for electricity generation and transportation uses, which is a significant financial burden.</w:t>
      </w:r>
      <w:r w:rsidR="001C0462">
        <w:rPr>
          <w:rFonts w:ascii="Arial Narrow" w:hAnsi="Arial Narrow" w:cs="Times New Roman"/>
        </w:rPr>
        <w:t xml:space="preserve"> </w:t>
      </w:r>
      <w:r w:rsidRPr="00B71258">
        <w:rPr>
          <w:rFonts w:ascii="Arial Narrow" w:hAnsi="Arial Narrow" w:cs="Times New Roman"/>
        </w:rPr>
        <w:t>In some cases, more than 30% of the foreign exchange is used to cover fuel costs</w:t>
      </w:r>
      <w:r>
        <w:rPr>
          <w:rFonts w:ascii="Arial Narrow" w:hAnsi="Arial Narrow" w:cs="Times New Roman"/>
        </w:rPr>
        <w:t>,</w:t>
      </w:r>
      <w:r w:rsidRPr="00B71258">
        <w:rPr>
          <w:rFonts w:ascii="Arial Narrow" w:hAnsi="Arial Narrow" w:cs="Times New Roman"/>
        </w:rPr>
        <w:t xml:space="preserve"> which </w:t>
      </w:r>
      <w:r>
        <w:rPr>
          <w:rFonts w:ascii="Arial Narrow" w:hAnsi="Arial Narrow" w:cs="Times New Roman"/>
        </w:rPr>
        <w:t>is particularly devastating</w:t>
      </w:r>
      <w:r w:rsidRPr="00B71258">
        <w:rPr>
          <w:rFonts w:ascii="Arial Narrow" w:hAnsi="Arial Narrow" w:cs="Times New Roman"/>
        </w:rPr>
        <w:t xml:space="preserve"> </w:t>
      </w:r>
      <w:r>
        <w:rPr>
          <w:rFonts w:ascii="Arial Narrow" w:hAnsi="Arial Narrow" w:cs="Times New Roman"/>
        </w:rPr>
        <w:t>due to</w:t>
      </w:r>
      <w:r w:rsidRPr="00B71258">
        <w:rPr>
          <w:rFonts w:ascii="Arial Narrow" w:hAnsi="Arial Narrow" w:cs="Times New Roman"/>
        </w:rPr>
        <w:t xml:space="preserve"> oil price volatility</w:t>
      </w:r>
      <w:sdt>
        <w:sdtPr>
          <w:rPr>
            <w:rFonts w:ascii="Arial Narrow" w:hAnsi="Arial Narrow" w:cs="Times New Roman"/>
          </w:rPr>
          <w:id w:val="-767775662"/>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Dor15 \l 2057 </w:instrText>
          </w:r>
          <w:r w:rsidRPr="00B71258">
            <w:rPr>
              <w:rFonts w:ascii="Arial Narrow" w:hAnsi="Arial Narrow" w:cs="Times New Roman"/>
            </w:rPr>
            <w:fldChar w:fldCharType="separate"/>
          </w:r>
          <w:r w:rsidRPr="00B71258">
            <w:rPr>
              <w:rFonts w:ascii="Arial Narrow" w:hAnsi="Arial Narrow" w:cs="Times New Roman"/>
              <w:noProof/>
            </w:rPr>
            <w:t xml:space="preserve"> (Dornan, 2015)</w:t>
          </w:r>
          <w:r w:rsidRPr="00B71258">
            <w:rPr>
              <w:rFonts w:ascii="Arial Narrow" w:hAnsi="Arial Narrow" w:cs="Times New Roman"/>
            </w:rPr>
            <w:fldChar w:fldCharType="end"/>
          </w:r>
        </w:sdtContent>
      </w:sdt>
      <w:r w:rsidRPr="00B71258">
        <w:rPr>
          <w:rFonts w:ascii="Arial Narrow" w:hAnsi="Arial Narrow" w:cs="Times New Roman"/>
        </w:rPr>
        <w:t xml:space="preserve">. </w:t>
      </w:r>
      <w:r w:rsidR="00614A16">
        <w:rPr>
          <w:rFonts w:ascii="Arial Narrow" w:hAnsi="Arial Narrow"/>
        </w:rPr>
        <w:t>T</w:t>
      </w:r>
      <w:r w:rsidR="00614A16" w:rsidRPr="005B3455">
        <w:rPr>
          <w:rFonts w:ascii="Arial Narrow" w:hAnsi="Arial Narrow"/>
        </w:rPr>
        <w:t>he purchase of international oil drain</w:t>
      </w:r>
      <w:r w:rsidR="00614A16">
        <w:rPr>
          <w:rFonts w:ascii="Arial Narrow" w:hAnsi="Arial Narrow"/>
        </w:rPr>
        <w:t xml:space="preserve">ed </w:t>
      </w:r>
      <w:r w:rsidR="00614A16" w:rsidRPr="005B3455">
        <w:rPr>
          <w:rFonts w:ascii="Arial Narrow" w:hAnsi="Arial Narrow"/>
        </w:rPr>
        <w:t>the Barbadian economy of 377 million BBD, resulting in high electricity costs that are passed to the public</w:t>
      </w:r>
      <w:r w:rsidR="00614A16" w:rsidRPr="000D5E5E">
        <w:rPr>
          <w:rFonts w:ascii="Arial Narrow" w:hAnsi="Arial Narrow"/>
        </w:rPr>
        <w:t xml:space="preserve"> </w:t>
      </w:r>
      <w:sdt>
        <w:sdtPr>
          <w:rPr>
            <w:rFonts w:ascii="Arial Narrow" w:hAnsi="Arial Narrow"/>
          </w:rPr>
          <w:id w:val="-1449381577"/>
          <w:citation/>
        </w:sdtPr>
        <w:sdtEndPr/>
        <w:sdtContent>
          <w:r w:rsidR="00614A16" w:rsidRPr="005B3455">
            <w:rPr>
              <w:rFonts w:ascii="Arial Narrow" w:hAnsi="Arial Narrow"/>
            </w:rPr>
            <w:fldChar w:fldCharType="begin"/>
          </w:r>
          <w:r w:rsidR="00614A16">
            <w:rPr>
              <w:rFonts w:ascii="Arial Narrow" w:hAnsi="Arial Narrow"/>
            </w:rPr>
            <w:instrText xml:space="preserve">CITATION Hoh15 \t  \l 2057 </w:instrText>
          </w:r>
          <w:r w:rsidR="00614A16" w:rsidRPr="005B3455">
            <w:rPr>
              <w:rFonts w:ascii="Arial Narrow" w:hAnsi="Arial Narrow"/>
            </w:rPr>
            <w:fldChar w:fldCharType="separate"/>
          </w:r>
          <w:r w:rsidR="00614A16">
            <w:rPr>
              <w:rFonts w:ascii="Arial Narrow" w:hAnsi="Arial Narrow"/>
              <w:noProof/>
            </w:rPr>
            <w:t xml:space="preserve"> </w:t>
          </w:r>
          <w:r w:rsidR="00614A16" w:rsidRPr="00F5061F">
            <w:rPr>
              <w:rFonts w:ascii="Arial Narrow" w:hAnsi="Arial Narrow"/>
              <w:noProof/>
            </w:rPr>
            <w:t>(Hohmeyer , 2015)</w:t>
          </w:r>
          <w:r w:rsidR="00614A16" w:rsidRPr="005B3455">
            <w:rPr>
              <w:rFonts w:ascii="Arial Narrow" w:hAnsi="Arial Narrow"/>
            </w:rPr>
            <w:fldChar w:fldCharType="end"/>
          </w:r>
        </w:sdtContent>
      </w:sdt>
      <w:r w:rsidR="00614A16">
        <w:rPr>
          <w:rFonts w:ascii="Arial Narrow" w:hAnsi="Arial Narrow"/>
        </w:rPr>
        <w:t xml:space="preserve">. This trend will continue without a </w:t>
      </w:r>
      <w:r w:rsidR="00614A16" w:rsidRPr="005B3455">
        <w:rPr>
          <w:rFonts w:ascii="Arial Narrow" w:hAnsi="Arial Narrow"/>
        </w:rPr>
        <w:t>concerted effort to diversify the energy sector by using renewable energy resources. Although the price dropped in 2013, estimates show the fuel cost alone comprised 0.413 BBD/kWh of the total electricity production costs out of 0.566 BBD</w:t>
      </w:r>
      <w:r w:rsidR="00614A16" w:rsidRPr="00992B67">
        <w:rPr>
          <w:rFonts w:ascii="Arial Narrow" w:hAnsi="Arial Narrow"/>
        </w:rPr>
        <w:t xml:space="preserve">/kWh </w:t>
      </w:r>
      <w:sdt>
        <w:sdtPr>
          <w:rPr>
            <w:rFonts w:ascii="Arial Narrow" w:hAnsi="Arial Narrow"/>
          </w:rPr>
          <w:id w:val="-160010432"/>
          <w:citation/>
        </w:sdtPr>
        <w:sdtEndPr/>
        <w:sdtContent>
          <w:r w:rsidR="00614A16" w:rsidRPr="00992B67">
            <w:rPr>
              <w:rFonts w:ascii="Arial Narrow" w:hAnsi="Arial Narrow"/>
            </w:rPr>
            <w:fldChar w:fldCharType="begin"/>
          </w:r>
          <w:r w:rsidR="00614A16">
            <w:rPr>
              <w:rFonts w:ascii="Arial Narrow" w:hAnsi="Arial Narrow"/>
            </w:rPr>
            <w:instrText xml:space="preserve">CITATION Hoh15 \p 3-4 \t  \l 2057 </w:instrText>
          </w:r>
          <w:r w:rsidR="00614A16" w:rsidRPr="00992B67">
            <w:rPr>
              <w:rFonts w:ascii="Arial Narrow" w:hAnsi="Arial Narrow"/>
            </w:rPr>
            <w:fldChar w:fldCharType="separate"/>
          </w:r>
          <w:r w:rsidR="00614A16" w:rsidRPr="000A4EA7">
            <w:rPr>
              <w:rFonts w:ascii="Arial Narrow" w:hAnsi="Arial Narrow"/>
              <w:noProof/>
            </w:rPr>
            <w:t>(Hohmeyer , 2015, pp. 3-4)</w:t>
          </w:r>
          <w:r w:rsidR="00614A16" w:rsidRPr="00992B67">
            <w:rPr>
              <w:rFonts w:ascii="Arial Narrow" w:hAnsi="Arial Narrow"/>
            </w:rPr>
            <w:fldChar w:fldCharType="end"/>
          </w:r>
        </w:sdtContent>
      </w:sdt>
      <w:r w:rsidR="00614A16">
        <w:rPr>
          <w:rFonts w:ascii="Arial Narrow" w:hAnsi="Arial Narrow"/>
        </w:rPr>
        <w:t xml:space="preserve">. </w:t>
      </w:r>
      <w:r w:rsidRPr="00B71258">
        <w:rPr>
          <w:rFonts w:ascii="Arial Narrow" w:hAnsi="Arial Narrow" w:cs="Times New Roman"/>
        </w:rPr>
        <w:t>Freeing these resources</w:t>
      </w:r>
      <w:r w:rsidR="00326789">
        <w:rPr>
          <w:rFonts w:ascii="Arial Narrow" w:hAnsi="Arial Narrow" w:cs="Times New Roman"/>
        </w:rPr>
        <w:t xml:space="preserve"> for other uses</w:t>
      </w:r>
      <w:r w:rsidRPr="00B71258">
        <w:rPr>
          <w:rFonts w:ascii="Arial Narrow" w:hAnsi="Arial Narrow" w:cs="Times New Roman"/>
        </w:rPr>
        <w:t xml:space="preserve"> will significantly improve the financial position </w:t>
      </w:r>
      <w:r w:rsidR="00326789">
        <w:rPr>
          <w:rFonts w:ascii="Arial Narrow" w:hAnsi="Arial Narrow" w:cs="Times New Roman"/>
        </w:rPr>
        <w:t xml:space="preserve">Barbados as is the </w:t>
      </w:r>
      <w:r w:rsidR="00326789">
        <w:rPr>
          <w:rFonts w:ascii="Arial Narrow" w:hAnsi="Arial Narrow" w:cs="Times New Roman"/>
        </w:rPr>
        <w:lastRenderedPageBreak/>
        <w:t>case for other SIDS</w:t>
      </w:r>
      <w:r w:rsidRPr="00B71258">
        <w:rPr>
          <w:rFonts w:ascii="Arial Narrow" w:hAnsi="Arial Narrow" w:cs="Times New Roman"/>
        </w:rPr>
        <w:t>.  To</w:t>
      </w:r>
      <w:r>
        <w:rPr>
          <w:rFonts w:ascii="Arial Narrow" w:hAnsi="Arial Narrow" w:cs="Times New Roman"/>
        </w:rPr>
        <w:t>-</w:t>
      </w:r>
      <w:r w:rsidRPr="00B71258">
        <w:rPr>
          <w:rFonts w:ascii="Arial Narrow" w:hAnsi="Arial Narrow" w:cs="Times New Roman"/>
        </w:rPr>
        <w:t>date renewable energy technologies have been shown competitively viable to fossil fuel technologies for electricity generation, and many SIDs have made ambitious renewable energy targets with Barbados being one of the few to commit to a 100% renewable energy system by 2030.</w:t>
      </w:r>
    </w:p>
    <w:p w14:paraId="3B8130FA" w14:textId="369114E9" w:rsidR="00DD43CE" w:rsidRPr="00047605" w:rsidRDefault="00DD43CE" w:rsidP="00047605">
      <w:pPr>
        <w:pStyle w:val="ListParagraph"/>
        <w:numPr>
          <w:ilvl w:val="0"/>
          <w:numId w:val="1"/>
        </w:numPr>
        <w:spacing w:line="360" w:lineRule="auto"/>
        <w:jc w:val="both"/>
        <w:rPr>
          <w:rFonts w:ascii="Arial Narrow" w:hAnsi="Arial Narrow" w:cs="Times New Roman"/>
        </w:rPr>
      </w:pPr>
      <w:r w:rsidRPr="00047605">
        <w:rPr>
          <w:rFonts w:ascii="Arial Narrow" w:hAnsi="Arial Narrow" w:cs="Times New Roman"/>
        </w:rPr>
        <w:t xml:space="preserve">Profile of Barbados </w:t>
      </w:r>
    </w:p>
    <w:p w14:paraId="3C192984" w14:textId="7A60EBE8" w:rsidR="00114004" w:rsidRDefault="00114004" w:rsidP="00114004">
      <w:pPr>
        <w:spacing w:line="360" w:lineRule="auto"/>
        <w:jc w:val="both"/>
        <w:rPr>
          <w:rFonts w:ascii="Arial Narrow" w:hAnsi="Arial Narrow" w:cs="Times New Roman"/>
        </w:rPr>
      </w:pPr>
      <w:r w:rsidRPr="00114004">
        <w:rPr>
          <w:rFonts w:ascii="Arial Narrow" w:hAnsi="Arial Narrow" w:cs="Times New Roman"/>
        </w:rPr>
        <w:t>Barbados is the most easterly of several islands in the lesser Antilles island group of the Caribbean located at 13°10' N latitude and 59°30' W longitude</w:t>
      </w:r>
      <w:r w:rsidR="00200653">
        <w:rPr>
          <w:rFonts w:ascii="Arial Narrow" w:hAnsi="Arial Narrow" w:cs="Times New Roman"/>
        </w:rPr>
        <w:t>. A summary description of  the island cane be seen in Table 1.11, t</w:t>
      </w:r>
      <w:r w:rsidRPr="00114004">
        <w:rPr>
          <w:rFonts w:ascii="Arial Narrow" w:hAnsi="Arial Narrow" w:cs="Times New Roman"/>
        </w:rPr>
        <w:t>he island is relatively flat with the highest point located in the centre at 340 metres and is divided into 12 districts, as shown in Figure 1.11. The population</w:t>
      </w:r>
      <w:r w:rsidR="00200653">
        <w:rPr>
          <w:rFonts w:ascii="Arial Narrow" w:hAnsi="Arial Narrow" w:cs="Times New Roman"/>
        </w:rPr>
        <w:t xml:space="preserve"> density </w:t>
      </w:r>
      <w:r w:rsidRPr="00114004">
        <w:rPr>
          <w:rFonts w:ascii="Arial Narrow" w:hAnsi="Arial Narrow" w:cs="Times New Roman"/>
        </w:rPr>
        <w:t xml:space="preserve"> </w:t>
      </w:r>
      <w:r w:rsidR="00200653">
        <w:rPr>
          <w:rFonts w:ascii="Arial Narrow" w:hAnsi="Arial Narrow" w:cs="Times New Roman"/>
        </w:rPr>
        <w:t>is</w:t>
      </w:r>
      <w:r w:rsidRPr="00114004">
        <w:rPr>
          <w:rFonts w:ascii="Arial Narrow" w:hAnsi="Arial Narrow" w:cs="Times New Roman"/>
        </w:rPr>
        <w:t xml:space="preserve"> one of the highest</w:t>
      </w:r>
      <w:r w:rsidR="00200653">
        <w:rPr>
          <w:rFonts w:ascii="Arial Narrow" w:hAnsi="Arial Narrow" w:cs="Times New Roman"/>
        </w:rPr>
        <w:t xml:space="preserve"> in the world,</w:t>
      </w:r>
      <w:r w:rsidRPr="00114004">
        <w:rPr>
          <w:rFonts w:ascii="Arial Narrow" w:hAnsi="Arial Narrow" w:cs="Times New Roman"/>
        </w:rPr>
        <w:t xml:space="preserve"> estimated to be 663 inhabitants/km</w:t>
      </w:r>
      <w:r w:rsidRPr="00114004">
        <w:rPr>
          <w:rFonts w:ascii="Arial Narrow" w:hAnsi="Arial Narrow" w:cs="Times New Roman"/>
          <w:vertAlign w:val="superscript"/>
        </w:rPr>
        <w:t>2</w:t>
      </w:r>
      <w:sdt>
        <w:sdtPr>
          <w:rPr>
            <w:rFonts w:ascii="Arial Narrow" w:hAnsi="Arial Narrow" w:cs="Times New Roman"/>
          </w:rPr>
          <w:id w:val="-290973300"/>
          <w:citation/>
        </w:sdtPr>
        <w:sdtEndPr/>
        <w:sdtContent>
          <w:r w:rsidRPr="00114004">
            <w:rPr>
              <w:rFonts w:ascii="Arial Narrow" w:hAnsi="Arial Narrow" w:cs="Times New Roman"/>
            </w:rPr>
            <w:fldChar w:fldCharType="begin"/>
          </w:r>
          <w:r w:rsidRPr="00114004">
            <w:rPr>
              <w:rFonts w:ascii="Arial Narrow" w:hAnsi="Arial Narrow" w:cs="Times New Roman"/>
            </w:rPr>
            <w:instrText xml:space="preserve">CITATION UND19 \l 2057 </w:instrText>
          </w:r>
          <w:r w:rsidRPr="00114004">
            <w:rPr>
              <w:rFonts w:ascii="Arial Narrow" w:hAnsi="Arial Narrow" w:cs="Times New Roman"/>
            </w:rPr>
            <w:fldChar w:fldCharType="separate"/>
          </w:r>
          <w:r w:rsidRPr="00114004">
            <w:rPr>
              <w:rFonts w:ascii="Arial Narrow" w:hAnsi="Arial Narrow" w:cs="Times New Roman"/>
              <w:noProof/>
            </w:rPr>
            <w:t xml:space="preserve"> (UNDP 2019)</w:t>
          </w:r>
          <w:r w:rsidRPr="00114004">
            <w:rPr>
              <w:rFonts w:ascii="Arial Narrow" w:hAnsi="Arial Narrow" w:cs="Times New Roman"/>
            </w:rPr>
            <w:fldChar w:fldCharType="end"/>
          </w:r>
        </w:sdtContent>
      </w:sdt>
      <w:r w:rsidRPr="00114004">
        <w:rPr>
          <w:rFonts w:ascii="Arial Narrow" w:hAnsi="Arial Narrow" w:cs="Times New Roman"/>
        </w:rPr>
        <w:t xml:space="preserve">.  However, as seen in Figure 1.11, most of the population is located around the urban corridor along </w:t>
      </w:r>
      <w:r w:rsidR="00B90C3C">
        <w:rPr>
          <w:rFonts w:ascii="Arial Narrow" w:hAnsi="Arial Narrow" w:cs="Times New Roman"/>
        </w:rPr>
        <w:t>T</w:t>
      </w:r>
      <w:r w:rsidRPr="00114004">
        <w:rPr>
          <w:rFonts w:ascii="Arial Narrow" w:hAnsi="Arial Narrow" w:cs="Times New Roman"/>
        </w:rPr>
        <w:t>he west and south coasts</w:t>
      </w:r>
      <w:r w:rsidR="0053540F">
        <w:rPr>
          <w:rFonts w:ascii="Arial Narrow" w:hAnsi="Arial Narrow" w:cs="Times New Roman"/>
        </w:rPr>
        <w:t xml:space="preserve"> shown as grey areas</w:t>
      </w:r>
      <w:sdt>
        <w:sdtPr>
          <w:rPr>
            <w:rFonts w:ascii="Arial Narrow" w:hAnsi="Arial Narrow" w:cs="Times New Roman"/>
          </w:rPr>
          <w:id w:val="474340016"/>
          <w:citation/>
        </w:sdtPr>
        <w:sdtEndPr/>
        <w:sdtContent>
          <w:r w:rsidRPr="00114004">
            <w:rPr>
              <w:rFonts w:ascii="Arial Narrow" w:hAnsi="Arial Narrow" w:cs="Times New Roman"/>
            </w:rPr>
            <w:fldChar w:fldCharType="begin"/>
          </w:r>
          <w:r w:rsidRPr="00114004">
            <w:rPr>
              <w:rFonts w:ascii="Arial Narrow" w:hAnsi="Arial Narrow" w:cs="Times New Roman"/>
            </w:rPr>
            <w:instrText xml:space="preserve">CITATION FAO15 \l 2057 </w:instrText>
          </w:r>
          <w:r w:rsidRPr="00114004">
            <w:rPr>
              <w:rFonts w:ascii="Arial Narrow" w:hAnsi="Arial Narrow" w:cs="Times New Roman"/>
            </w:rPr>
            <w:fldChar w:fldCharType="separate"/>
          </w:r>
          <w:r w:rsidRPr="00114004">
            <w:rPr>
              <w:rFonts w:ascii="Arial Narrow" w:hAnsi="Arial Narrow" w:cs="Times New Roman"/>
              <w:noProof/>
            </w:rPr>
            <w:t xml:space="preserve"> (FAO 2015)</w:t>
          </w:r>
          <w:r w:rsidRPr="00114004">
            <w:rPr>
              <w:rFonts w:ascii="Arial Narrow" w:hAnsi="Arial Narrow" w:cs="Times New Roman"/>
            </w:rPr>
            <w:fldChar w:fldCharType="end"/>
          </w:r>
        </w:sdtContent>
      </w:sdt>
      <w:r w:rsidRPr="00114004">
        <w:rPr>
          <w:rFonts w:ascii="Arial Narrow" w:hAnsi="Arial Narrow" w:cs="Times New Roman"/>
        </w:rPr>
        <w:t>.</w:t>
      </w:r>
      <w:r w:rsidRPr="00B71258">
        <w:rPr>
          <w:rFonts w:ascii="Arial Narrow" w:hAnsi="Arial Narrow" w:cs="Times New Roman"/>
        </w:rPr>
        <w:t xml:space="preserve"> </w:t>
      </w:r>
    </w:p>
    <w:tbl>
      <w:tblPr>
        <w:tblStyle w:val="ListTable3-Accent1"/>
        <w:tblpPr w:leftFromText="180" w:rightFromText="180" w:vertAnchor="text" w:horzAnchor="margin" w:tblpY="329"/>
        <w:tblW w:w="0" w:type="auto"/>
        <w:tblLook w:val="04A0" w:firstRow="1" w:lastRow="0" w:firstColumn="1" w:lastColumn="0" w:noHBand="0" w:noVBand="1"/>
      </w:tblPr>
      <w:tblGrid>
        <w:gridCol w:w="1947"/>
        <w:gridCol w:w="1947"/>
      </w:tblGrid>
      <w:tr w:rsidR="00047605" w14:paraId="11FD472E" w14:textId="77777777" w:rsidTr="00047605">
        <w:trPr>
          <w:cnfStyle w:val="100000000000" w:firstRow="1" w:lastRow="0" w:firstColumn="0" w:lastColumn="0" w:oddVBand="0" w:evenVBand="0" w:oddHBand="0" w:evenHBand="0" w:firstRowFirstColumn="0" w:firstRowLastColumn="0" w:lastRowFirstColumn="0" w:lastRowLastColumn="0"/>
          <w:trHeight w:val="545"/>
        </w:trPr>
        <w:tc>
          <w:tcPr>
            <w:cnfStyle w:val="001000000100" w:firstRow="0" w:lastRow="0" w:firstColumn="1" w:lastColumn="0" w:oddVBand="0" w:evenVBand="0" w:oddHBand="0" w:evenHBand="0" w:firstRowFirstColumn="1" w:firstRowLastColumn="0" w:lastRowFirstColumn="0" w:lastRowLastColumn="0"/>
            <w:tcW w:w="1947" w:type="dxa"/>
          </w:tcPr>
          <w:p w14:paraId="61ECDF89"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Information </w:t>
            </w:r>
          </w:p>
        </w:tc>
        <w:tc>
          <w:tcPr>
            <w:tcW w:w="1947" w:type="dxa"/>
          </w:tcPr>
          <w:p w14:paraId="574876AA" w14:textId="77777777" w:rsidR="00047605" w:rsidRDefault="00047605" w:rsidP="00047605">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Narrow" w:hAnsi="Arial Narrow" w:cs="Times New Roman"/>
              </w:rPr>
            </w:pPr>
            <w:r>
              <w:rPr>
                <w:rFonts w:ascii="Arial Narrow" w:hAnsi="Arial Narrow" w:cs="Times New Roman"/>
              </w:rPr>
              <w:t xml:space="preserve">Numerical data </w:t>
            </w:r>
          </w:p>
        </w:tc>
      </w:tr>
      <w:tr w:rsidR="00047605" w14:paraId="41D3F5FC" w14:textId="77777777" w:rsidTr="00047605">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947" w:type="dxa"/>
          </w:tcPr>
          <w:p w14:paraId="3CA06702"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Size </w:t>
            </w:r>
          </w:p>
        </w:tc>
        <w:tc>
          <w:tcPr>
            <w:tcW w:w="1947" w:type="dxa"/>
          </w:tcPr>
          <w:p w14:paraId="709C9383" w14:textId="77777777" w:rsidR="00047605" w:rsidRDefault="00047605" w:rsidP="000476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Pr>
                <w:rFonts w:ascii="Arial Narrow" w:hAnsi="Arial Narrow" w:cs="Times New Roman"/>
              </w:rPr>
              <w:t xml:space="preserve">431 km </w:t>
            </w:r>
          </w:p>
        </w:tc>
      </w:tr>
      <w:tr w:rsidR="00047605" w14:paraId="4DAE5CD2" w14:textId="77777777" w:rsidTr="00047605">
        <w:trPr>
          <w:trHeight w:val="545"/>
        </w:trPr>
        <w:tc>
          <w:tcPr>
            <w:cnfStyle w:val="001000000000" w:firstRow="0" w:lastRow="0" w:firstColumn="1" w:lastColumn="0" w:oddVBand="0" w:evenVBand="0" w:oddHBand="0" w:evenHBand="0" w:firstRowFirstColumn="0" w:firstRowLastColumn="0" w:lastRowFirstColumn="0" w:lastRowLastColumn="0"/>
            <w:tcW w:w="1947" w:type="dxa"/>
          </w:tcPr>
          <w:p w14:paraId="7B90A5E0"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Population </w:t>
            </w:r>
          </w:p>
        </w:tc>
        <w:tc>
          <w:tcPr>
            <w:tcW w:w="1947" w:type="dxa"/>
          </w:tcPr>
          <w:p w14:paraId="773880B3" w14:textId="77777777" w:rsidR="00047605" w:rsidRDefault="00047605" w:rsidP="000476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imes New Roman"/>
              </w:rPr>
            </w:pPr>
            <w:r>
              <w:rPr>
                <w:rFonts w:ascii="Arial Narrow" w:hAnsi="Arial Narrow" w:cs="Times New Roman"/>
              </w:rPr>
              <w:t>282,000 (2019)</w:t>
            </w:r>
          </w:p>
        </w:tc>
      </w:tr>
      <w:tr w:rsidR="00047605" w14:paraId="7DAA7798" w14:textId="77777777" w:rsidTr="00047605">
        <w:trPr>
          <w:cnfStyle w:val="000000100000" w:firstRow="0" w:lastRow="0" w:firstColumn="0" w:lastColumn="0" w:oddVBand="0" w:evenVBand="0" w:oddHBand="1" w:evenHBand="0" w:firstRowFirstColumn="0" w:firstRowLastColumn="0" w:lastRowFirstColumn="0" w:lastRowLastColumn="0"/>
          <w:trHeight w:val="545"/>
        </w:trPr>
        <w:tc>
          <w:tcPr>
            <w:cnfStyle w:val="001000000000" w:firstRow="0" w:lastRow="0" w:firstColumn="1" w:lastColumn="0" w:oddVBand="0" w:evenVBand="0" w:oddHBand="0" w:evenHBand="0" w:firstRowFirstColumn="0" w:firstRowLastColumn="0" w:lastRowFirstColumn="0" w:lastRowLastColumn="0"/>
            <w:tcW w:w="1947" w:type="dxa"/>
          </w:tcPr>
          <w:p w14:paraId="352BBFA1"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Districts </w:t>
            </w:r>
          </w:p>
        </w:tc>
        <w:tc>
          <w:tcPr>
            <w:tcW w:w="1947" w:type="dxa"/>
          </w:tcPr>
          <w:p w14:paraId="6A634712" w14:textId="77777777" w:rsidR="00047605" w:rsidRDefault="00047605" w:rsidP="000476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r>
              <w:rPr>
                <w:rFonts w:ascii="Arial Narrow" w:hAnsi="Arial Narrow" w:cs="Times New Roman"/>
              </w:rPr>
              <w:t>12</w:t>
            </w:r>
          </w:p>
        </w:tc>
      </w:tr>
      <w:tr w:rsidR="00047605" w14:paraId="79E66FAE" w14:textId="77777777" w:rsidTr="00047605">
        <w:trPr>
          <w:trHeight w:val="545"/>
        </w:trPr>
        <w:tc>
          <w:tcPr>
            <w:cnfStyle w:val="001000000000" w:firstRow="0" w:lastRow="0" w:firstColumn="1" w:lastColumn="0" w:oddVBand="0" w:evenVBand="0" w:oddHBand="0" w:evenHBand="0" w:firstRowFirstColumn="0" w:firstRowLastColumn="0" w:lastRowFirstColumn="0" w:lastRowLastColumn="0"/>
            <w:tcW w:w="1947" w:type="dxa"/>
          </w:tcPr>
          <w:p w14:paraId="0FBAFE4E" w14:textId="77777777" w:rsidR="00047605" w:rsidRDefault="00047605" w:rsidP="00047605">
            <w:pPr>
              <w:spacing w:line="360" w:lineRule="auto"/>
              <w:jc w:val="both"/>
              <w:rPr>
                <w:rFonts w:ascii="Arial Narrow" w:hAnsi="Arial Narrow" w:cs="Times New Roman"/>
              </w:rPr>
            </w:pPr>
            <w:r>
              <w:rPr>
                <w:rFonts w:ascii="Arial Narrow" w:hAnsi="Arial Narrow" w:cs="Times New Roman"/>
              </w:rPr>
              <w:t xml:space="preserve">City </w:t>
            </w:r>
          </w:p>
        </w:tc>
        <w:tc>
          <w:tcPr>
            <w:tcW w:w="1947" w:type="dxa"/>
          </w:tcPr>
          <w:p w14:paraId="13BAA206" w14:textId="77777777" w:rsidR="00047605" w:rsidRDefault="00047605" w:rsidP="000476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imes New Roman"/>
              </w:rPr>
            </w:pPr>
            <w:r>
              <w:rPr>
                <w:rFonts w:ascii="Arial Narrow" w:hAnsi="Arial Narrow" w:cs="Times New Roman"/>
              </w:rPr>
              <w:t xml:space="preserve">Bridgetown </w:t>
            </w:r>
          </w:p>
        </w:tc>
      </w:tr>
      <w:tr w:rsidR="00047605" w14:paraId="46B70301" w14:textId="77777777" w:rsidTr="00047605">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1947" w:type="dxa"/>
          </w:tcPr>
          <w:p w14:paraId="18576C8F" w14:textId="77777777" w:rsidR="00047605" w:rsidRDefault="00047605" w:rsidP="00047605">
            <w:pPr>
              <w:spacing w:line="360" w:lineRule="auto"/>
              <w:jc w:val="both"/>
              <w:rPr>
                <w:rFonts w:ascii="Arial Narrow" w:hAnsi="Arial Narrow" w:cs="Times New Roman"/>
              </w:rPr>
            </w:pPr>
          </w:p>
        </w:tc>
        <w:tc>
          <w:tcPr>
            <w:tcW w:w="1947" w:type="dxa"/>
          </w:tcPr>
          <w:p w14:paraId="6CEC77A6" w14:textId="77777777" w:rsidR="00047605" w:rsidRDefault="00047605" w:rsidP="00047605">
            <w:pPr>
              <w:spacing w:line="360" w:lineRule="auto"/>
              <w:jc w:val="both"/>
              <w:cnfStyle w:val="000000100000" w:firstRow="0" w:lastRow="0" w:firstColumn="0" w:lastColumn="0" w:oddVBand="0" w:evenVBand="0" w:oddHBand="1" w:evenHBand="0" w:firstRowFirstColumn="0" w:firstRowLastColumn="0" w:lastRowFirstColumn="0" w:lastRowLastColumn="0"/>
              <w:rPr>
                <w:rFonts w:ascii="Arial Narrow" w:hAnsi="Arial Narrow" w:cs="Times New Roman"/>
              </w:rPr>
            </w:pPr>
          </w:p>
        </w:tc>
      </w:tr>
      <w:tr w:rsidR="00047605" w14:paraId="52E9E2FC" w14:textId="77777777" w:rsidTr="00047605">
        <w:trPr>
          <w:trHeight w:val="545"/>
        </w:trPr>
        <w:tc>
          <w:tcPr>
            <w:cnfStyle w:val="001000000000" w:firstRow="0" w:lastRow="0" w:firstColumn="1" w:lastColumn="0" w:oddVBand="0" w:evenVBand="0" w:oddHBand="0" w:evenHBand="0" w:firstRowFirstColumn="0" w:firstRowLastColumn="0" w:lastRowFirstColumn="0" w:lastRowLastColumn="0"/>
            <w:tcW w:w="1947" w:type="dxa"/>
          </w:tcPr>
          <w:p w14:paraId="75FB262F" w14:textId="77777777" w:rsidR="00047605" w:rsidRDefault="00047605" w:rsidP="00047605">
            <w:pPr>
              <w:spacing w:line="360" w:lineRule="auto"/>
              <w:jc w:val="both"/>
              <w:rPr>
                <w:rFonts w:ascii="Arial Narrow" w:hAnsi="Arial Narrow" w:cs="Times New Roman"/>
              </w:rPr>
            </w:pPr>
          </w:p>
        </w:tc>
        <w:tc>
          <w:tcPr>
            <w:tcW w:w="1947" w:type="dxa"/>
          </w:tcPr>
          <w:p w14:paraId="3EF4DDB3" w14:textId="77777777" w:rsidR="00047605" w:rsidRDefault="00047605" w:rsidP="00047605">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Narrow" w:hAnsi="Arial Narrow" w:cs="Times New Roman"/>
              </w:rPr>
            </w:pPr>
          </w:p>
        </w:tc>
      </w:tr>
    </w:tbl>
    <w:p w14:paraId="7EBB9950" w14:textId="734725F4" w:rsidR="00B97257" w:rsidRDefault="00B90C3C" w:rsidP="00114004">
      <w:pPr>
        <w:spacing w:line="360" w:lineRule="auto"/>
        <w:jc w:val="both"/>
        <w:rPr>
          <w:rFonts w:ascii="Arial Narrow" w:hAnsi="Arial Narrow" w:cs="Times New Roman"/>
        </w:rPr>
      </w:pPr>
      <w:r w:rsidRPr="00482A84">
        <w:rPr>
          <w:noProof/>
        </w:rPr>
        <w:drawing>
          <wp:anchor distT="0" distB="0" distL="114300" distR="114300" simplePos="0" relativeHeight="251658240" behindDoc="0" locked="0" layoutInCell="1" allowOverlap="1" wp14:anchorId="522949B8" wp14:editId="1FE1310A">
            <wp:simplePos x="0" y="0"/>
            <wp:positionH relativeFrom="column">
              <wp:posOffset>2981325</wp:posOffset>
            </wp:positionH>
            <wp:positionV relativeFrom="paragraph">
              <wp:posOffset>169545</wp:posOffset>
            </wp:positionV>
            <wp:extent cx="2512695" cy="2486025"/>
            <wp:effectExtent l="19050" t="19050" r="20955" b="28575"/>
            <wp:wrapTopAndBottom/>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2695" cy="24860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C81BDC" w14:textId="0BAF85EB" w:rsidR="00B65CEB" w:rsidRPr="00047605" w:rsidRDefault="00AD7CEF" w:rsidP="00047605">
      <w:pPr>
        <w:pStyle w:val="ListParagraph"/>
        <w:numPr>
          <w:ilvl w:val="0"/>
          <w:numId w:val="1"/>
        </w:numPr>
        <w:spacing w:line="360" w:lineRule="auto"/>
        <w:jc w:val="both"/>
        <w:rPr>
          <w:rFonts w:ascii="Arial Narrow" w:hAnsi="Arial Narrow" w:cs="Times New Roman"/>
        </w:rPr>
      </w:pPr>
      <w:r w:rsidRPr="00047605">
        <w:rPr>
          <w:rFonts w:ascii="Arial Narrow" w:hAnsi="Arial Narrow" w:cs="Times New Roman"/>
        </w:rPr>
        <w:t xml:space="preserve">Climate </w:t>
      </w:r>
    </w:p>
    <w:p w14:paraId="6F3992B8" w14:textId="41C47CCC" w:rsidR="00AD7CEF" w:rsidRDefault="00AD7CEF" w:rsidP="00114004">
      <w:pPr>
        <w:spacing w:line="360" w:lineRule="auto"/>
        <w:jc w:val="both"/>
        <w:rPr>
          <w:rFonts w:ascii="Arial Narrow" w:hAnsi="Arial Narrow" w:cs="Times New Roman"/>
        </w:rPr>
      </w:pPr>
      <w:r w:rsidRPr="00B71258">
        <w:rPr>
          <w:rFonts w:ascii="Arial Narrow" w:hAnsi="Arial Narrow" w:cs="Times New Roman"/>
        </w:rPr>
        <w:t>The climate is tropical with a constant temperature that rarely descends below 21 degrees Celsius. The wet season lasts from June to November, with the dry season extending from December to May</w:t>
      </w:r>
      <w:sdt>
        <w:sdtPr>
          <w:rPr>
            <w:rFonts w:ascii="Arial Narrow" w:hAnsi="Arial Narrow" w:cs="Times New Roman"/>
          </w:rPr>
          <w:id w:val="1591965070"/>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Hum97 \l 2057 </w:instrText>
          </w:r>
          <w:r w:rsidRPr="00B71258">
            <w:rPr>
              <w:rFonts w:ascii="Arial Narrow" w:hAnsi="Arial Narrow" w:cs="Times New Roman"/>
            </w:rPr>
            <w:fldChar w:fldCharType="separate"/>
          </w:r>
          <w:r w:rsidRPr="00B71258">
            <w:rPr>
              <w:rFonts w:ascii="Arial Narrow" w:hAnsi="Arial Narrow" w:cs="Times New Roman"/>
              <w:noProof/>
            </w:rPr>
            <w:t xml:space="preserve"> (Humphery, 1997)</w:t>
          </w:r>
          <w:r w:rsidRPr="00B71258">
            <w:rPr>
              <w:rFonts w:ascii="Arial Narrow" w:hAnsi="Arial Narrow" w:cs="Times New Roman"/>
            </w:rPr>
            <w:fldChar w:fldCharType="end"/>
          </w:r>
        </w:sdtContent>
      </w:sdt>
      <w:r w:rsidRPr="00B71258">
        <w:rPr>
          <w:rFonts w:ascii="Arial Narrow" w:hAnsi="Arial Narrow" w:cs="Times New Roman"/>
        </w:rPr>
        <w:t>. The average rainfall is about 60.24 inches, which varies significantly on an annual basis, which is a leading climatic factor limiting crop growth</w:t>
      </w:r>
      <w:r w:rsidRPr="00B71258">
        <w:rPr>
          <w:rFonts w:ascii="Arial Narrow" w:hAnsi="Arial Narrow"/>
        </w:rPr>
        <w:t xml:space="preserve"> </w:t>
      </w:r>
      <w:sdt>
        <w:sdtPr>
          <w:rPr>
            <w:rFonts w:ascii="Arial Narrow" w:hAnsi="Arial Narrow"/>
          </w:rPr>
          <w:id w:val="-1838306376"/>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CITATION UND19 \l 2057 </w:instrText>
          </w:r>
          <w:r w:rsidRPr="00B71258">
            <w:rPr>
              <w:rFonts w:ascii="Arial Narrow" w:hAnsi="Arial Narrow" w:cs="Times New Roman"/>
            </w:rPr>
            <w:fldChar w:fldCharType="separate"/>
          </w:r>
          <w:r w:rsidRPr="00B71258">
            <w:rPr>
              <w:rFonts w:ascii="Arial Narrow" w:hAnsi="Arial Narrow" w:cs="Times New Roman"/>
              <w:noProof/>
            </w:rPr>
            <w:t xml:space="preserve"> (UNDP 2019)</w:t>
          </w:r>
          <w:r w:rsidRPr="00B71258">
            <w:rPr>
              <w:rFonts w:ascii="Arial Narrow" w:hAnsi="Arial Narrow" w:cs="Times New Roman"/>
            </w:rPr>
            <w:fldChar w:fldCharType="end"/>
          </w:r>
        </w:sdtContent>
      </w:sdt>
      <w:r w:rsidRPr="00B71258">
        <w:rPr>
          <w:rFonts w:ascii="Arial Narrow" w:hAnsi="Arial Narrow" w:cs="Times New Roman"/>
        </w:rPr>
        <w:t>.</w:t>
      </w:r>
    </w:p>
    <w:p w14:paraId="1BA468E1" w14:textId="77777777" w:rsidR="00047D23" w:rsidRPr="00992B67" w:rsidRDefault="00047D23" w:rsidP="008205DA">
      <w:pPr>
        <w:pStyle w:val="BodyText"/>
        <w:numPr>
          <w:ilvl w:val="0"/>
          <w:numId w:val="1"/>
        </w:numPr>
        <w:spacing w:line="360" w:lineRule="auto"/>
        <w:rPr>
          <w:rFonts w:ascii="Arial Narrow" w:hAnsi="Arial Narrow"/>
          <w:sz w:val="22"/>
          <w:szCs w:val="22"/>
        </w:rPr>
      </w:pPr>
      <w:r w:rsidRPr="00992B67">
        <w:rPr>
          <w:rFonts w:ascii="Arial Narrow" w:hAnsi="Arial Narrow"/>
          <w:sz w:val="22"/>
          <w:szCs w:val="22"/>
        </w:rPr>
        <w:t>Solar Resource</w:t>
      </w:r>
    </w:p>
    <w:p w14:paraId="29F484D6" w14:textId="1ED81F20" w:rsidR="00047D23" w:rsidRDefault="00047D23" w:rsidP="00047D23">
      <w:pPr>
        <w:spacing w:line="360" w:lineRule="auto"/>
        <w:jc w:val="both"/>
        <w:rPr>
          <w:rFonts w:ascii="Arial Narrow" w:hAnsi="Arial Narrow" w:cs="Times New Roman"/>
        </w:rPr>
      </w:pPr>
      <w:r w:rsidRPr="00992B67">
        <w:rPr>
          <w:rFonts w:ascii="Arial Narrow" w:hAnsi="Arial Narrow"/>
        </w:rPr>
        <w:t xml:space="preserve">The solar resource was </w:t>
      </w:r>
      <w:r>
        <w:rPr>
          <w:rFonts w:ascii="Arial Narrow" w:hAnsi="Arial Narrow"/>
        </w:rPr>
        <w:t xml:space="preserve">one of </w:t>
      </w:r>
      <w:r w:rsidRPr="00992B67">
        <w:rPr>
          <w:rFonts w:ascii="Arial Narrow" w:hAnsi="Arial Narrow"/>
        </w:rPr>
        <w:t xml:space="preserve">the first renewable energy technologies in modern times to be used on a large scale on the island. The average daily solar insolation is 5.7 kWh/m² </w:t>
      </w:r>
      <w:sdt>
        <w:sdtPr>
          <w:rPr>
            <w:rFonts w:ascii="Arial Narrow" w:hAnsi="Arial Narrow"/>
          </w:rPr>
          <w:id w:val="-1381399262"/>
          <w:citation/>
        </w:sdtPr>
        <w:sdtEndPr/>
        <w:sdtContent>
          <w:r w:rsidRPr="00992B67">
            <w:rPr>
              <w:rFonts w:ascii="Arial Narrow" w:hAnsi="Arial Narrow"/>
            </w:rPr>
            <w:fldChar w:fldCharType="begin"/>
          </w:r>
          <w:r>
            <w:rPr>
              <w:rFonts w:ascii="Arial Narrow" w:hAnsi="Arial Narrow"/>
            </w:rPr>
            <w:instrText xml:space="preserve">CITATION Mos99 \l 2057 </w:instrText>
          </w:r>
          <w:r w:rsidRPr="00992B67">
            <w:rPr>
              <w:rFonts w:ascii="Arial Narrow" w:hAnsi="Arial Narrow"/>
            </w:rPr>
            <w:fldChar w:fldCharType="separate"/>
          </w:r>
          <w:r w:rsidRPr="00F60ACA">
            <w:rPr>
              <w:rFonts w:ascii="Arial Narrow" w:hAnsi="Arial Narrow"/>
              <w:noProof/>
            </w:rPr>
            <w:t>(Moseley &amp; Headley, 1999)</w:t>
          </w:r>
          <w:r w:rsidRPr="00992B67">
            <w:rPr>
              <w:rFonts w:ascii="Arial Narrow" w:hAnsi="Arial Narrow"/>
            </w:rPr>
            <w:fldChar w:fldCharType="end"/>
          </w:r>
        </w:sdtContent>
      </w:sdt>
      <w:r w:rsidRPr="00992B67">
        <w:rPr>
          <w:rFonts w:ascii="Arial Narrow" w:hAnsi="Arial Narrow"/>
        </w:rPr>
        <w:t xml:space="preserve">. Therefore, the solar resource is nearly double to other sites in Europe such as London (2.61 kWh/m²), Dublin (2.39 kWh/m²) and Hamburg (2.52 kWh/m²) </w:t>
      </w:r>
      <w:sdt>
        <w:sdtPr>
          <w:rPr>
            <w:rFonts w:ascii="Arial Narrow" w:hAnsi="Arial Narrow"/>
          </w:rPr>
          <w:id w:val="-1960335943"/>
          <w:citation/>
        </w:sdtPr>
        <w:sdtEndPr/>
        <w:sdtContent>
          <w:r w:rsidRPr="00992B67">
            <w:rPr>
              <w:rFonts w:ascii="Arial Narrow" w:hAnsi="Arial Narrow"/>
            </w:rPr>
            <w:fldChar w:fldCharType="begin"/>
          </w:r>
          <w:r>
            <w:rPr>
              <w:rFonts w:ascii="Arial Narrow" w:hAnsi="Arial Narrow"/>
            </w:rPr>
            <w:instrText xml:space="preserve">CITATION NAS00 \l 2057 </w:instrText>
          </w:r>
          <w:r w:rsidRPr="00992B67">
            <w:rPr>
              <w:rFonts w:ascii="Arial Narrow" w:hAnsi="Arial Narrow"/>
            </w:rPr>
            <w:fldChar w:fldCharType="separate"/>
          </w:r>
          <w:r w:rsidRPr="001B145A">
            <w:rPr>
              <w:rFonts w:ascii="Arial Narrow" w:hAnsi="Arial Narrow"/>
              <w:noProof/>
            </w:rPr>
            <w:t>(Whitlock , 2000)</w:t>
          </w:r>
          <w:r w:rsidRPr="00992B67">
            <w:rPr>
              <w:rFonts w:ascii="Arial Narrow" w:hAnsi="Arial Narrow"/>
            </w:rPr>
            <w:fldChar w:fldCharType="end"/>
          </w:r>
        </w:sdtContent>
      </w:sdt>
      <w:r w:rsidRPr="00992B67">
        <w:rPr>
          <w:rFonts w:ascii="Arial Narrow" w:hAnsi="Arial Narrow"/>
        </w:rPr>
        <w:t xml:space="preserve">. </w:t>
      </w:r>
      <w:r>
        <w:rPr>
          <w:rFonts w:ascii="Arial Narrow" w:hAnsi="Arial Narrow"/>
        </w:rPr>
        <w:t xml:space="preserve"> </w:t>
      </w:r>
      <w:r w:rsidRPr="00992B67">
        <w:rPr>
          <w:rFonts w:ascii="Arial Narrow" w:hAnsi="Arial Narrow"/>
        </w:rPr>
        <w:t xml:space="preserve">Many of these countries have significantly larger installed capacities of solar photovoltaics, which serves to demonstrate potentially useful solar resources on the island. The solar irradiance peaks during the five months of April through August but falls off slightly from August through to </w:t>
      </w:r>
      <w:r w:rsidRPr="00992B67">
        <w:rPr>
          <w:rFonts w:ascii="Arial Narrow" w:hAnsi="Arial Narrow"/>
        </w:rPr>
        <w:lastRenderedPageBreak/>
        <w:t>December</w:t>
      </w:r>
      <w:sdt>
        <w:sdtPr>
          <w:rPr>
            <w:rFonts w:ascii="Arial Narrow" w:hAnsi="Arial Narrow"/>
          </w:rPr>
          <w:id w:val="1470015233"/>
          <w:citation/>
        </w:sdtPr>
        <w:sdtEndPr/>
        <w:sdtContent>
          <w:r w:rsidRPr="00992B67">
            <w:rPr>
              <w:rFonts w:ascii="Arial Narrow" w:hAnsi="Arial Narrow"/>
            </w:rPr>
            <w:fldChar w:fldCharType="begin"/>
          </w:r>
          <w:r>
            <w:rPr>
              <w:rFonts w:ascii="Arial Narrow" w:hAnsi="Arial Narrow"/>
            </w:rPr>
            <w:instrText xml:space="preserve">CITATION Fac14 \l 2057 </w:instrText>
          </w:r>
          <w:r w:rsidRPr="00992B67">
            <w:rPr>
              <w:rFonts w:ascii="Arial Narrow" w:hAnsi="Arial Narrow"/>
            </w:rPr>
            <w:fldChar w:fldCharType="separate"/>
          </w:r>
          <w:r>
            <w:rPr>
              <w:rFonts w:ascii="Arial Narrow" w:hAnsi="Arial Narrow"/>
              <w:noProof/>
            </w:rPr>
            <w:t xml:space="preserve"> </w:t>
          </w:r>
          <w:r w:rsidRPr="001B145A">
            <w:rPr>
              <w:rFonts w:ascii="Arial Narrow" w:hAnsi="Arial Narrow"/>
              <w:noProof/>
            </w:rPr>
            <w:t>(Alleyne , 2014)</w:t>
          </w:r>
          <w:r w:rsidRPr="00992B67">
            <w:rPr>
              <w:rFonts w:ascii="Arial Narrow" w:hAnsi="Arial Narrow"/>
            </w:rPr>
            <w:fldChar w:fldCharType="end"/>
          </w:r>
        </w:sdtContent>
      </w:sdt>
      <w:r w:rsidRPr="00992B67">
        <w:rPr>
          <w:rFonts w:ascii="Arial Narrow" w:hAnsi="Arial Narrow"/>
        </w:rPr>
        <w:t xml:space="preserve">. This trend is in keeping with the rainy season that </w:t>
      </w:r>
      <w:r>
        <w:rPr>
          <w:rFonts w:ascii="Arial Narrow" w:hAnsi="Arial Narrow"/>
        </w:rPr>
        <w:t>would be characterised by</w:t>
      </w:r>
      <w:r w:rsidRPr="00992B67">
        <w:rPr>
          <w:rFonts w:ascii="Arial Narrow" w:hAnsi="Arial Narrow"/>
        </w:rPr>
        <w:t xml:space="preserve"> partly cloudy skies and a slight reduction in the solar irradiance</w:t>
      </w:r>
      <w:sdt>
        <w:sdtPr>
          <w:rPr>
            <w:rFonts w:ascii="Arial Narrow" w:hAnsi="Arial Narrow"/>
          </w:rPr>
          <w:id w:val="403346487"/>
          <w:citation/>
        </w:sdtPr>
        <w:sdtEndPr/>
        <w:sdtContent>
          <w:r>
            <w:rPr>
              <w:rFonts w:ascii="Arial Narrow" w:hAnsi="Arial Narrow"/>
            </w:rPr>
            <w:fldChar w:fldCharType="begin"/>
          </w:r>
          <w:r>
            <w:rPr>
              <w:rFonts w:ascii="Arial Narrow" w:hAnsi="Arial Narrow"/>
            </w:rPr>
            <w:instrText xml:space="preserve"> CITATION Har19 \l 2057 </w:instrText>
          </w:r>
          <w:r>
            <w:rPr>
              <w:rFonts w:ascii="Arial Narrow" w:hAnsi="Arial Narrow"/>
            </w:rPr>
            <w:fldChar w:fldCharType="separate"/>
          </w:r>
          <w:r>
            <w:rPr>
              <w:rFonts w:ascii="Arial Narrow" w:hAnsi="Arial Narrow"/>
              <w:noProof/>
            </w:rPr>
            <w:t xml:space="preserve"> </w:t>
          </w:r>
          <w:r w:rsidRPr="007F6AAA">
            <w:rPr>
              <w:rFonts w:ascii="Arial Narrow" w:hAnsi="Arial Narrow"/>
              <w:noProof/>
            </w:rPr>
            <w:t>(Harewood , 2019)</w:t>
          </w:r>
          <w:r>
            <w:rPr>
              <w:rFonts w:ascii="Arial Narrow" w:hAnsi="Arial Narrow"/>
            </w:rPr>
            <w:fldChar w:fldCharType="end"/>
          </w:r>
        </w:sdtContent>
      </w:sdt>
      <w:r w:rsidRPr="00992B67">
        <w:rPr>
          <w:rFonts w:ascii="Arial Narrow" w:hAnsi="Arial Narrow"/>
        </w:rPr>
        <w:t>. By the latest estimates, one out of every five homes on the island uses solar water heaters in addition to most commercial and tourism businesse</w:t>
      </w:r>
      <w:r>
        <w:rPr>
          <w:rFonts w:ascii="Arial Narrow" w:hAnsi="Arial Narrow"/>
        </w:rPr>
        <w:t>s</w:t>
      </w:r>
      <w:r w:rsidRPr="00992B67">
        <w:rPr>
          <w:rFonts w:ascii="Arial Narrow" w:hAnsi="Arial Narrow"/>
        </w:rPr>
        <w:t xml:space="preserve"> </w:t>
      </w:r>
      <w:sdt>
        <w:sdtPr>
          <w:rPr>
            <w:rFonts w:ascii="Arial Narrow" w:hAnsi="Arial Narrow"/>
          </w:rPr>
          <w:id w:val="779067681"/>
          <w:citation/>
        </w:sdtPr>
        <w:sdtEndPr/>
        <w:sdtContent>
          <w:r w:rsidRPr="00992B67">
            <w:rPr>
              <w:rFonts w:ascii="Arial Narrow" w:hAnsi="Arial Narrow"/>
            </w:rPr>
            <w:fldChar w:fldCharType="begin"/>
          </w:r>
          <w:r>
            <w:rPr>
              <w:rFonts w:ascii="Arial Narrow" w:hAnsi="Arial Narrow"/>
            </w:rPr>
            <w:instrText xml:space="preserve">CITATION Hay19 \l 2057 </w:instrText>
          </w:r>
          <w:r w:rsidRPr="00992B67">
            <w:rPr>
              <w:rFonts w:ascii="Arial Narrow" w:hAnsi="Arial Narrow"/>
            </w:rPr>
            <w:fldChar w:fldCharType="separate"/>
          </w:r>
          <w:r w:rsidRPr="00F41462">
            <w:rPr>
              <w:rFonts w:ascii="Arial Narrow" w:hAnsi="Arial Narrow"/>
              <w:noProof/>
            </w:rPr>
            <w:t>(Haynes , 2019)</w:t>
          </w:r>
          <w:r w:rsidRPr="00992B67">
            <w:rPr>
              <w:rFonts w:ascii="Arial Narrow" w:hAnsi="Arial Narrow"/>
            </w:rPr>
            <w:fldChar w:fldCharType="end"/>
          </w:r>
        </w:sdtContent>
      </w:sdt>
      <w:r w:rsidRPr="00992B67">
        <w:rPr>
          <w:rFonts w:ascii="Arial Narrow" w:hAnsi="Arial Narrow"/>
        </w:rPr>
        <w:t>.</w:t>
      </w:r>
      <w:r>
        <w:rPr>
          <w:rFonts w:ascii="Arial Narrow" w:hAnsi="Arial Narrow"/>
        </w:rPr>
        <w:t xml:space="preserve"> </w:t>
      </w:r>
      <w:r w:rsidRPr="00992B67">
        <w:rPr>
          <w:rFonts w:ascii="Arial Narrow" w:hAnsi="Arial Narrow"/>
        </w:rPr>
        <w:t xml:space="preserve"> Presently, more than 95% of the 30MW of renewable energy in grid-connected systems </w:t>
      </w:r>
      <w:r>
        <w:rPr>
          <w:rFonts w:ascii="Arial Narrow" w:hAnsi="Arial Narrow"/>
        </w:rPr>
        <w:t>is comprised</w:t>
      </w:r>
      <w:r w:rsidRPr="00992B67">
        <w:rPr>
          <w:rFonts w:ascii="Arial Narrow" w:hAnsi="Arial Narrow"/>
        </w:rPr>
        <w:t xml:space="preserve"> of solar photovoltaics </w:t>
      </w:r>
      <w:sdt>
        <w:sdtPr>
          <w:rPr>
            <w:rFonts w:ascii="Arial Narrow" w:hAnsi="Arial Narrow"/>
          </w:rPr>
          <w:id w:val="2064290104"/>
          <w:citation/>
        </w:sdtPr>
        <w:sdtEndPr/>
        <w:sdtContent>
          <w:r w:rsidRPr="00992B67">
            <w:rPr>
              <w:rFonts w:ascii="Arial Narrow" w:hAnsi="Arial Narrow"/>
            </w:rPr>
            <w:fldChar w:fldCharType="begin"/>
          </w:r>
          <w:r>
            <w:rPr>
              <w:rFonts w:ascii="Arial Narrow" w:hAnsi="Arial Narrow"/>
            </w:rPr>
            <w:instrText xml:space="preserve">CITATION Hay19 \l 2057 </w:instrText>
          </w:r>
          <w:r w:rsidRPr="00992B67">
            <w:rPr>
              <w:rFonts w:ascii="Arial Narrow" w:hAnsi="Arial Narrow"/>
            </w:rPr>
            <w:fldChar w:fldCharType="separate"/>
          </w:r>
          <w:r w:rsidRPr="00F41462">
            <w:rPr>
              <w:rFonts w:ascii="Arial Narrow" w:hAnsi="Arial Narrow"/>
              <w:noProof/>
            </w:rPr>
            <w:t>(Haynes , 2019)</w:t>
          </w:r>
          <w:r w:rsidRPr="00992B67">
            <w:rPr>
              <w:rFonts w:ascii="Arial Narrow" w:hAnsi="Arial Narrow"/>
            </w:rPr>
            <w:fldChar w:fldCharType="end"/>
          </w:r>
        </w:sdtContent>
      </w:sdt>
      <w:r w:rsidRPr="00992B67">
        <w:rPr>
          <w:rFonts w:ascii="Arial Narrow" w:hAnsi="Arial Narrow"/>
        </w:rPr>
        <w:t>.</w:t>
      </w:r>
      <w:r w:rsidR="00003F5C">
        <w:rPr>
          <w:rFonts w:ascii="Arial Narrow" w:hAnsi="Arial Narrow"/>
        </w:rPr>
        <w:t xml:space="preserve"> </w:t>
      </w:r>
      <w:r w:rsidR="00003F5C" w:rsidRPr="006E783E">
        <w:rPr>
          <w:rFonts w:ascii="Arial Narrow" w:hAnsi="Arial Narrow"/>
          <w:highlight w:val="yellow"/>
        </w:rPr>
        <w:t xml:space="preserve">In assessing a 100 % renewable energy system, an estimated installed capacity ranging between 200MW – 270MW was recommended in various scenarios </w:t>
      </w:r>
      <w:sdt>
        <w:sdtPr>
          <w:rPr>
            <w:rFonts w:ascii="Arial Narrow" w:hAnsi="Arial Narrow"/>
            <w:highlight w:val="yellow"/>
          </w:rPr>
          <w:id w:val="765037193"/>
          <w:citation/>
        </w:sdtPr>
        <w:sdtEndPr/>
        <w:sdtContent>
          <w:r w:rsidR="00003F5C" w:rsidRPr="006E783E">
            <w:rPr>
              <w:rFonts w:ascii="Arial Narrow" w:hAnsi="Arial Narrow"/>
              <w:highlight w:val="yellow"/>
            </w:rPr>
            <w:fldChar w:fldCharType="begin"/>
          </w:r>
          <w:r w:rsidR="00286407">
            <w:rPr>
              <w:rFonts w:ascii="Arial Narrow" w:hAnsi="Arial Narrow"/>
              <w:highlight w:val="yellow"/>
            </w:rPr>
            <w:instrText xml:space="preserve">CITATION Hoh17 \t  \l 2057 </w:instrText>
          </w:r>
          <w:r w:rsidR="00003F5C" w:rsidRPr="006E783E">
            <w:rPr>
              <w:rFonts w:ascii="Arial Narrow" w:hAnsi="Arial Narrow"/>
              <w:highlight w:val="yellow"/>
            </w:rPr>
            <w:fldChar w:fldCharType="separate"/>
          </w:r>
          <w:r w:rsidR="00286407" w:rsidRPr="00286407">
            <w:rPr>
              <w:rFonts w:ascii="Arial Narrow" w:hAnsi="Arial Narrow"/>
              <w:noProof/>
              <w:highlight w:val="yellow"/>
            </w:rPr>
            <w:t>(Hohmeyer , 2017)</w:t>
          </w:r>
          <w:r w:rsidR="00003F5C" w:rsidRPr="006E783E">
            <w:rPr>
              <w:rFonts w:ascii="Arial Narrow" w:hAnsi="Arial Narrow"/>
              <w:highlight w:val="yellow"/>
            </w:rPr>
            <w:fldChar w:fldCharType="end"/>
          </w:r>
        </w:sdtContent>
      </w:sdt>
      <w:r w:rsidR="00003F5C" w:rsidRPr="006E783E">
        <w:rPr>
          <w:rFonts w:ascii="Arial Narrow" w:hAnsi="Arial Narrow"/>
          <w:highlight w:val="yellow"/>
        </w:rPr>
        <w:t>. Similarly, the Barbados National Energy Policy analysed a 75% renewable energy mix using 195 MW of installed solar capacity, based on the recommendations of energy sector stakeholders</w:t>
      </w:r>
      <w:sdt>
        <w:sdtPr>
          <w:rPr>
            <w:rFonts w:ascii="Arial Narrow" w:hAnsi="Arial Narrow"/>
            <w:highlight w:val="yellow"/>
          </w:rPr>
          <w:id w:val="-534195596"/>
          <w:citation/>
        </w:sdtPr>
        <w:sdtEndPr/>
        <w:sdtContent>
          <w:r w:rsidR="00003F5C" w:rsidRPr="006E783E">
            <w:rPr>
              <w:rFonts w:ascii="Arial Narrow" w:hAnsi="Arial Narrow"/>
              <w:highlight w:val="yellow"/>
            </w:rPr>
            <w:fldChar w:fldCharType="begin"/>
          </w:r>
          <w:r w:rsidR="00003F5C" w:rsidRPr="006E783E">
            <w:rPr>
              <w:rFonts w:ascii="Arial Narrow" w:hAnsi="Arial Narrow"/>
              <w:highlight w:val="yellow"/>
            </w:rPr>
            <w:instrText xml:space="preserve">CITATION Inc17 \l 2057 </w:instrText>
          </w:r>
          <w:r w:rsidR="00003F5C" w:rsidRPr="006E783E">
            <w:rPr>
              <w:rFonts w:ascii="Arial Narrow" w:hAnsi="Arial Narrow"/>
              <w:highlight w:val="yellow"/>
            </w:rPr>
            <w:fldChar w:fldCharType="separate"/>
          </w:r>
          <w:r w:rsidR="00003F5C" w:rsidRPr="006E783E">
            <w:rPr>
              <w:rFonts w:ascii="Arial Narrow" w:hAnsi="Arial Narrow"/>
              <w:noProof/>
              <w:highlight w:val="yellow"/>
            </w:rPr>
            <w:t xml:space="preserve"> (Ince &amp; Haynes , 2017)</w:t>
          </w:r>
          <w:r w:rsidR="00003F5C" w:rsidRPr="006E783E">
            <w:rPr>
              <w:rFonts w:ascii="Arial Narrow" w:hAnsi="Arial Narrow"/>
              <w:highlight w:val="yellow"/>
            </w:rPr>
            <w:fldChar w:fldCharType="end"/>
          </w:r>
        </w:sdtContent>
      </w:sdt>
      <w:r w:rsidR="00003F5C" w:rsidRPr="006E783E">
        <w:rPr>
          <w:rFonts w:ascii="Arial Narrow" w:hAnsi="Arial Narrow"/>
          <w:highlight w:val="yellow"/>
        </w:rPr>
        <w:t>.</w:t>
      </w:r>
      <w:r w:rsidR="00003F5C" w:rsidRPr="00992B67">
        <w:rPr>
          <w:rFonts w:ascii="Arial Narrow" w:hAnsi="Arial Narrow"/>
        </w:rPr>
        <w:t xml:space="preserve"> </w:t>
      </w:r>
      <w:r w:rsidR="00286407">
        <w:rPr>
          <w:rFonts w:ascii="Arial Narrow" w:hAnsi="Arial Narrow"/>
        </w:rPr>
        <w:t xml:space="preserve">For </w:t>
      </w:r>
      <w:r w:rsidR="00E9228A">
        <w:rPr>
          <w:rFonts w:ascii="Arial Narrow" w:hAnsi="Arial Narrow"/>
        </w:rPr>
        <w:t>t</w:t>
      </w:r>
      <w:r w:rsidR="00286407">
        <w:rPr>
          <w:rFonts w:ascii="Arial Narrow" w:hAnsi="Arial Narrow"/>
        </w:rPr>
        <w:t xml:space="preserve">he </w:t>
      </w:r>
      <w:r w:rsidR="0059520A">
        <w:rPr>
          <w:rFonts w:ascii="Arial Narrow" w:hAnsi="Arial Narrow"/>
        </w:rPr>
        <w:t>scenarios,</w:t>
      </w:r>
      <w:r w:rsidR="00286407">
        <w:rPr>
          <w:rFonts w:ascii="Arial Narrow" w:hAnsi="Arial Narrow"/>
        </w:rPr>
        <w:t xml:space="preserve"> a range between these recommended installed capacities was utilised</w:t>
      </w:r>
      <w:r w:rsidR="00E9228A">
        <w:rPr>
          <w:rFonts w:ascii="Arial Narrow" w:hAnsi="Arial Narrow"/>
        </w:rPr>
        <w:t xml:space="preserve"> for optimisation. </w:t>
      </w:r>
    </w:p>
    <w:p w14:paraId="7514D0F3" w14:textId="45453EA6" w:rsidR="00AD7CEF" w:rsidRPr="008205DA" w:rsidRDefault="00AD7CEF" w:rsidP="008205DA">
      <w:pPr>
        <w:pStyle w:val="ListParagraph"/>
        <w:numPr>
          <w:ilvl w:val="0"/>
          <w:numId w:val="1"/>
        </w:numPr>
        <w:spacing w:line="360" w:lineRule="auto"/>
        <w:jc w:val="both"/>
        <w:rPr>
          <w:rFonts w:ascii="Arial Narrow" w:hAnsi="Arial Narrow" w:cs="Times New Roman"/>
        </w:rPr>
      </w:pPr>
      <w:r w:rsidRPr="008205DA">
        <w:rPr>
          <w:rFonts w:ascii="Arial Narrow" w:hAnsi="Arial Narrow" w:cs="Times New Roman"/>
        </w:rPr>
        <w:t xml:space="preserve">Wind Resource </w:t>
      </w:r>
    </w:p>
    <w:p w14:paraId="0C814398" w14:textId="52311E03" w:rsidR="00AD7CEF" w:rsidRDefault="00AD7CEF" w:rsidP="00114004">
      <w:pPr>
        <w:spacing w:line="360" w:lineRule="auto"/>
        <w:jc w:val="both"/>
        <w:rPr>
          <w:rFonts w:ascii="Arial Narrow" w:hAnsi="Arial Narrow" w:cs="Times New Roman"/>
        </w:rPr>
      </w:pPr>
      <w:r w:rsidRPr="00B71258">
        <w:rPr>
          <w:rFonts w:ascii="Arial Narrow" w:hAnsi="Arial Narrow" w:cs="Times New Roman"/>
        </w:rPr>
        <w:t>The trade-wind belt occupies the latitudes between 30 degrees in the winter hemisphere and 35 degrees in the summer hemisphere</w:t>
      </w:r>
      <w:sdt>
        <w:sdtPr>
          <w:rPr>
            <w:rFonts w:ascii="Arial Narrow" w:hAnsi="Arial Narrow" w:cs="Times New Roman"/>
          </w:rPr>
          <w:id w:val="645398095"/>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Ame10 \l 2057 </w:instrText>
          </w:r>
          <w:r w:rsidRPr="00B71258">
            <w:rPr>
              <w:rFonts w:ascii="Arial Narrow" w:hAnsi="Arial Narrow" w:cs="Times New Roman"/>
            </w:rPr>
            <w:fldChar w:fldCharType="separate"/>
          </w:r>
          <w:r w:rsidRPr="00B71258">
            <w:rPr>
              <w:rFonts w:ascii="Arial Narrow" w:hAnsi="Arial Narrow" w:cs="Times New Roman"/>
              <w:noProof/>
            </w:rPr>
            <w:t xml:space="preserve"> (American Meterology Society , 2010)</w:t>
          </w:r>
          <w:r w:rsidRPr="00B71258">
            <w:rPr>
              <w:rFonts w:ascii="Arial Narrow" w:hAnsi="Arial Narrow" w:cs="Times New Roman"/>
            </w:rPr>
            <w:fldChar w:fldCharType="end"/>
          </w:r>
        </w:sdtContent>
      </w:sdt>
      <w:r w:rsidRPr="00B71258">
        <w:rPr>
          <w:rFonts w:ascii="Arial Narrow" w:hAnsi="Arial Narrow" w:cs="Times New Roman"/>
        </w:rPr>
        <w:t xml:space="preserve">. This wind resource is steady, </w:t>
      </w:r>
      <w:proofErr w:type="gramStart"/>
      <w:r w:rsidRPr="00B71258">
        <w:rPr>
          <w:rFonts w:ascii="Arial Narrow" w:hAnsi="Arial Narrow" w:cs="Times New Roman"/>
        </w:rPr>
        <w:t>constant</w:t>
      </w:r>
      <w:proofErr w:type="gramEnd"/>
      <w:r w:rsidRPr="00B71258">
        <w:rPr>
          <w:rFonts w:ascii="Arial Narrow" w:hAnsi="Arial Narrow" w:cs="Times New Roman"/>
        </w:rPr>
        <w:t xml:space="preserve"> and reliable in their direction. These winds blow out of the subtropical highs towards the equatorial low in both the northern and southern hemisphere between the latitudes of 5 degrees and 25 degrees</w:t>
      </w:r>
      <w:sdt>
        <w:sdtPr>
          <w:rPr>
            <w:rFonts w:ascii="Arial Narrow" w:hAnsi="Arial Narrow" w:cs="Times New Roman"/>
          </w:rPr>
          <w:id w:val="845291842"/>
          <w:citation/>
        </w:sdtPr>
        <w:sdtEndPr/>
        <w:sdtContent>
          <w:r w:rsidRPr="00B71258">
            <w:rPr>
              <w:rFonts w:ascii="Arial Narrow" w:hAnsi="Arial Narrow" w:cs="Times New Roman"/>
            </w:rPr>
            <w:fldChar w:fldCharType="begin"/>
          </w:r>
          <w:r w:rsidRPr="00B71258">
            <w:rPr>
              <w:rFonts w:ascii="Arial Narrow" w:hAnsi="Arial Narrow" w:cs="Times New Roman"/>
            </w:rPr>
            <w:instrText xml:space="preserve"> CITATION Pet12 \l 2057 </w:instrText>
          </w:r>
          <w:r w:rsidRPr="00B71258">
            <w:rPr>
              <w:rFonts w:ascii="Arial Narrow" w:hAnsi="Arial Narrow" w:cs="Times New Roman"/>
            </w:rPr>
            <w:fldChar w:fldCharType="separate"/>
          </w:r>
          <w:r w:rsidRPr="00B71258">
            <w:rPr>
              <w:rFonts w:ascii="Arial Narrow" w:hAnsi="Arial Narrow" w:cs="Times New Roman"/>
              <w:noProof/>
            </w:rPr>
            <w:t xml:space="preserve"> (Petersen , Sack , &amp; Gabler , 2012)</w:t>
          </w:r>
          <w:r w:rsidRPr="00B71258">
            <w:rPr>
              <w:rFonts w:ascii="Arial Narrow" w:hAnsi="Arial Narrow" w:cs="Times New Roman"/>
            </w:rPr>
            <w:fldChar w:fldCharType="end"/>
          </w:r>
        </w:sdtContent>
      </w:sdt>
      <w:r w:rsidRPr="00B71258">
        <w:rPr>
          <w:rFonts w:ascii="Arial Narrow" w:hAnsi="Arial Narrow" w:cs="Times New Roman"/>
        </w:rPr>
        <w:t xml:space="preserve">.  </w:t>
      </w:r>
      <w:r w:rsidR="0096076B" w:rsidRPr="00B71258">
        <w:rPr>
          <w:rFonts w:ascii="Arial Narrow" w:hAnsi="Arial Narrow" w:cs="Times New Roman"/>
        </w:rPr>
        <w:t xml:space="preserve">Barbados is located within the trade-wind belt that acts as the main driver for hurricanes that </w:t>
      </w:r>
      <w:r w:rsidR="0096076B">
        <w:rPr>
          <w:rFonts w:ascii="Arial Narrow" w:hAnsi="Arial Narrow" w:cs="Times New Roman"/>
        </w:rPr>
        <w:t>regularly</w:t>
      </w:r>
      <w:r w:rsidR="0096076B" w:rsidRPr="00B71258">
        <w:rPr>
          <w:rFonts w:ascii="Arial Narrow" w:hAnsi="Arial Narrow" w:cs="Times New Roman"/>
        </w:rPr>
        <w:t xml:space="preserve"> devastate the region. </w:t>
      </w:r>
      <w:r w:rsidR="0096076B">
        <w:rPr>
          <w:rFonts w:ascii="Arial Narrow" w:hAnsi="Arial Narrow" w:cs="Times New Roman"/>
        </w:rPr>
        <w:t>However</w:t>
      </w:r>
      <w:r w:rsidR="0096076B" w:rsidRPr="00B71258">
        <w:rPr>
          <w:rFonts w:ascii="Arial Narrow" w:hAnsi="Arial Narrow" w:cs="Times New Roman"/>
        </w:rPr>
        <w:t xml:space="preserve">, </w:t>
      </w:r>
      <w:r w:rsidR="0096076B">
        <w:rPr>
          <w:rFonts w:ascii="Arial Narrow" w:hAnsi="Arial Narrow" w:cs="Times New Roman"/>
        </w:rPr>
        <w:t>as the island is located on the most</w:t>
      </w:r>
      <w:r w:rsidR="0096076B" w:rsidRPr="00B71258">
        <w:rPr>
          <w:rFonts w:ascii="Arial Narrow" w:hAnsi="Arial Narrow" w:cs="Times New Roman"/>
        </w:rPr>
        <w:t xml:space="preserve"> southern edge of the belt, most storms pass to the north of the island</w:t>
      </w:r>
      <w:sdt>
        <w:sdtPr>
          <w:rPr>
            <w:rFonts w:ascii="Arial Narrow" w:hAnsi="Arial Narrow" w:cs="Times New Roman"/>
          </w:rPr>
          <w:id w:val="-791822296"/>
          <w:citation/>
        </w:sdtPr>
        <w:sdtEndPr/>
        <w:sdtContent>
          <w:r w:rsidR="0096076B" w:rsidRPr="00B71258">
            <w:rPr>
              <w:rFonts w:ascii="Arial Narrow" w:hAnsi="Arial Narrow" w:cs="Times New Roman"/>
            </w:rPr>
            <w:fldChar w:fldCharType="begin"/>
          </w:r>
          <w:r w:rsidR="0096076B" w:rsidRPr="00B71258">
            <w:rPr>
              <w:rFonts w:ascii="Arial Narrow" w:hAnsi="Arial Narrow" w:cs="Times New Roman"/>
            </w:rPr>
            <w:instrText xml:space="preserve"> CITATION Aro07 \l 2057 </w:instrText>
          </w:r>
          <w:r w:rsidR="0096076B" w:rsidRPr="00B71258">
            <w:rPr>
              <w:rFonts w:ascii="Arial Narrow" w:hAnsi="Arial Narrow" w:cs="Times New Roman"/>
            </w:rPr>
            <w:fldChar w:fldCharType="separate"/>
          </w:r>
          <w:r w:rsidR="0096076B" w:rsidRPr="00B71258">
            <w:rPr>
              <w:rFonts w:ascii="Arial Narrow" w:hAnsi="Arial Narrow" w:cs="Times New Roman"/>
              <w:noProof/>
            </w:rPr>
            <w:t xml:space="preserve"> (Aronson, 2007)</w:t>
          </w:r>
          <w:r w:rsidR="0096076B" w:rsidRPr="00B71258">
            <w:rPr>
              <w:rFonts w:ascii="Arial Narrow" w:hAnsi="Arial Narrow" w:cs="Times New Roman"/>
            </w:rPr>
            <w:fldChar w:fldCharType="end"/>
          </w:r>
        </w:sdtContent>
      </w:sdt>
      <w:r w:rsidR="0096076B" w:rsidRPr="00B71258">
        <w:rPr>
          <w:rFonts w:ascii="Arial Narrow" w:hAnsi="Arial Narrow" w:cs="Times New Roman"/>
        </w:rPr>
        <w:t>.</w:t>
      </w:r>
      <w:r w:rsidR="0096076B">
        <w:rPr>
          <w:rFonts w:ascii="Arial Narrow" w:hAnsi="Arial Narrow" w:cs="Times New Roman"/>
        </w:rPr>
        <w:t xml:space="preserve"> </w:t>
      </w:r>
      <w:r w:rsidR="0096076B">
        <w:rPr>
          <w:rFonts w:ascii="Arial Narrow" w:hAnsi="Arial Narrow"/>
        </w:rPr>
        <w:t>Nonetheless, the local wind resource is excellent and reliable such that</w:t>
      </w:r>
      <w:r w:rsidR="0096076B" w:rsidRPr="00B71258">
        <w:rPr>
          <w:rFonts w:ascii="Arial Narrow" w:hAnsi="Arial Narrow"/>
        </w:rPr>
        <w:t xml:space="preserve"> Barbados </w:t>
      </w:r>
      <w:r w:rsidR="00E46D33">
        <w:rPr>
          <w:rFonts w:ascii="Arial Narrow" w:hAnsi="Arial Narrow"/>
        </w:rPr>
        <w:t xml:space="preserve">was </w:t>
      </w:r>
      <w:r w:rsidR="00E46D33" w:rsidRPr="00B71258">
        <w:rPr>
          <w:rFonts w:ascii="Arial Narrow" w:hAnsi="Arial Narrow"/>
        </w:rPr>
        <w:t xml:space="preserve">second only to the Netherlands </w:t>
      </w:r>
      <w:r w:rsidR="0096076B" w:rsidRPr="00B71258">
        <w:rPr>
          <w:rFonts w:ascii="Arial Narrow" w:hAnsi="Arial Narrow"/>
        </w:rPr>
        <w:t>ha</w:t>
      </w:r>
      <w:r w:rsidR="00E46D33">
        <w:rPr>
          <w:rFonts w:ascii="Arial Narrow" w:hAnsi="Arial Narrow"/>
        </w:rPr>
        <w:t xml:space="preserve">ving the </w:t>
      </w:r>
      <w:r w:rsidR="0096076B" w:rsidRPr="00B71258">
        <w:rPr>
          <w:rFonts w:ascii="Arial Narrow" w:hAnsi="Arial Narrow"/>
        </w:rPr>
        <w:t xml:space="preserve">highest number of wind turbines per square mile in the world </w:t>
      </w:r>
      <w:sdt>
        <w:sdtPr>
          <w:rPr>
            <w:rFonts w:ascii="Arial Narrow" w:hAnsi="Arial Narrow"/>
          </w:rPr>
          <w:id w:val="845129282"/>
          <w:citation/>
        </w:sdtPr>
        <w:sdtEndPr/>
        <w:sdtContent>
          <w:r w:rsidR="0096076B" w:rsidRPr="00B71258">
            <w:rPr>
              <w:rFonts w:ascii="Arial Narrow" w:hAnsi="Arial Narrow"/>
            </w:rPr>
            <w:fldChar w:fldCharType="begin"/>
          </w:r>
          <w:r w:rsidR="0096076B" w:rsidRPr="00B71258">
            <w:rPr>
              <w:rFonts w:ascii="Arial Narrow" w:hAnsi="Arial Narrow"/>
            </w:rPr>
            <w:instrText xml:space="preserve"> CITATION Buc18 \l 2057 </w:instrText>
          </w:r>
          <w:r w:rsidR="0096076B" w:rsidRPr="00B71258">
            <w:rPr>
              <w:rFonts w:ascii="Arial Narrow" w:hAnsi="Arial Narrow"/>
            </w:rPr>
            <w:fldChar w:fldCharType="separate"/>
          </w:r>
          <w:r w:rsidR="0096076B" w:rsidRPr="00B71258">
            <w:rPr>
              <w:rFonts w:ascii="Arial Narrow" w:hAnsi="Arial Narrow"/>
              <w:noProof/>
            </w:rPr>
            <w:t xml:space="preserve"> (Buchinger, Ince, Perch, &amp; Hatvan, 2018)</w:t>
          </w:r>
          <w:r w:rsidR="0096076B" w:rsidRPr="00B71258">
            <w:rPr>
              <w:rFonts w:ascii="Arial Narrow" w:hAnsi="Arial Narrow"/>
            </w:rPr>
            <w:fldChar w:fldCharType="end"/>
          </w:r>
        </w:sdtContent>
      </w:sdt>
      <w:r w:rsidR="0096076B" w:rsidRPr="00B71258">
        <w:rPr>
          <w:rFonts w:ascii="Arial Narrow" w:hAnsi="Arial Narrow"/>
        </w:rPr>
        <w:t xml:space="preserve">.  </w:t>
      </w:r>
      <w:r w:rsidR="0096076B" w:rsidRPr="00992B67">
        <w:rPr>
          <w:rFonts w:ascii="Arial Narrow" w:hAnsi="Arial Narrow"/>
        </w:rPr>
        <w:t>The wind speeds are shown to range between 4.8 m/s and 8.0 m/s at 10m hub height, with the lowest wind speeds occurring between August and September</w:t>
      </w:r>
      <w:sdt>
        <w:sdtPr>
          <w:rPr>
            <w:rFonts w:ascii="Arial Narrow" w:hAnsi="Arial Narrow"/>
          </w:rPr>
          <w:id w:val="2101370231"/>
          <w:citation/>
        </w:sdtPr>
        <w:sdtEndPr/>
        <w:sdtContent>
          <w:r w:rsidR="0096076B" w:rsidRPr="00992B67">
            <w:rPr>
              <w:rFonts w:ascii="Arial Narrow" w:hAnsi="Arial Narrow"/>
            </w:rPr>
            <w:fldChar w:fldCharType="begin"/>
          </w:r>
          <w:r w:rsidR="0096076B">
            <w:rPr>
              <w:rFonts w:ascii="Arial Narrow" w:hAnsi="Arial Narrow"/>
            </w:rPr>
            <w:instrText xml:space="preserve">CITATION Fac14 \l 2057 </w:instrText>
          </w:r>
          <w:r w:rsidR="0096076B" w:rsidRPr="00992B67">
            <w:rPr>
              <w:rFonts w:ascii="Arial Narrow" w:hAnsi="Arial Narrow"/>
            </w:rPr>
            <w:fldChar w:fldCharType="separate"/>
          </w:r>
          <w:r w:rsidR="0096076B">
            <w:rPr>
              <w:rFonts w:ascii="Arial Narrow" w:hAnsi="Arial Narrow"/>
              <w:noProof/>
            </w:rPr>
            <w:t xml:space="preserve"> </w:t>
          </w:r>
          <w:r w:rsidR="0096076B" w:rsidRPr="001B145A">
            <w:rPr>
              <w:rFonts w:ascii="Arial Narrow" w:hAnsi="Arial Narrow"/>
              <w:noProof/>
            </w:rPr>
            <w:t>(Alleyne , 2014)</w:t>
          </w:r>
          <w:r w:rsidR="0096076B" w:rsidRPr="00992B67">
            <w:rPr>
              <w:rFonts w:ascii="Arial Narrow" w:hAnsi="Arial Narrow"/>
            </w:rPr>
            <w:fldChar w:fldCharType="end"/>
          </w:r>
        </w:sdtContent>
      </w:sdt>
      <w:r w:rsidR="0096076B" w:rsidRPr="00992B67">
        <w:rPr>
          <w:rFonts w:ascii="Arial Narrow" w:hAnsi="Arial Narrow"/>
        </w:rPr>
        <w:t xml:space="preserve">. The average hourly wind output follows the hourly demand curve for the island, indicating that the peak output occurs midday when cooling demand is at its highest and in the evening when most people have returned home. </w:t>
      </w:r>
      <w:r w:rsidR="00E46D33">
        <w:rPr>
          <w:rFonts w:ascii="Arial Narrow" w:hAnsi="Arial Narrow"/>
        </w:rPr>
        <w:t>Based on independent research a</w:t>
      </w:r>
      <w:r w:rsidR="0096076B" w:rsidRPr="00992B67">
        <w:rPr>
          <w:rFonts w:ascii="Arial Narrow" w:hAnsi="Arial Narrow"/>
        </w:rPr>
        <w:t xml:space="preserve"> total of 472MW of wind energy </w:t>
      </w:r>
      <w:r w:rsidR="00E46D33">
        <w:rPr>
          <w:rFonts w:ascii="Arial Narrow" w:hAnsi="Arial Narrow"/>
        </w:rPr>
        <w:t>was recommended for installation in Barbados</w:t>
      </w:r>
      <w:r w:rsidR="0096076B" w:rsidRPr="00992B67">
        <w:rPr>
          <w:rFonts w:ascii="Arial Narrow" w:hAnsi="Arial Narrow"/>
        </w:rPr>
        <w:t xml:space="preserve"> </w:t>
      </w:r>
      <w:sdt>
        <w:sdtPr>
          <w:rPr>
            <w:rFonts w:ascii="Arial Narrow" w:hAnsi="Arial Narrow"/>
          </w:rPr>
          <w:id w:val="781224315"/>
          <w:citation/>
        </w:sdtPr>
        <w:sdtEndPr/>
        <w:sdtContent>
          <w:r w:rsidR="0096076B" w:rsidRPr="00992B67">
            <w:rPr>
              <w:rFonts w:ascii="Arial Narrow" w:hAnsi="Arial Narrow"/>
            </w:rPr>
            <w:fldChar w:fldCharType="begin"/>
          </w:r>
          <w:r w:rsidR="0096076B">
            <w:rPr>
              <w:rFonts w:ascii="Arial Narrow" w:hAnsi="Arial Narrow"/>
            </w:rPr>
            <w:instrText xml:space="preserve">CITATION Rog17 \l 2057 </w:instrText>
          </w:r>
          <w:r w:rsidR="0096076B" w:rsidRPr="00992B67">
            <w:rPr>
              <w:rFonts w:ascii="Arial Narrow" w:hAnsi="Arial Narrow"/>
            </w:rPr>
            <w:fldChar w:fldCharType="separate"/>
          </w:r>
          <w:r w:rsidR="0096076B" w:rsidRPr="00D168F6">
            <w:rPr>
              <w:rFonts w:ascii="Arial Narrow" w:hAnsi="Arial Narrow"/>
              <w:noProof/>
            </w:rPr>
            <w:t>(Rogers, 2017)</w:t>
          </w:r>
          <w:r w:rsidR="0096076B" w:rsidRPr="00992B67">
            <w:rPr>
              <w:rFonts w:ascii="Arial Narrow" w:hAnsi="Arial Narrow"/>
            </w:rPr>
            <w:fldChar w:fldCharType="end"/>
          </w:r>
        </w:sdtContent>
      </w:sdt>
      <w:r w:rsidR="0096076B" w:rsidRPr="00992B67">
        <w:rPr>
          <w:rFonts w:ascii="Arial Narrow" w:hAnsi="Arial Narrow"/>
        </w:rPr>
        <w:t>.</w:t>
      </w:r>
      <w:r w:rsidR="00286407">
        <w:rPr>
          <w:rFonts w:ascii="Arial Narrow" w:hAnsi="Arial Narrow"/>
        </w:rPr>
        <w:t xml:space="preserve"> However, the </w:t>
      </w:r>
      <w:r w:rsidR="00E9228A">
        <w:rPr>
          <w:rFonts w:ascii="Arial Narrow" w:hAnsi="Arial Narrow"/>
        </w:rPr>
        <w:t xml:space="preserve">Barbados National Energy Policy explored an installed capacity of </w:t>
      </w:r>
      <w:r w:rsidR="0059520A">
        <w:rPr>
          <w:rFonts w:ascii="Arial Narrow" w:hAnsi="Arial Narrow"/>
        </w:rPr>
        <w:t xml:space="preserve">127 MW was recommended. </w:t>
      </w:r>
    </w:p>
    <w:p w14:paraId="03DB2995" w14:textId="321F4BF7" w:rsidR="002F305D" w:rsidRPr="00B20DB0" w:rsidRDefault="001C0462" w:rsidP="00B20DB0">
      <w:pPr>
        <w:pStyle w:val="ListParagraph"/>
        <w:numPr>
          <w:ilvl w:val="0"/>
          <w:numId w:val="1"/>
        </w:numPr>
        <w:spacing w:line="360" w:lineRule="auto"/>
        <w:jc w:val="both"/>
        <w:rPr>
          <w:rFonts w:ascii="Arial Narrow" w:hAnsi="Arial Narrow" w:cs="Times New Roman"/>
        </w:rPr>
      </w:pPr>
      <w:r w:rsidRPr="00B20DB0">
        <w:rPr>
          <w:rFonts w:ascii="Arial Narrow" w:hAnsi="Arial Narrow" w:cs="Times New Roman"/>
        </w:rPr>
        <w:t xml:space="preserve">Dispatch </w:t>
      </w:r>
    </w:p>
    <w:p w14:paraId="3A224FE5" w14:textId="767C702A" w:rsidR="002F305D" w:rsidRDefault="002F305D" w:rsidP="002F305D">
      <w:pPr>
        <w:pStyle w:val="BodyText"/>
        <w:spacing w:line="360" w:lineRule="auto"/>
        <w:ind w:firstLine="0"/>
        <w:rPr>
          <w:rFonts w:ascii="Arial Narrow" w:hAnsi="Arial Narrow"/>
          <w:color w:val="000000" w:themeColor="text1"/>
          <w:sz w:val="22"/>
          <w:szCs w:val="22"/>
        </w:rPr>
      </w:pPr>
      <w:r w:rsidRPr="005B3455">
        <w:rPr>
          <w:rFonts w:ascii="Arial Narrow" w:hAnsi="Arial Narrow"/>
          <w:sz w:val="22"/>
          <w:szCs w:val="22"/>
        </w:rPr>
        <w:t xml:space="preserve">For electricity generation, the </w:t>
      </w:r>
      <w:r>
        <w:rPr>
          <w:rFonts w:ascii="Arial Narrow" w:hAnsi="Arial Narrow"/>
          <w:sz w:val="22"/>
          <w:szCs w:val="22"/>
        </w:rPr>
        <w:t xml:space="preserve">Barbadian </w:t>
      </w:r>
      <w:r w:rsidRPr="005B3455">
        <w:rPr>
          <w:rFonts w:ascii="Arial Narrow" w:hAnsi="Arial Narrow"/>
          <w:sz w:val="22"/>
          <w:szCs w:val="22"/>
        </w:rPr>
        <w:t xml:space="preserve">energy </w:t>
      </w:r>
      <w:r>
        <w:rPr>
          <w:rFonts w:ascii="Arial Narrow" w:hAnsi="Arial Narrow"/>
          <w:sz w:val="22"/>
          <w:szCs w:val="22"/>
        </w:rPr>
        <w:t>system</w:t>
      </w:r>
      <w:r w:rsidRPr="005B3455">
        <w:rPr>
          <w:rFonts w:ascii="Arial Narrow" w:hAnsi="Arial Narrow"/>
          <w:sz w:val="22"/>
          <w:szCs w:val="22"/>
        </w:rPr>
        <w:t xml:space="preserve"> was designed over the years to provide reliable, universally available energy resourced at reasonable prices. </w:t>
      </w:r>
      <w:r>
        <w:rPr>
          <w:rFonts w:ascii="Arial Narrow" w:hAnsi="Arial Narrow"/>
          <w:sz w:val="22"/>
          <w:szCs w:val="22"/>
        </w:rPr>
        <w:t xml:space="preserve">Barbados continues </w:t>
      </w:r>
      <w:r w:rsidRPr="005B3455">
        <w:rPr>
          <w:rFonts w:ascii="Arial Narrow" w:hAnsi="Arial Narrow"/>
          <w:sz w:val="22"/>
          <w:szCs w:val="22"/>
        </w:rPr>
        <w:t>to have a liable power supply with few instances of blackouts</w:t>
      </w:r>
      <w:r>
        <w:rPr>
          <w:rFonts w:ascii="Arial Narrow" w:hAnsi="Arial Narrow"/>
          <w:sz w:val="22"/>
          <w:szCs w:val="22"/>
        </w:rPr>
        <w:t>, in comparison to other regional island territories</w:t>
      </w:r>
      <w:r w:rsidRPr="005B3455">
        <w:rPr>
          <w:rFonts w:ascii="Arial Narrow" w:hAnsi="Arial Narrow"/>
          <w:sz w:val="22"/>
          <w:szCs w:val="22"/>
        </w:rPr>
        <w:t>. There is 100% access to electricity</w:t>
      </w:r>
      <w:r>
        <w:rPr>
          <w:rFonts w:ascii="Arial Narrow" w:hAnsi="Arial Narrow"/>
          <w:sz w:val="22"/>
          <w:szCs w:val="22"/>
        </w:rPr>
        <w:t>,</w:t>
      </w:r>
      <w:r w:rsidRPr="005B3455">
        <w:rPr>
          <w:rFonts w:ascii="Arial Narrow" w:hAnsi="Arial Narrow"/>
          <w:sz w:val="22"/>
          <w:szCs w:val="22"/>
        </w:rPr>
        <w:t xml:space="preserve"> </w:t>
      </w:r>
      <w:r>
        <w:rPr>
          <w:rFonts w:ascii="Arial Narrow" w:hAnsi="Arial Narrow"/>
          <w:sz w:val="22"/>
          <w:szCs w:val="22"/>
        </w:rPr>
        <w:t>that</w:t>
      </w:r>
      <w:r w:rsidRPr="005B3455">
        <w:rPr>
          <w:rFonts w:ascii="Arial Narrow" w:hAnsi="Arial Narrow"/>
          <w:sz w:val="22"/>
          <w:szCs w:val="22"/>
        </w:rPr>
        <w:t xml:space="preserve"> </w:t>
      </w:r>
      <w:r>
        <w:rPr>
          <w:rFonts w:ascii="Arial Narrow" w:hAnsi="Arial Narrow"/>
          <w:sz w:val="22"/>
          <w:szCs w:val="22"/>
        </w:rPr>
        <w:t xml:space="preserve">is powered mainly by </w:t>
      </w:r>
      <w:r w:rsidRPr="005B3455">
        <w:rPr>
          <w:rFonts w:ascii="Arial Narrow" w:hAnsi="Arial Narrow"/>
          <w:sz w:val="22"/>
          <w:szCs w:val="22"/>
        </w:rPr>
        <w:t>imported fossil fuel resources</w:t>
      </w:r>
      <w:r>
        <w:rPr>
          <w:rFonts w:ascii="Arial Narrow" w:hAnsi="Arial Narrow"/>
          <w:sz w:val="22"/>
          <w:szCs w:val="22"/>
        </w:rPr>
        <w:t>,</w:t>
      </w:r>
      <w:r w:rsidRPr="005B3455">
        <w:rPr>
          <w:rFonts w:ascii="Arial Narrow" w:hAnsi="Arial Narrow"/>
          <w:sz w:val="22"/>
          <w:szCs w:val="22"/>
        </w:rPr>
        <w:t xml:space="preserve"> which is highly unsustainable.</w:t>
      </w:r>
      <w:r>
        <w:rPr>
          <w:rFonts w:ascii="Arial Narrow" w:hAnsi="Arial Narrow"/>
          <w:sz w:val="22"/>
          <w:szCs w:val="22"/>
        </w:rPr>
        <w:t xml:space="preserve"> </w:t>
      </w:r>
      <w:r>
        <w:rPr>
          <w:rFonts w:ascii="Arial Narrow" w:hAnsi="Arial Narrow"/>
          <w:color w:val="000000" w:themeColor="text1"/>
          <w:sz w:val="22"/>
          <w:szCs w:val="22"/>
        </w:rPr>
        <w:t xml:space="preserve">Fuel consumption by sector can be </w:t>
      </w:r>
      <w:r w:rsidRPr="002F305D">
        <w:rPr>
          <w:rFonts w:ascii="Arial Narrow" w:hAnsi="Arial Narrow"/>
          <w:color w:val="000000" w:themeColor="text1"/>
          <w:sz w:val="22"/>
          <w:szCs w:val="22"/>
          <w:lang w:val="en-GB"/>
        </w:rPr>
        <w:t>summarised</w:t>
      </w:r>
      <w:r>
        <w:rPr>
          <w:rFonts w:ascii="Arial Narrow" w:hAnsi="Arial Narrow"/>
          <w:color w:val="000000" w:themeColor="text1"/>
          <w:sz w:val="22"/>
          <w:szCs w:val="22"/>
        </w:rPr>
        <w:t xml:space="preserve"> as follows: transportation (51%), other (24%), industrial (13%) and residential (12%)</w:t>
      </w:r>
      <w:sdt>
        <w:sdtPr>
          <w:rPr>
            <w:rFonts w:ascii="Arial Narrow" w:hAnsi="Arial Narrow"/>
            <w:color w:val="000000" w:themeColor="text1"/>
            <w:sz w:val="22"/>
            <w:szCs w:val="22"/>
          </w:rPr>
          <w:id w:val="-1012519044"/>
          <w:citation/>
        </w:sdtPr>
        <w:sdtEndPr/>
        <w:sdtContent>
          <w:r>
            <w:rPr>
              <w:rFonts w:ascii="Arial Narrow" w:hAnsi="Arial Narrow"/>
              <w:color w:val="000000" w:themeColor="text1"/>
              <w:sz w:val="22"/>
              <w:szCs w:val="22"/>
            </w:rPr>
            <w:fldChar w:fldCharType="begin"/>
          </w:r>
          <w:r>
            <w:rPr>
              <w:rFonts w:ascii="Arial Narrow" w:hAnsi="Arial Narrow"/>
              <w:color w:val="000000" w:themeColor="text1"/>
              <w:sz w:val="22"/>
              <w:szCs w:val="22"/>
              <w:lang w:val="en-GB"/>
            </w:rPr>
            <w:instrText xml:space="preserve"> CITATION Car18 \l 2057 </w:instrText>
          </w:r>
          <w:r>
            <w:rPr>
              <w:rFonts w:ascii="Arial Narrow" w:hAnsi="Arial Narrow"/>
              <w:color w:val="000000" w:themeColor="text1"/>
              <w:sz w:val="22"/>
              <w:szCs w:val="22"/>
            </w:rPr>
            <w:fldChar w:fldCharType="separate"/>
          </w:r>
          <w:r>
            <w:rPr>
              <w:rFonts w:ascii="Arial Narrow" w:hAnsi="Arial Narrow"/>
              <w:noProof/>
              <w:color w:val="000000" w:themeColor="text1"/>
              <w:sz w:val="22"/>
              <w:szCs w:val="22"/>
              <w:lang w:val="en-GB"/>
            </w:rPr>
            <w:t xml:space="preserve"> </w:t>
          </w:r>
          <w:r w:rsidRPr="008C26BA">
            <w:rPr>
              <w:rFonts w:ascii="Arial Narrow" w:hAnsi="Arial Narrow"/>
              <w:noProof/>
              <w:color w:val="000000" w:themeColor="text1"/>
              <w:sz w:val="22"/>
              <w:szCs w:val="22"/>
              <w:lang w:val="en-GB"/>
            </w:rPr>
            <w:t>(Caricom Energy , 2018 )</w:t>
          </w:r>
          <w:r>
            <w:rPr>
              <w:rFonts w:ascii="Arial Narrow" w:hAnsi="Arial Narrow"/>
              <w:color w:val="000000" w:themeColor="text1"/>
              <w:sz w:val="22"/>
              <w:szCs w:val="22"/>
            </w:rPr>
            <w:fldChar w:fldCharType="end"/>
          </w:r>
        </w:sdtContent>
      </w:sdt>
      <w:r>
        <w:rPr>
          <w:rFonts w:ascii="Arial Narrow" w:hAnsi="Arial Narrow"/>
          <w:color w:val="000000" w:themeColor="text1"/>
          <w:sz w:val="22"/>
          <w:szCs w:val="22"/>
        </w:rPr>
        <w:t xml:space="preserve">.  </w:t>
      </w:r>
      <w:r w:rsidRPr="005B3455">
        <w:rPr>
          <w:rFonts w:ascii="Arial Narrow" w:hAnsi="Arial Narrow"/>
          <w:color w:val="000000" w:themeColor="text1"/>
          <w:sz w:val="22"/>
          <w:szCs w:val="22"/>
        </w:rPr>
        <w:t xml:space="preserve">The current fossil fuel mix on the island was </w:t>
      </w:r>
      <w:r w:rsidRPr="002F305D">
        <w:rPr>
          <w:rFonts w:ascii="Arial Narrow" w:hAnsi="Arial Narrow"/>
          <w:color w:val="000000" w:themeColor="text1"/>
          <w:sz w:val="22"/>
          <w:szCs w:val="22"/>
          <w:lang w:val="en-GB"/>
        </w:rPr>
        <w:t>summarised</w:t>
      </w:r>
      <w:r w:rsidRPr="005B3455">
        <w:rPr>
          <w:rFonts w:ascii="Arial Narrow" w:hAnsi="Arial Narrow"/>
          <w:color w:val="000000" w:themeColor="text1"/>
          <w:sz w:val="22"/>
          <w:szCs w:val="22"/>
        </w:rPr>
        <w:t xml:space="preserve"> as follows: heavy fuel oil (37%), diesel (18%), gasoline (17%), kerosene/jet fuel (7%), sugarcane and other products (3%) and natural gas (2%)</w:t>
      </w:r>
      <w:sdt>
        <w:sdtPr>
          <w:rPr>
            <w:rFonts w:ascii="Arial Narrow" w:hAnsi="Arial Narrow"/>
            <w:color w:val="000000" w:themeColor="text1"/>
            <w:sz w:val="22"/>
            <w:szCs w:val="22"/>
          </w:rPr>
          <w:id w:val="170459332"/>
          <w:citation/>
        </w:sdtPr>
        <w:sdtEndPr/>
        <w:sdtContent>
          <w:r w:rsidRPr="005B3455">
            <w:rPr>
              <w:rFonts w:ascii="Arial Narrow" w:hAnsi="Arial Narrow"/>
              <w:color w:val="000000" w:themeColor="text1"/>
              <w:sz w:val="22"/>
              <w:szCs w:val="22"/>
            </w:rPr>
            <w:fldChar w:fldCharType="begin"/>
          </w:r>
          <w:r>
            <w:rPr>
              <w:rFonts w:ascii="Arial Narrow" w:hAnsi="Arial Narrow"/>
              <w:color w:val="000000" w:themeColor="text1"/>
              <w:sz w:val="22"/>
              <w:szCs w:val="22"/>
            </w:rPr>
            <w:instrText xml:space="preserve">CITATION Res18 \l 2057 </w:instrText>
          </w:r>
          <w:r w:rsidRPr="005B3455">
            <w:rPr>
              <w:rFonts w:ascii="Arial Narrow" w:hAnsi="Arial Narrow"/>
              <w:color w:val="000000" w:themeColor="text1"/>
              <w:sz w:val="22"/>
              <w:szCs w:val="22"/>
            </w:rPr>
            <w:fldChar w:fldCharType="separate"/>
          </w:r>
          <w:r>
            <w:rPr>
              <w:rFonts w:ascii="Arial Narrow" w:hAnsi="Arial Narrow"/>
              <w:noProof/>
              <w:color w:val="000000" w:themeColor="text1"/>
              <w:sz w:val="22"/>
              <w:szCs w:val="22"/>
            </w:rPr>
            <w:t xml:space="preserve"> </w:t>
          </w:r>
          <w:r w:rsidRPr="00A27D42">
            <w:rPr>
              <w:rFonts w:ascii="Arial Narrow" w:hAnsi="Arial Narrow"/>
              <w:noProof/>
              <w:color w:val="000000" w:themeColor="text1"/>
              <w:sz w:val="22"/>
              <w:szCs w:val="22"/>
            </w:rPr>
            <w:t>(Research Department, 2018)</w:t>
          </w:r>
          <w:r w:rsidRPr="005B3455">
            <w:rPr>
              <w:rFonts w:ascii="Arial Narrow" w:hAnsi="Arial Narrow"/>
              <w:color w:val="000000" w:themeColor="text1"/>
              <w:sz w:val="22"/>
              <w:szCs w:val="22"/>
            </w:rPr>
            <w:fldChar w:fldCharType="end"/>
          </w:r>
        </w:sdtContent>
      </w:sdt>
      <w:r w:rsidRPr="005B3455">
        <w:rPr>
          <w:rFonts w:ascii="Arial Narrow" w:hAnsi="Arial Narrow"/>
          <w:color w:val="000000" w:themeColor="text1"/>
          <w:sz w:val="22"/>
          <w:szCs w:val="22"/>
        </w:rPr>
        <w:t>.</w:t>
      </w:r>
      <w:r>
        <w:rPr>
          <w:rFonts w:ascii="Arial Narrow" w:hAnsi="Arial Narrow"/>
          <w:color w:val="000000" w:themeColor="text1"/>
          <w:sz w:val="22"/>
          <w:szCs w:val="22"/>
        </w:rPr>
        <w:t xml:space="preserve"> </w:t>
      </w:r>
    </w:p>
    <w:p w14:paraId="1388AD35" w14:textId="329F2DC3" w:rsidR="00646E14" w:rsidRDefault="0059520A" w:rsidP="002F305D">
      <w:pPr>
        <w:pStyle w:val="BodyText"/>
        <w:spacing w:line="360" w:lineRule="auto"/>
        <w:ind w:firstLine="0"/>
        <w:rPr>
          <w:rFonts w:ascii="Arial Narrow" w:hAnsi="Arial Narrow"/>
          <w:color w:val="000000" w:themeColor="text1"/>
          <w:sz w:val="22"/>
          <w:szCs w:val="22"/>
        </w:rPr>
      </w:pPr>
      <w:r>
        <w:rPr>
          <w:rFonts w:ascii="Arial Narrow" w:hAnsi="Arial Narrow"/>
          <w:color w:val="000000" w:themeColor="text1"/>
          <w:sz w:val="22"/>
          <w:szCs w:val="22"/>
        </w:rPr>
        <w:lastRenderedPageBreak/>
        <w:t>There is a</w:t>
      </w:r>
      <w:r w:rsidR="002F305D">
        <w:rPr>
          <w:rFonts w:ascii="Arial Narrow" w:hAnsi="Arial Narrow"/>
          <w:color w:val="000000" w:themeColor="text1"/>
          <w:sz w:val="22"/>
          <w:szCs w:val="22"/>
        </w:rPr>
        <w:t xml:space="preserve"> total installed capacity of 239.1 megawatts (MW), with plans </w:t>
      </w:r>
      <w:r>
        <w:rPr>
          <w:rFonts w:ascii="Arial Narrow" w:hAnsi="Arial Narrow"/>
          <w:color w:val="000000" w:themeColor="text1"/>
          <w:sz w:val="22"/>
          <w:szCs w:val="22"/>
        </w:rPr>
        <w:t xml:space="preserve">in the development </w:t>
      </w:r>
      <w:r w:rsidR="002F305D">
        <w:rPr>
          <w:rFonts w:ascii="Arial Narrow" w:hAnsi="Arial Narrow"/>
          <w:color w:val="000000" w:themeColor="text1"/>
          <w:sz w:val="22"/>
          <w:szCs w:val="22"/>
        </w:rPr>
        <w:t>for the installation a 33MW flexible power plant to replace the retire the oldest gensets and to provide back-up capacity for the future</w:t>
      </w:r>
      <w:r>
        <w:rPr>
          <w:rFonts w:ascii="Arial Narrow" w:hAnsi="Arial Narrow"/>
          <w:color w:val="000000" w:themeColor="text1"/>
          <w:sz w:val="22"/>
          <w:szCs w:val="22"/>
        </w:rPr>
        <w:t xml:space="preserve"> 100%</w:t>
      </w:r>
      <w:r w:rsidR="005E04BC">
        <w:rPr>
          <w:rFonts w:ascii="Arial Narrow" w:hAnsi="Arial Narrow"/>
          <w:color w:val="000000" w:themeColor="text1"/>
          <w:sz w:val="22"/>
          <w:szCs w:val="22"/>
        </w:rPr>
        <w:t xml:space="preserve"> RES</w:t>
      </w:r>
      <w:sdt>
        <w:sdtPr>
          <w:rPr>
            <w:rFonts w:ascii="Arial Narrow" w:hAnsi="Arial Narrow"/>
            <w:color w:val="000000" w:themeColor="text1"/>
            <w:sz w:val="22"/>
            <w:szCs w:val="22"/>
          </w:rPr>
          <w:id w:val="1803877993"/>
          <w:citation/>
        </w:sdtPr>
        <w:sdtEndPr/>
        <w:sdtContent>
          <w:r w:rsidR="002F305D">
            <w:rPr>
              <w:rFonts w:ascii="Arial Narrow" w:hAnsi="Arial Narrow"/>
              <w:color w:val="000000" w:themeColor="text1"/>
              <w:sz w:val="22"/>
              <w:szCs w:val="22"/>
            </w:rPr>
            <w:fldChar w:fldCharType="begin"/>
          </w:r>
          <w:r w:rsidR="002F305D">
            <w:rPr>
              <w:rFonts w:ascii="Arial Narrow" w:hAnsi="Arial Narrow"/>
              <w:color w:val="000000" w:themeColor="text1"/>
              <w:sz w:val="22"/>
              <w:szCs w:val="22"/>
              <w:lang w:val="en-GB"/>
            </w:rPr>
            <w:instrText xml:space="preserve"> CITATION Wär201 \l 2057 </w:instrText>
          </w:r>
          <w:r w:rsidR="002F305D">
            <w:rPr>
              <w:rFonts w:ascii="Arial Narrow" w:hAnsi="Arial Narrow"/>
              <w:color w:val="000000" w:themeColor="text1"/>
              <w:sz w:val="22"/>
              <w:szCs w:val="22"/>
            </w:rPr>
            <w:fldChar w:fldCharType="separate"/>
          </w:r>
          <w:r w:rsidR="002F305D">
            <w:rPr>
              <w:rFonts w:ascii="Arial Narrow" w:hAnsi="Arial Narrow"/>
              <w:noProof/>
              <w:color w:val="000000" w:themeColor="text1"/>
              <w:sz w:val="22"/>
              <w:szCs w:val="22"/>
              <w:lang w:val="en-GB"/>
            </w:rPr>
            <w:t xml:space="preserve"> </w:t>
          </w:r>
          <w:r w:rsidR="002F305D" w:rsidRPr="00C42CEA">
            <w:rPr>
              <w:rFonts w:ascii="Arial Narrow" w:hAnsi="Arial Narrow"/>
              <w:noProof/>
              <w:color w:val="000000" w:themeColor="text1"/>
              <w:sz w:val="22"/>
              <w:szCs w:val="22"/>
              <w:lang w:val="en-GB"/>
            </w:rPr>
            <w:t>(Wärtsilä , 2020)</w:t>
          </w:r>
          <w:r w:rsidR="002F305D">
            <w:rPr>
              <w:rFonts w:ascii="Arial Narrow" w:hAnsi="Arial Narrow"/>
              <w:color w:val="000000" w:themeColor="text1"/>
              <w:sz w:val="22"/>
              <w:szCs w:val="22"/>
            </w:rPr>
            <w:fldChar w:fldCharType="end"/>
          </w:r>
        </w:sdtContent>
      </w:sdt>
      <w:r w:rsidR="002F305D">
        <w:rPr>
          <w:rFonts w:ascii="Arial Narrow" w:hAnsi="Arial Narrow"/>
          <w:color w:val="000000" w:themeColor="text1"/>
          <w:sz w:val="22"/>
          <w:szCs w:val="22"/>
        </w:rPr>
        <w:t>.  Presently, a</w:t>
      </w:r>
      <w:r w:rsidR="002F305D" w:rsidRPr="00992B67">
        <w:rPr>
          <w:rFonts w:ascii="Arial Narrow" w:hAnsi="Arial Narrow"/>
          <w:sz w:val="22"/>
          <w:szCs w:val="22"/>
        </w:rPr>
        <w:t xml:space="preserve">s shown in Fig. 1 </w:t>
      </w:r>
      <w:r w:rsidR="002F305D">
        <w:rPr>
          <w:rFonts w:ascii="Arial Narrow" w:hAnsi="Arial Narrow"/>
          <w:sz w:val="22"/>
          <w:szCs w:val="22"/>
        </w:rPr>
        <w:t>there is a</w:t>
      </w:r>
      <w:r w:rsidR="002F305D" w:rsidRPr="00992B67">
        <w:rPr>
          <w:rFonts w:ascii="Arial Narrow" w:hAnsi="Arial Narrow"/>
          <w:sz w:val="22"/>
          <w:szCs w:val="22"/>
        </w:rPr>
        <w:t xml:space="preserve"> total of three-generation </w:t>
      </w:r>
      <w:r w:rsidR="002F305D">
        <w:rPr>
          <w:rFonts w:ascii="Arial Narrow" w:hAnsi="Arial Narrow"/>
          <w:sz w:val="22"/>
          <w:szCs w:val="22"/>
        </w:rPr>
        <w:t xml:space="preserve">sites referred to as the </w:t>
      </w:r>
      <w:r w:rsidR="002F305D" w:rsidRPr="00992B67">
        <w:rPr>
          <w:rFonts w:ascii="Arial Narrow" w:hAnsi="Arial Narrow"/>
          <w:sz w:val="22"/>
          <w:szCs w:val="22"/>
        </w:rPr>
        <w:t>follow</w:t>
      </w:r>
      <w:r w:rsidR="002F305D">
        <w:rPr>
          <w:rFonts w:ascii="Arial Narrow" w:hAnsi="Arial Narrow"/>
          <w:sz w:val="22"/>
          <w:szCs w:val="22"/>
        </w:rPr>
        <w:t>ing</w:t>
      </w:r>
      <w:r w:rsidR="002F305D" w:rsidRPr="00992B67">
        <w:rPr>
          <w:rFonts w:ascii="Arial Narrow" w:hAnsi="Arial Narrow"/>
          <w:sz w:val="22"/>
          <w:szCs w:val="22"/>
        </w:rPr>
        <w:t>:</w:t>
      </w:r>
      <w:r w:rsidR="002F305D">
        <w:rPr>
          <w:rFonts w:ascii="Arial Narrow" w:hAnsi="Arial Narrow"/>
          <w:sz w:val="22"/>
          <w:szCs w:val="22"/>
        </w:rPr>
        <w:t xml:space="preserve"> spring garden (155MW), Garrison (13MW) and Seawall (73MW) </w:t>
      </w:r>
      <w:sdt>
        <w:sdtPr>
          <w:rPr>
            <w:rFonts w:ascii="Arial Narrow" w:hAnsi="Arial Narrow"/>
            <w:sz w:val="22"/>
            <w:szCs w:val="22"/>
          </w:rPr>
          <w:id w:val="528610082"/>
          <w:citation/>
        </w:sdtPr>
        <w:sdtEndPr/>
        <w:sdtContent>
          <w:r w:rsidR="002F305D" w:rsidRPr="00992B67">
            <w:rPr>
              <w:rFonts w:ascii="Arial Narrow" w:hAnsi="Arial Narrow"/>
              <w:sz w:val="22"/>
              <w:szCs w:val="22"/>
            </w:rPr>
            <w:fldChar w:fldCharType="begin"/>
          </w:r>
          <w:r w:rsidR="002F305D">
            <w:rPr>
              <w:rFonts w:ascii="Arial Narrow" w:hAnsi="Arial Narrow"/>
              <w:sz w:val="22"/>
              <w:szCs w:val="22"/>
              <w:lang w:val="en-GB"/>
            </w:rPr>
            <w:instrText xml:space="preserve">CITATION BLP19 \l 2057 </w:instrText>
          </w:r>
          <w:r w:rsidR="002F305D" w:rsidRPr="00992B67">
            <w:rPr>
              <w:rFonts w:ascii="Arial Narrow" w:hAnsi="Arial Narrow"/>
              <w:sz w:val="22"/>
              <w:szCs w:val="22"/>
            </w:rPr>
            <w:fldChar w:fldCharType="separate"/>
          </w:r>
          <w:r w:rsidR="002F305D">
            <w:rPr>
              <w:rFonts w:ascii="Arial Narrow" w:hAnsi="Arial Narrow"/>
              <w:noProof/>
              <w:sz w:val="22"/>
              <w:szCs w:val="22"/>
              <w:lang w:val="en-GB"/>
            </w:rPr>
            <w:t xml:space="preserve"> </w:t>
          </w:r>
          <w:r w:rsidR="002F305D" w:rsidRPr="00C32856">
            <w:rPr>
              <w:rFonts w:ascii="Arial Narrow" w:hAnsi="Arial Narrow"/>
              <w:noProof/>
              <w:sz w:val="22"/>
              <w:szCs w:val="22"/>
              <w:lang w:val="en-GB"/>
            </w:rPr>
            <w:t>(BL&amp;P, 2019)</w:t>
          </w:r>
          <w:r w:rsidR="002F305D" w:rsidRPr="00992B67">
            <w:rPr>
              <w:rFonts w:ascii="Arial Narrow" w:hAnsi="Arial Narrow"/>
              <w:sz w:val="22"/>
              <w:szCs w:val="22"/>
            </w:rPr>
            <w:fldChar w:fldCharType="end"/>
          </w:r>
        </w:sdtContent>
      </w:sdt>
      <w:r w:rsidR="002F305D" w:rsidRPr="00992B67">
        <w:rPr>
          <w:rFonts w:ascii="Arial Narrow" w:hAnsi="Arial Narrow"/>
          <w:sz w:val="22"/>
          <w:szCs w:val="22"/>
        </w:rPr>
        <w:t xml:space="preserve"> . </w:t>
      </w:r>
      <w:r w:rsidR="00614A16">
        <w:rPr>
          <w:rFonts w:ascii="Arial Narrow" w:hAnsi="Arial Narrow"/>
          <w:color w:val="000000" w:themeColor="text1"/>
          <w:sz w:val="22"/>
          <w:szCs w:val="22"/>
        </w:rPr>
        <w:t>The utility operates 113.1MW of low-speed diesel generators, 103.5MW of gas turbines and 40MW of steam capacity</w:t>
      </w:r>
      <w:r w:rsidR="00614A16" w:rsidRPr="007313F5">
        <w:rPr>
          <w:rFonts w:ascii="Arial Narrow" w:hAnsi="Arial Narrow"/>
          <w:color w:val="000000" w:themeColor="text1"/>
          <w:sz w:val="22"/>
          <w:szCs w:val="22"/>
          <w:highlight w:val="yellow"/>
        </w:rPr>
        <w:t>. A summary of the conventional dispatch can be seen in Table 1.12 below</w:t>
      </w:r>
      <w:r w:rsidR="00614A16">
        <w:rPr>
          <w:rFonts w:ascii="Arial Narrow" w:hAnsi="Arial Narrow"/>
          <w:color w:val="000000" w:themeColor="text1"/>
          <w:sz w:val="22"/>
          <w:szCs w:val="22"/>
        </w:rPr>
        <w:t xml:space="preserve">. </w:t>
      </w:r>
      <w:r w:rsidR="002F305D" w:rsidRPr="00992B67">
        <w:rPr>
          <w:rFonts w:ascii="Arial Narrow" w:hAnsi="Arial Narrow"/>
          <w:sz w:val="22"/>
          <w:szCs w:val="22"/>
        </w:rPr>
        <w:t xml:space="preserve">Heavy fuel oil is the cheapest fuel source used by most of the low-speed diesel plants. </w:t>
      </w:r>
      <w:r w:rsidR="002F305D">
        <w:rPr>
          <w:rFonts w:ascii="Arial Narrow" w:hAnsi="Arial Narrow"/>
          <w:sz w:val="22"/>
          <w:szCs w:val="22"/>
        </w:rPr>
        <w:t xml:space="preserve"> </w:t>
      </w:r>
      <w:r w:rsidR="005E04BC" w:rsidRPr="007313F5">
        <w:rPr>
          <w:rFonts w:ascii="Arial Narrow" w:hAnsi="Arial Narrow"/>
          <w:sz w:val="22"/>
          <w:szCs w:val="22"/>
          <w:highlight w:val="yellow"/>
        </w:rPr>
        <w:t>B</w:t>
      </w:r>
      <w:r w:rsidR="002F305D" w:rsidRPr="007313F5">
        <w:rPr>
          <w:rFonts w:ascii="Arial Narrow" w:hAnsi="Arial Narrow"/>
          <w:color w:val="000000" w:themeColor="text1"/>
          <w:sz w:val="22"/>
          <w:szCs w:val="22"/>
          <w:highlight w:val="yellow"/>
        </w:rPr>
        <w:t>etween the period of 1993 to 2013, the peak demand grew from 92MW to 152MW reach a maximum of 167.5MW in 201</w:t>
      </w:r>
      <w:r w:rsidR="00B0121E" w:rsidRPr="007313F5">
        <w:rPr>
          <w:rFonts w:ascii="Arial Narrow" w:hAnsi="Arial Narrow"/>
          <w:color w:val="000000" w:themeColor="text1"/>
          <w:sz w:val="22"/>
          <w:szCs w:val="22"/>
          <w:highlight w:val="yellow"/>
        </w:rPr>
        <w:t>2</w:t>
      </w:r>
      <w:r w:rsidR="002F305D">
        <w:rPr>
          <w:rFonts w:ascii="Arial Narrow" w:hAnsi="Arial Narrow"/>
          <w:color w:val="000000" w:themeColor="text1"/>
          <w:sz w:val="22"/>
          <w:szCs w:val="22"/>
        </w:rPr>
        <w:t xml:space="preserve">. However, </w:t>
      </w:r>
      <w:r w:rsidR="005E04BC">
        <w:rPr>
          <w:rFonts w:ascii="Arial Narrow" w:hAnsi="Arial Narrow"/>
          <w:color w:val="000000" w:themeColor="text1"/>
          <w:sz w:val="22"/>
          <w:szCs w:val="22"/>
        </w:rPr>
        <w:t xml:space="preserve">as shown in Table 1.12 </w:t>
      </w:r>
      <w:r w:rsidR="002F305D">
        <w:rPr>
          <w:rFonts w:ascii="Arial Narrow" w:hAnsi="Arial Narrow"/>
          <w:color w:val="000000" w:themeColor="text1"/>
          <w:sz w:val="22"/>
          <w:szCs w:val="22"/>
        </w:rPr>
        <w:t xml:space="preserve">from 2014 to 2019 the peak </w:t>
      </w:r>
      <w:r w:rsidR="00B0121E">
        <w:rPr>
          <w:rFonts w:ascii="Arial Narrow" w:hAnsi="Arial Narrow"/>
          <w:color w:val="000000" w:themeColor="text1"/>
          <w:sz w:val="22"/>
          <w:szCs w:val="22"/>
        </w:rPr>
        <w:t xml:space="preserve">demand </w:t>
      </w:r>
      <w:r w:rsidR="002F305D">
        <w:rPr>
          <w:rFonts w:ascii="Arial Narrow" w:hAnsi="Arial Narrow"/>
          <w:color w:val="000000" w:themeColor="text1"/>
          <w:sz w:val="22"/>
          <w:szCs w:val="22"/>
        </w:rPr>
        <w:t>oscillated between 150</w:t>
      </w:r>
      <w:r w:rsidR="00B0121E">
        <w:rPr>
          <w:rFonts w:ascii="Arial Narrow" w:hAnsi="Arial Narrow"/>
          <w:color w:val="000000" w:themeColor="text1"/>
          <w:sz w:val="22"/>
          <w:szCs w:val="22"/>
        </w:rPr>
        <w:t>MW</w:t>
      </w:r>
      <w:r w:rsidR="002F305D">
        <w:rPr>
          <w:rFonts w:ascii="Arial Narrow" w:hAnsi="Arial Narrow"/>
          <w:color w:val="000000" w:themeColor="text1"/>
          <w:sz w:val="22"/>
          <w:szCs w:val="22"/>
        </w:rPr>
        <w:t xml:space="preserve"> to 155MW. This drop in the peak demand within more recent years can be attributed to limited economic growth and the expansion of distributed solar PV generation</w:t>
      </w:r>
      <w:sdt>
        <w:sdtPr>
          <w:rPr>
            <w:rFonts w:ascii="Arial Narrow" w:hAnsi="Arial Narrow"/>
            <w:color w:val="000000" w:themeColor="text1"/>
            <w:sz w:val="22"/>
            <w:szCs w:val="22"/>
          </w:rPr>
          <w:id w:val="1660271030"/>
          <w:citation/>
        </w:sdtPr>
        <w:sdtEndPr/>
        <w:sdtContent>
          <w:r w:rsidR="002F305D">
            <w:rPr>
              <w:rFonts w:ascii="Arial Narrow" w:hAnsi="Arial Narrow"/>
              <w:color w:val="000000" w:themeColor="text1"/>
              <w:sz w:val="22"/>
              <w:szCs w:val="22"/>
            </w:rPr>
            <w:fldChar w:fldCharType="begin"/>
          </w:r>
          <w:r w:rsidR="002F305D">
            <w:rPr>
              <w:rFonts w:ascii="Arial Narrow" w:hAnsi="Arial Narrow"/>
              <w:color w:val="000000" w:themeColor="text1"/>
              <w:sz w:val="22"/>
              <w:szCs w:val="22"/>
              <w:lang w:val="en-GB"/>
            </w:rPr>
            <w:instrText xml:space="preserve"> CITATION Esp16 \l 2057 </w:instrText>
          </w:r>
          <w:r w:rsidR="002F305D">
            <w:rPr>
              <w:rFonts w:ascii="Arial Narrow" w:hAnsi="Arial Narrow"/>
              <w:color w:val="000000" w:themeColor="text1"/>
              <w:sz w:val="22"/>
              <w:szCs w:val="22"/>
            </w:rPr>
            <w:fldChar w:fldCharType="separate"/>
          </w:r>
          <w:r w:rsidR="002F305D">
            <w:rPr>
              <w:rFonts w:ascii="Arial Narrow" w:hAnsi="Arial Narrow"/>
              <w:noProof/>
              <w:color w:val="000000" w:themeColor="text1"/>
              <w:sz w:val="22"/>
              <w:szCs w:val="22"/>
              <w:lang w:val="en-GB"/>
            </w:rPr>
            <w:t xml:space="preserve"> </w:t>
          </w:r>
          <w:r w:rsidR="002F305D" w:rsidRPr="0020685F">
            <w:rPr>
              <w:rFonts w:ascii="Arial Narrow" w:hAnsi="Arial Narrow"/>
              <w:noProof/>
              <w:color w:val="000000" w:themeColor="text1"/>
              <w:sz w:val="22"/>
              <w:szCs w:val="22"/>
              <w:lang w:val="en-GB"/>
            </w:rPr>
            <w:t>(Espinasa , Gischler , Humpert , González , &amp; Sucre, 2016 )</w:t>
          </w:r>
          <w:r w:rsidR="002F305D">
            <w:rPr>
              <w:rFonts w:ascii="Arial Narrow" w:hAnsi="Arial Narrow"/>
              <w:color w:val="000000" w:themeColor="text1"/>
              <w:sz w:val="22"/>
              <w:szCs w:val="22"/>
            </w:rPr>
            <w:fldChar w:fldCharType="end"/>
          </w:r>
        </w:sdtContent>
      </w:sdt>
      <w:r w:rsidR="002F305D">
        <w:rPr>
          <w:rFonts w:ascii="Arial Narrow" w:hAnsi="Arial Narrow"/>
          <w:color w:val="000000" w:themeColor="text1"/>
          <w:sz w:val="22"/>
          <w:szCs w:val="22"/>
        </w:rPr>
        <w:t xml:space="preserve">. </w:t>
      </w:r>
    </w:p>
    <w:tbl>
      <w:tblPr>
        <w:tblStyle w:val="ListTable3-Accent1"/>
        <w:tblW w:w="0" w:type="auto"/>
        <w:tblLook w:val="04A0" w:firstRow="1" w:lastRow="0" w:firstColumn="1" w:lastColumn="0" w:noHBand="0" w:noVBand="1"/>
      </w:tblPr>
      <w:tblGrid>
        <w:gridCol w:w="3165"/>
        <w:gridCol w:w="3165"/>
      </w:tblGrid>
      <w:tr w:rsidR="009B7A3A" w14:paraId="2347AE8A" w14:textId="77777777" w:rsidTr="009B7A3A">
        <w:trPr>
          <w:cnfStyle w:val="100000000000" w:firstRow="1" w:lastRow="0" w:firstColumn="0" w:lastColumn="0" w:oddVBand="0" w:evenVBand="0" w:oddHBand="0" w:evenHBand="0" w:firstRowFirstColumn="0" w:firstRowLastColumn="0" w:lastRowFirstColumn="0" w:lastRowLastColumn="0"/>
          <w:trHeight w:val="459"/>
        </w:trPr>
        <w:tc>
          <w:tcPr>
            <w:cnfStyle w:val="001000000100" w:firstRow="0" w:lastRow="0" w:firstColumn="1" w:lastColumn="0" w:oddVBand="0" w:evenVBand="0" w:oddHBand="0" w:evenHBand="0" w:firstRowFirstColumn="1" w:firstRowLastColumn="0" w:lastRowFirstColumn="0" w:lastRowLastColumn="0"/>
            <w:tcW w:w="3165" w:type="dxa"/>
          </w:tcPr>
          <w:p w14:paraId="367F0E65" w14:textId="593F5B3B" w:rsidR="009B7A3A" w:rsidRDefault="009B7A3A" w:rsidP="002F305D">
            <w:pPr>
              <w:pStyle w:val="BodyText"/>
              <w:spacing w:line="360" w:lineRule="auto"/>
              <w:ind w:firstLine="0"/>
              <w:rPr>
                <w:rFonts w:ascii="Arial Narrow" w:hAnsi="Arial Narrow"/>
                <w:color w:val="000000" w:themeColor="text1"/>
                <w:sz w:val="22"/>
                <w:szCs w:val="22"/>
              </w:rPr>
            </w:pPr>
            <w:r>
              <w:rPr>
                <w:rFonts w:ascii="Arial Narrow" w:hAnsi="Arial Narrow"/>
                <w:color w:val="000000" w:themeColor="text1"/>
                <w:sz w:val="22"/>
                <w:szCs w:val="22"/>
              </w:rPr>
              <w:t xml:space="preserve">Information </w:t>
            </w:r>
          </w:p>
        </w:tc>
        <w:tc>
          <w:tcPr>
            <w:tcW w:w="3165" w:type="dxa"/>
          </w:tcPr>
          <w:p w14:paraId="4358086A" w14:textId="42E3D6AA" w:rsidR="009B7A3A" w:rsidRDefault="009B7A3A" w:rsidP="002F305D">
            <w:pPr>
              <w:pStyle w:val="BodyText"/>
              <w:spacing w:line="360" w:lineRule="auto"/>
              <w:ind w:firstLine="0"/>
              <w:cnfStyle w:val="100000000000" w:firstRow="1"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Data</w:t>
            </w:r>
          </w:p>
        </w:tc>
      </w:tr>
      <w:tr w:rsidR="009B7A3A" w14:paraId="60DE94EA" w14:textId="77777777" w:rsidTr="009B7A3A">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165" w:type="dxa"/>
          </w:tcPr>
          <w:p w14:paraId="0FFFAA6B" w14:textId="500B4328" w:rsidR="009B7A3A" w:rsidRDefault="009B7A3A"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System peak demand (MW)</w:t>
            </w:r>
          </w:p>
        </w:tc>
        <w:tc>
          <w:tcPr>
            <w:tcW w:w="3165" w:type="dxa"/>
          </w:tcPr>
          <w:p w14:paraId="5E398CE2" w14:textId="74B25677" w:rsidR="009B7A3A" w:rsidRDefault="00B0121E" w:rsidP="002F305D">
            <w:pPr>
              <w:pStyle w:val="BodyText"/>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155.2 (2015)</w:t>
            </w:r>
          </w:p>
        </w:tc>
      </w:tr>
      <w:tr w:rsidR="009B7A3A" w14:paraId="049D79F2" w14:textId="77777777" w:rsidTr="009B7A3A">
        <w:trPr>
          <w:trHeight w:val="459"/>
        </w:trPr>
        <w:tc>
          <w:tcPr>
            <w:cnfStyle w:val="001000000000" w:firstRow="0" w:lastRow="0" w:firstColumn="1" w:lastColumn="0" w:oddVBand="0" w:evenVBand="0" w:oddHBand="0" w:evenHBand="0" w:firstRowFirstColumn="0" w:firstRowLastColumn="0" w:lastRowFirstColumn="0" w:lastRowLastColumn="0"/>
            <w:tcW w:w="3165" w:type="dxa"/>
          </w:tcPr>
          <w:p w14:paraId="5603B48A" w14:textId="406E0B16" w:rsidR="009B7A3A" w:rsidRDefault="00B0121E"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 xml:space="preserve">Total generation (MWh) </w:t>
            </w:r>
          </w:p>
        </w:tc>
        <w:tc>
          <w:tcPr>
            <w:tcW w:w="3165" w:type="dxa"/>
          </w:tcPr>
          <w:p w14:paraId="673202AC" w14:textId="6A03B546" w:rsidR="009B7A3A" w:rsidRDefault="00B0121E" w:rsidP="002F305D">
            <w:pPr>
              <w:pStyle w:val="BodyText"/>
              <w:spacing w:line="360" w:lineRule="auto"/>
              <w:ind w:firstLine="0"/>
              <w:cnfStyle w:val="000000000000" w:firstRow="0"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967,800 (2015)</w:t>
            </w:r>
          </w:p>
        </w:tc>
      </w:tr>
      <w:tr w:rsidR="009B7A3A" w14:paraId="22060CCA" w14:textId="77777777" w:rsidTr="009B7A3A">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3165" w:type="dxa"/>
          </w:tcPr>
          <w:p w14:paraId="285BFD40" w14:textId="35C0BA26" w:rsidR="009B7A3A" w:rsidRDefault="00161F59"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Total Sales (MWh)</w:t>
            </w:r>
          </w:p>
        </w:tc>
        <w:tc>
          <w:tcPr>
            <w:tcW w:w="3165" w:type="dxa"/>
          </w:tcPr>
          <w:p w14:paraId="6C0F4CE6" w14:textId="605A5E32" w:rsidR="009B7A3A" w:rsidRDefault="001051FE" w:rsidP="002F305D">
            <w:pPr>
              <w:pStyle w:val="BodyText"/>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915,200 (2015)</w:t>
            </w:r>
          </w:p>
        </w:tc>
      </w:tr>
      <w:tr w:rsidR="009B7A3A" w14:paraId="4A74DF50" w14:textId="77777777" w:rsidTr="009B7A3A">
        <w:trPr>
          <w:trHeight w:val="459"/>
        </w:trPr>
        <w:tc>
          <w:tcPr>
            <w:cnfStyle w:val="001000000000" w:firstRow="0" w:lastRow="0" w:firstColumn="1" w:lastColumn="0" w:oddVBand="0" w:evenVBand="0" w:oddHBand="0" w:evenHBand="0" w:firstRowFirstColumn="0" w:firstRowLastColumn="0" w:lastRowFirstColumn="0" w:lastRowLastColumn="0"/>
            <w:tcW w:w="3165" w:type="dxa"/>
          </w:tcPr>
          <w:p w14:paraId="5D257753" w14:textId="0208B7E2" w:rsidR="009B7A3A" w:rsidRDefault="00161F59"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 xml:space="preserve">Total number of customers  </w:t>
            </w:r>
          </w:p>
        </w:tc>
        <w:tc>
          <w:tcPr>
            <w:tcW w:w="3165" w:type="dxa"/>
          </w:tcPr>
          <w:p w14:paraId="015F921C" w14:textId="5C8F5EF7" w:rsidR="009B7A3A" w:rsidRDefault="001051FE" w:rsidP="002F305D">
            <w:pPr>
              <w:pStyle w:val="BodyText"/>
              <w:spacing w:line="360" w:lineRule="auto"/>
              <w:ind w:firstLine="0"/>
              <w:cnfStyle w:val="000000000000" w:firstRow="0" w:lastRow="0" w:firstColumn="0" w:lastColumn="0" w:oddVBand="0" w:evenVBand="0" w:oddHBand="0"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129,000 (2017)</w:t>
            </w:r>
          </w:p>
        </w:tc>
      </w:tr>
      <w:tr w:rsidR="009B7A3A" w14:paraId="263D19DB" w14:textId="77777777" w:rsidTr="009B7A3A">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3165" w:type="dxa"/>
          </w:tcPr>
          <w:p w14:paraId="00A7E12D" w14:textId="58D7CDDD" w:rsidR="009B7A3A" w:rsidRDefault="00161F59" w:rsidP="00161F59">
            <w:pPr>
              <w:pStyle w:val="BodyText"/>
              <w:spacing w:line="360" w:lineRule="auto"/>
              <w:ind w:firstLine="0"/>
              <w:jc w:val="left"/>
              <w:rPr>
                <w:rFonts w:ascii="Arial Narrow" w:hAnsi="Arial Narrow"/>
                <w:color w:val="000000" w:themeColor="text1"/>
                <w:sz w:val="22"/>
                <w:szCs w:val="22"/>
              </w:rPr>
            </w:pPr>
            <w:r>
              <w:rPr>
                <w:rFonts w:ascii="Arial Narrow" w:hAnsi="Arial Narrow"/>
                <w:color w:val="000000" w:themeColor="text1"/>
                <w:sz w:val="22"/>
                <w:szCs w:val="22"/>
              </w:rPr>
              <w:t xml:space="preserve">Transmission and distribution losses </w:t>
            </w:r>
          </w:p>
        </w:tc>
        <w:tc>
          <w:tcPr>
            <w:tcW w:w="3165" w:type="dxa"/>
          </w:tcPr>
          <w:p w14:paraId="43762382" w14:textId="0B78743A" w:rsidR="009B7A3A" w:rsidRDefault="001051FE" w:rsidP="002F305D">
            <w:pPr>
              <w:pStyle w:val="BodyText"/>
              <w:spacing w:line="360" w:lineRule="auto"/>
              <w:ind w:firstLine="0"/>
              <w:cnfStyle w:val="000000100000" w:firstRow="0" w:lastRow="0" w:firstColumn="0" w:lastColumn="0" w:oddVBand="0" w:evenVBand="0" w:oddHBand="1" w:evenHBand="0" w:firstRowFirstColumn="0" w:firstRowLastColumn="0" w:lastRowFirstColumn="0" w:lastRowLastColumn="0"/>
              <w:rPr>
                <w:rFonts w:ascii="Arial Narrow" w:hAnsi="Arial Narrow"/>
                <w:color w:val="000000" w:themeColor="text1"/>
                <w:sz w:val="22"/>
                <w:szCs w:val="22"/>
              </w:rPr>
            </w:pPr>
            <w:r>
              <w:rPr>
                <w:rFonts w:ascii="Arial Narrow" w:hAnsi="Arial Narrow"/>
                <w:color w:val="000000" w:themeColor="text1"/>
                <w:sz w:val="22"/>
                <w:szCs w:val="22"/>
              </w:rPr>
              <w:t>6.2% (2019)</w:t>
            </w:r>
          </w:p>
        </w:tc>
      </w:tr>
    </w:tbl>
    <w:p w14:paraId="3CCA4E50" w14:textId="77777777" w:rsidR="001B1962" w:rsidRDefault="001B1962" w:rsidP="002F305D">
      <w:pPr>
        <w:pStyle w:val="BodyText"/>
        <w:spacing w:line="360" w:lineRule="auto"/>
        <w:ind w:firstLine="0"/>
        <w:rPr>
          <w:rFonts w:ascii="Arial Narrow" w:hAnsi="Arial Narrow"/>
          <w:color w:val="000000" w:themeColor="text1"/>
          <w:sz w:val="22"/>
          <w:szCs w:val="22"/>
        </w:rPr>
      </w:pPr>
    </w:p>
    <w:p w14:paraId="03D937C5" w14:textId="4F37D74B" w:rsidR="002F305D" w:rsidRPr="00463132" w:rsidRDefault="00D11DD0" w:rsidP="00B20DB0">
      <w:pPr>
        <w:pStyle w:val="BodyText"/>
        <w:numPr>
          <w:ilvl w:val="0"/>
          <w:numId w:val="1"/>
        </w:numPr>
        <w:spacing w:line="360" w:lineRule="auto"/>
        <w:rPr>
          <w:rFonts w:ascii="Arial Narrow" w:hAnsi="Arial Narrow"/>
          <w:color w:val="000000" w:themeColor="text1"/>
          <w:sz w:val="22"/>
          <w:szCs w:val="22"/>
        </w:rPr>
      </w:pPr>
      <w:r w:rsidRPr="00463132">
        <w:rPr>
          <w:rFonts w:ascii="Arial Narrow" w:hAnsi="Arial Narrow"/>
          <w:color w:val="000000" w:themeColor="text1"/>
          <w:sz w:val="22"/>
          <w:szCs w:val="22"/>
        </w:rPr>
        <w:t>Bioenergy: Biogas and Bagasse</w:t>
      </w:r>
    </w:p>
    <w:p w14:paraId="3B3A70F6" w14:textId="2FD36391" w:rsidR="00DA2222" w:rsidRPr="0018678B" w:rsidRDefault="004F6A4E" w:rsidP="002F305D">
      <w:pPr>
        <w:pStyle w:val="BodyText"/>
        <w:spacing w:line="360" w:lineRule="auto"/>
        <w:ind w:firstLine="0"/>
        <w:rPr>
          <w:rFonts w:ascii="Arial Narrow" w:hAnsi="Arial Narrow"/>
          <w:sz w:val="22"/>
          <w:szCs w:val="22"/>
        </w:rPr>
      </w:pPr>
      <w:r w:rsidRPr="00463132">
        <w:rPr>
          <w:rFonts w:ascii="Arial Narrow" w:hAnsi="Arial Narrow"/>
          <w:sz w:val="22"/>
          <w:szCs w:val="22"/>
        </w:rPr>
        <w:t xml:space="preserve">The sugar crop is typically harvested from January to May with a total of 258,600.63 </w:t>
      </w:r>
      <w:r w:rsidRPr="00463132">
        <w:rPr>
          <w:rFonts w:ascii="Arial Narrow" w:hAnsi="Arial Narrow"/>
          <w:sz w:val="22"/>
          <w:szCs w:val="22"/>
          <w:lang w:val="en-GB"/>
        </w:rPr>
        <w:t>tonnes</w:t>
      </w:r>
      <w:r w:rsidRPr="00463132">
        <w:rPr>
          <w:rFonts w:ascii="Arial Narrow" w:hAnsi="Arial Narrow"/>
          <w:sz w:val="22"/>
          <w:szCs w:val="22"/>
        </w:rPr>
        <w:t xml:space="preserve"> of sugar cane grown from 12,203.00 acres of land </w:t>
      </w:r>
      <w:sdt>
        <w:sdtPr>
          <w:rPr>
            <w:rFonts w:ascii="Arial Narrow" w:hAnsi="Arial Narrow"/>
            <w:sz w:val="22"/>
            <w:szCs w:val="22"/>
          </w:rPr>
          <w:id w:val="1064366552"/>
          <w:citation/>
        </w:sdtPr>
        <w:sdtEndPr/>
        <w:sdtContent>
          <w:r w:rsidRPr="00463132">
            <w:rPr>
              <w:rFonts w:ascii="Arial Narrow" w:hAnsi="Arial Narrow"/>
              <w:sz w:val="22"/>
              <w:szCs w:val="22"/>
            </w:rPr>
            <w:fldChar w:fldCharType="begin"/>
          </w:r>
          <w:r w:rsidR="007313F5">
            <w:rPr>
              <w:rFonts w:ascii="Arial Narrow" w:hAnsi="Arial Narrow"/>
              <w:sz w:val="22"/>
              <w:szCs w:val="22"/>
            </w:rPr>
            <w:instrText xml:space="preserve">CITATION Bry17 \t  \l 2057 </w:instrText>
          </w:r>
          <w:r w:rsidRPr="00463132">
            <w:rPr>
              <w:rFonts w:ascii="Arial Narrow" w:hAnsi="Arial Narrow"/>
              <w:sz w:val="22"/>
              <w:szCs w:val="22"/>
            </w:rPr>
            <w:fldChar w:fldCharType="separate"/>
          </w:r>
          <w:r w:rsidR="007313F5" w:rsidRPr="007313F5">
            <w:rPr>
              <w:rFonts w:ascii="Arial Narrow" w:hAnsi="Arial Narrow"/>
              <w:noProof/>
              <w:sz w:val="22"/>
              <w:szCs w:val="22"/>
            </w:rPr>
            <w:t>(Simpson, 2017)</w:t>
          </w:r>
          <w:r w:rsidRPr="00463132">
            <w:rPr>
              <w:rFonts w:ascii="Arial Narrow" w:hAnsi="Arial Narrow"/>
              <w:sz w:val="22"/>
              <w:szCs w:val="22"/>
            </w:rPr>
            <w:fldChar w:fldCharType="end"/>
          </w:r>
        </w:sdtContent>
      </w:sdt>
      <w:r w:rsidRPr="00463132">
        <w:rPr>
          <w:rFonts w:ascii="Arial Narrow" w:hAnsi="Arial Narrow"/>
          <w:sz w:val="22"/>
          <w:szCs w:val="22"/>
        </w:rPr>
        <w:t>.   The industry benefited from a favorable remuneration price for the purchase of sugar from the United Kingdom (UK). This rate was secured under the Commonwealth Sugar Agreement that provided an agreed price based on actual production costs for an agreed quota of sugar with an obligation to supply, which continued after Britain joined the EU</w:t>
      </w:r>
      <w:sdt>
        <w:sdtPr>
          <w:rPr>
            <w:rFonts w:ascii="Arial Narrow" w:hAnsi="Arial Narrow"/>
            <w:sz w:val="22"/>
            <w:szCs w:val="22"/>
          </w:rPr>
          <w:id w:val="-803314287"/>
          <w:citation/>
        </w:sdtPr>
        <w:sdtEndPr/>
        <w:sdtContent>
          <w:r w:rsidRPr="00463132">
            <w:rPr>
              <w:rFonts w:ascii="Arial Narrow" w:hAnsi="Arial Narrow"/>
              <w:sz w:val="22"/>
              <w:szCs w:val="22"/>
            </w:rPr>
            <w:fldChar w:fldCharType="begin"/>
          </w:r>
          <w:r w:rsidRPr="00463132">
            <w:rPr>
              <w:rFonts w:ascii="Arial Narrow" w:hAnsi="Arial Narrow"/>
              <w:sz w:val="22"/>
              <w:szCs w:val="22"/>
            </w:rPr>
            <w:instrText xml:space="preserve"> CITATION Bus10 \l 2057 </w:instrText>
          </w:r>
          <w:r w:rsidRPr="00463132">
            <w:rPr>
              <w:rFonts w:ascii="Arial Narrow" w:hAnsi="Arial Narrow"/>
              <w:sz w:val="22"/>
              <w:szCs w:val="22"/>
            </w:rPr>
            <w:fldChar w:fldCharType="separate"/>
          </w:r>
          <w:r w:rsidRPr="00463132">
            <w:rPr>
              <w:rFonts w:ascii="Arial Narrow" w:hAnsi="Arial Narrow"/>
              <w:noProof/>
              <w:sz w:val="22"/>
              <w:szCs w:val="22"/>
            </w:rPr>
            <w:t xml:space="preserve"> (Business Barbados, 2010)</w:t>
          </w:r>
          <w:r w:rsidRPr="00463132">
            <w:rPr>
              <w:rFonts w:ascii="Arial Narrow" w:hAnsi="Arial Narrow"/>
              <w:sz w:val="22"/>
              <w:szCs w:val="22"/>
            </w:rPr>
            <w:fldChar w:fldCharType="end"/>
          </w:r>
        </w:sdtContent>
      </w:sdt>
      <w:r w:rsidRPr="00463132">
        <w:rPr>
          <w:rFonts w:ascii="Arial Narrow" w:hAnsi="Arial Narrow"/>
          <w:sz w:val="22"/>
          <w:szCs w:val="22"/>
        </w:rPr>
        <w:t xml:space="preserve">.  Following </w:t>
      </w:r>
      <w:r w:rsidR="003B2524" w:rsidRPr="00463132">
        <w:rPr>
          <w:rFonts w:ascii="Arial Narrow" w:hAnsi="Arial Narrow"/>
          <w:sz w:val="22"/>
          <w:szCs w:val="22"/>
        </w:rPr>
        <w:t xml:space="preserve">the rule of the WTO, that rate was nullified and in having to compete with the international market </w:t>
      </w:r>
      <w:r w:rsidRPr="00463132">
        <w:rPr>
          <w:rFonts w:ascii="Arial Narrow" w:hAnsi="Arial Narrow"/>
          <w:sz w:val="22"/>
          <w:szCs w:val="22"/>
        </w:rPr>
        <w:t>sugar was sold for less than half the production costs on the international market</w:t>
      </w:r>
      <w:r w:rsidR="00DA2222">
        <w:rPr>
          <w:rFonts w:ascii="Arial Narrow" w:hAnsi="Arial Narrow"/>
          <w:sz w:val="22"/>
          <w:szCs w:val="22"/>
        </w:rPr>
        <w:t xml:space="preserve">. </w:t>
      </w:r>
      <w:r w:rsidR="00DA2222" w:rsidRPr="00210E0A">
        <w:rPr>
          <w:rFonts w:ascii="Arial Narrow" w:hAnsi="Arial Narrow"/>
          <w:sz w:val="22"/>
          <w:szCs w:val="22"/>
          <w:highlight w:val="yellow"/>
        </w:rPr>
        <w:t>There are plans for the installation of 2</w:t>
      </w:r>
      <w:r w:rsidR="00B43611" w:rsidRPr="00210E0A">
        <w:rPr>
          <w:rFonts w:ascii="Arial Narrow" w:hAnsi="Arial Narrow"/>
          <w:sz w:val="22"/>
          <w:szCs w:val="22"/>
          <w:highlight w:val="yellow"/>
        </w:rPr>
        <w:t>0</w:t>
      </w:r>
      <w:r w:rsidR="00DA2222" w:rsidRPr="00210E0A">
        <w:rPr>
          <w:rFonts w:ascii="Arial Narrow" w:hAnsi="Arial Narrow"/>
          <w:sz w:val="22"/>
          <w:szCs w:val="22"/>
          <w:highlight w:val="yellow"/>
        </w:rPr>
        <w:t>MW bagasse plant apart of plans to restructure the sugar industry for energy production; however, more research is required to confirm</w:t>
      </w:r>
      <w:r w:rsidR="00B43611" w:rsidRPr="00210E0A">
        <w:rPr>
          <w:rFonts w:ascii="Arial Narrow" w:hAnsi="Arial Narrow"/>
          <w:sz w:val="22"/>
          <w:szCs w:val="22"/>
          <w:highlight w:val="yellow"/>
        </w:rPr>
        <w:t xml:space="preserve"> that yield of biogases could be produced from land available.</w:t>
      </w:r>
      <w:r w:rsidR="00B43611" w:rsidRPr="00D353F8">
        <w:rPr>
          <w:rFonts w:ascii="Arial Narrow" w:hAnsi="Arial Narrow"/>
          <w:sz w:val="22"/>
          <w:szCs w:val="22"/>
        </w:rPr>
        <w:t xml:space="preserve">  </w:t>
      </w:r>
      <w:r w:rsidR="00D353F8" w:rsidRPr="00D353F8">
        <w:rPr>
          <w:rFonts w:ascii="Arial Narrow" w:hAnsi="Arial Narrow" w:cs="Arial"/>
          <w:sz w:val="22"/>
          <w:szCs w:val="22"/>
        </w:rPr>
        <w:t xml:space="preserve">Also, the </w:t>
      </w:r>
      <w:r w:rsidR="00D353F8" w:rsidRPr="00D353F8">
        <w:rPr>
          <w:rFonts w:ascii="Arial Narrow" w:hAnsi="Arial Narrow" w:cs="Arial"/>
          <w:sz w:val="22"/>
          <w:szCs w:val="22"/>
          <w:lang w:val="en-GB"/>
        </w:rPr>
        <w:t>utilisation</w:t>
      </w:r>
      <w:r w:rsidR="00D353F8" w:rsidRPr="00D353F8">
        <w:rPr>
          <w:rFonts w:ascii="Arial Narrow" w:hAnsi="Arial Narrow" w:cs="Arial"/>
          <w:sz w:val="22"/>
          <w:szCs w:val="22"/>
        </w:rPr>
        <w:t xml:space="preserve"> of bioenergy resources is limited to the harvest or crop season;</w:t>
      </w:r>
      <w:r w:rsidR="00F8439F">
        <w:rPr>
          <w:rFonts w:ascii="Arial Narrow" w:hAnsi="Arial Narrow" w:cs="Arial"/>
          <w:sz w:val="22"/>
          <w:szCs w:val="22"/>
        </w:rPr>
        <w:t xml:space="preserve"> </w:t>
      </w:r>
      <w:r w:rsidR="00D353F8" w:rsidRPr="00D353F8">
        <w:rPr>
          <w:rFonts w:ascii="Arial Narrow" w:hAnsi="Arial Narrow" w:cs="Arial"/>
          <w:sz w:val="22"/>
          <w:szCs w:val="22"/>
        </w:rPr>
        <w:t>therefore, there is significant seasonal variation in the resource potential</w:t>
      </w:r>
      <w:r w:rsidR="00210E0A">
        <w:rPr>
          <w:rFonts w:ascii="Arial Narrow" w:hAnsi="Arial Narrow" w:cs="Arial"/>
          <w:sz w:val="22"/>
          <w:szCs w:val="22"/>
        </w:rPr>
        <w:t xml:space="preserve"> </w:t>
      </w:r>
      <w:r w:rsidR="00210E0A">
        <w:rPr>
          <w:rFonts w:ascii="Arial Narrow" w:hAnsi="Arial Narrow"/>
          <w:sz w:val="22"/>
          <w:szCs w:val="22"/>
        </w:rPr>
        <w:t>that is heavily influenced by</w:t>
      </w:r>
      <w:r w:rsidR="00210E0A" w:rsidRPr="00463132">
        <w:rPr>
          <w:rFonts w:ascii="Arial Narrow" w:hAnsi="Arial Narrow"/>
          <w:sz w:val="22"/>
          <w:szCs w:val="22"/>
        </w:rPr>
        <w:t xml:space="preserve"> drought conditions over the past decade </w:t>
      </w:r>
      <w:sdt>
        <w:sdtPr>
          <w:rPr>
            <w:rFonts w:ascii="Arial Narrow" w:hAnsi="Arial Narrow"/>
            <w:sz w:val="22"/>
            <w:szCs w:val="22"/>
          </w:rPr>
          <w:id w:val="60292132"/>
          <w:citation/>
        </w:sdtPr>
        <w:sdtEndPr/>
        <w:sdtContent>
          <w:r w:rsidR="00D353F8" w:rsidRPr="00D353F8">
            <w:rPr>
              <w:rFonts w:ascii="Arial Narrow" w:hAnsi="Arial Narrow"/>
              <w:sz w:val="22"/>
              <w:szCs w:val="22"/>
            </w:rPr>
            <w:fldChar w:fldCharType="begin"/>
          </w:r>
          <w:r w:rsidR="00D353F8" w:rsidRPr="00D353F8">
            <w:rPr>
              <w:rFonts w:ascii="Arial Narrow" w:hAnsi="Arial Narrow"/>
              <w:sz w:val="22"/>
              <w:szCs w:val="22"/>
            </w:rPr>
            <w:instrText>CITATION Shi18 \l 2057</w:instrText>
          </w:r>
          <w:r w:rsidR="00D353F8" w:rsidRPr="00D353F8">
            <w:rPr>
              <w:rFonts w:ascii="Arial Narrow" w:hAnsi="Arial Narrow"/>
              <w:sz w:val="22"/>
              <w:szCs w:val="22"/>
            </w:rPr>
            <w:fldChar w:fldCharType="separate"/>
          </w:r>
          <w:r w:rsidR="00D353F8" w:rsidRPr="00D353F8">
            <w:rPr>
              <w:rFonts w:ascii="Arial Narrow" w:hAnsi="Arial Narrow"/>
              <w:sz w:val="22"/>
              <w:szCs w:val="22"/>
            </w:rPr>
            <w:t xml:space="preserve"> (Shingirirai, De Vries, &amp; De Vries, 2018)</w:t>
          </w:r>
          <w:r w:rsidR="00D353F8" w:rsidRPr="00D353F8">
            <w:rPr>
              <w:rFonts w:ascii="Arial Narrow" w:hAnsi="Arial Narrow"/>
              <w:sz w:val="22"/>
              <w:szCs w:val="22"/>
            </w:rPr>
            <w:fldChar w:fldCharType="end"/>
          </w:r>
        </w:sdtContent>
      </w:sdt>
      <w:r w:rsidR="00D353F8" w:rsidRPr="00D353F8">
        <w:rPr>
          <w:rFonts w:ascii="Arial Narrow" w:hAnsi="Arial Narrow" w:cs="Arial"/>
          <w:sz w:val="22"/>
          <w:szCs w:val="22"/>
        </w:rPr>
        <w:t>.</w:t>
      </w:r>
      <w:r w:rsidR="009906FC">
        <w:rPr>
          <w:rFonts w:ascii="Arial Narrow" w:hAnsi="Arial Narrow" w:cs="Arial"/>
          <w:sz w:val="22"/>
          <w:szCs w:val="22"/>
        </w:rPr>
        <w:t xml:space="preserve"> Despite, these limitations an estimated </w:t>
      </w:r>
      <w:r w:rsidR="0018678B">
        <w:rPr>
          <w:rFonts w:ascii="Arial Narrow" w:hAnsi="Arial Narrow" w:cs="Arial"/>
          <w:sz w:val="22"/>
          <w:szCs w:val="22"/>
        </w:rPr>
        <w:t xml:space="preserve">installed capacity of </w:t>
      </w:r>
      <w:r w:rsidR="00CE2A47">
        <w:rPr>
          <w:rFonts w:ascii="Arial Narrow" w:hAnsi="Arial Narrow" w:cs="Arial"/>
          <w:sz w:val="22"/>
          <w:szCs w:val="22"/>
        </w:rPr>
        <w:t>79MW of bagasse of considered in the investigation</w:t>
      </w:r>
      <w:sdt>
        <w:sdtPr>
          <w:rPr>
            <w:rFonts w:ascii="Arial Narrow" w:hAnsi="Arial Narrow" w:cs="Arial"/>
            <w:sz w:val="22"/>
            <w:szCs w:val="22"/>
          </w:rPr>
          <w:id w:val="-1454324277"/>
          <w:citation/>
        </w:sdtPr>
        <w:sdtEndPr/>
        <w:sdtContent>
          <w:r w:rsidR="00F53E15">
            <w:rPr>
              <w:rFonts w:ascii="Arial Narrow" w:hAnsi="Arial Narrow" w:cs="Arial"/>
              <w:sz w:val="22"/>
              <w:szCs w:val="22"/>
            </w:rPr>
            <w:fldChar w:fldCharType="begin"/>
          </w:r>
          <w:r w:rsidR="00F53E15">
            <w:rPr>
              <w:rFonts w:ascii="Arial Narrow" w:hAnsi="Arial Narrow" w:cs="Arial"/>
              <w:sz w:val="22"/>
              <w:szCs w:val="22"/>
              <w:lang w:val="en-GB"/>
            </w:rPr>
            <w:instrText xml:space="preserve"> CITATION Inc17 \l 2057 </w:instrText>
          </w:r>
          <w:r w:rsidR="00F53E15">
            <w:rPr>
              <w:rFonts w:ascii="Arial Narrow" w:hAnsi="Arial Narrow" w:cs="Arial"/>
              <w:sz w:val="22"/>
              <w:szCs w:val="22"/>
            </w:rPr>
            <w:fldChar w:fldCharType="separate"/>
          </w:r>
          <w:r w:rsidR="00F53E15">
            <w:rPr>
              <w:rFonts w:ascii="Arial Narrow" w:hAnsi="Arial Narrow" w:cs="Arial"/>
              <w:noProof/>
              <w:sz w:val="22"/>
              <w:szCs w:val="22"/>
              <w:lang w:val="en-GB"/>
            </w:rPr>
            <w:t xml:space="preserve"> </w:t>
          </w:r>
          <w:r w:rsidR="00F53E15" w:rsidRPr="00F53E15">
            <w:rPr>
              <w:rFonts w:ascii="Arial Narrow" w:hAnsi="Arial Narrow" w:cs="Arial"/>
              <w:noProof/>
              <w:sz w:val="22"/>
              <w:szCs w:val="22"/>
              <w:lang w:val="en-GB"/>
            </w:rPr>
            <w:t>(Ince &amp; Haynes , 2017)</w:t>
          </w:r>
          <w:r w:rsidR="00F53E15">
            <w:rPr>
              <w:rFonts w:ascii="Arial Narrow" w:hAnsi="Arial Narrow" w:cs="Arial"/>
              <w:sz w:val="22"/>
              <w:szCs w:val="22"/>
            </w:rPr>
            <w:fldChar w:fldCharType="end"/>
          </w:r>
        </w:sdtContent>
      </w:sdt>
      <w:r w:rsidR="00CE2A47">
        <w:rPr>
          <w:rFonts w:ascii="Arial Narrow" w:hAnsi="Arial Narrow" w:cs="Arial"/>
          <w:sz w:val="22"/>
          <w:szCs w:val="22"/>
        </w:rPr>
        <w:t xml:space="preserve">. </w:t>
      </w:r>
      <w:r w:rsidR="00972AF7">
        <w:rPr>
          <w:rFonts w:ascii="Arial Narrow" w:hAnsi="Arial Narrow" w:cs="Arial"/>
          <w:sz w:val="22"/>
          <w:szCs w:val="22"/>
        </w:rPr>
        <w:t>In implementing anaerobic digestion (AD), independent studies have confirmed that</w:t>
      </w:r>
      <w:r w:rsidR="00F8439F">
        <w:rPr>
          <w:rFonts w:ascii="Arial Narrow" w:hAnsi="Arial Narrow" w:cs="Arial"/>
          <w:sz w:val="22"/>
          <w:szCs w:val="22"/>
        </w:rPr>
        <w:t xml:space="preserve"> </w:t>
      </w:r>
      <w:r w:rsidR="00661947">
        <w:rPr>
          <w:rFonts w:ascii="Arial Narrow" w:hAnsi="Arial Narrow" w:cs="Arial"/>
          <w:sz w:val="22"/>
          <w:szCs w:val="22"/>
        </w:rPr>
        <w:t>1.5 million m</w:t>
      </w:r>
      <w:r w:rsidR="00661947">
        <w:rPr>
          <w:rFonts w:ascii="Arial Narrow" w:hAnsi="Arial Narrow" w:cs="Arial"/>
          <w:sz w:val="22"/>
          <w:szCs w:val="22"/>
          <w:vertAlign w:val="superscript"/>
        </w:rPr>
        <w:t>3</w:t>
      </w:r>
      <w:r w:rsidR="00661947">
        <w:rPr>
          <w:rFonts w:ascii="Arial Narrow" w:hAnsi="Arial Narrow" w:cs="Arial"/>
          <w:sz w:val="22"/>
          <w:szCs w:val="22"/>
        </w:rPr>
        <w:t xml:space="preserve"> of biogas could be produced from </w:t>
      </w:r>
      <w:r w:rsidR="0018311B">
        <w:rPr>
          <w:rFonts w:ascii="Arial Narrow" w:hAnsi="Arial Narrow" w:cs="Arial"/>
          <w:sz w:val="22"/>
          <w:szCs w:val="22"/>
        </w:rPr>
        <w:t>guinea grass</w:t>
      </w:r>
      <w:sdt>
        <w:sdtPr>
          <w:rPr>
            <w:rFonts w:ascii="Arial Narrow" w:hAnsi="Arial Narrow" w:cs="Arial"/>
            <w:sz w:val="22"/>
            <w:szCs w:val="22"/>
          </w:rPr>
          <w:id w:val="-2031477694"/>
          <w:citation/>
        </w:sdtPr>
        <w:sdtEndPr/>
        <w:sdtContent>
          <w:r w:rsidR="00F61ED7">
            <w:rPr>
              <w:rFonts w:ascii="Arial Narrow" w:hAnsi="Arial Narrow" w:cs="Arial"/>
              <w:sz w:val="22"/>
              <w:szCs w:val="22"/>
            </w:rPr>
            <w:fldChar w:fldCharType="begin"/>
          </w:r>
          <w:r w:rsidR="00F61ED7">
            <w:rPr>
              <w:rFonts w:ascii="Arial Narrow" w:hAnsi="Arial Narrow" w:cs="Arial"/>
              <w:sz w:val="22"/>
              <w:szCs w:val="22"/>
              <w:lang w:val="en-GB"/>
            </w:rPr>
            <w:instrText xml:space="preserve">CITATION The192 \l 2057 </w:instrText>
          </w:r>
          <w:r w:rsidR="00F61ED7">
            <w:rPr>
              <w:rFonts w:ascii="Arial Narrow" w:hAnsi="Arial Narrow" w:cs="Arial"/>
              <w:sz w:val="22"/>
              <w:szCs w:val="22"/>
            </w:rPr>
            <w:fldChar w:fldCharType="separate"/>
          </w:r>
          <w:r w:rsidR="00F61ED7">
            <w:rPr>
              <w:rFonts w:ascii="Arial Narrow" w:hAnsi="Arial Narrow" w:cs="Arial"/>
              <w:noProof/>
              <w:sz w:val="22"/>
              <w:szCs w:val="22"/>
              <w:lang w:val="en-GB"/>
            </w:rPr>
            <w:t xml:space="preserve"> </w:t>
          </w:r>
          <w:r w:rsidR="00F61ED7" w:rsidRPr="00F61ED7">
            <w:rPr>
              <w:rFonts w:ascii="Arial Narrow" w:hAnsi="Arial Narrow" w:cs="Arial"/>
              <w:noProof/>
              <w:sz w:val="22"/>
              <w:szCs w:val="22"/>
              <w:lang w:val="en-GB"/>
            </w:rPr>
            <w:t>(Holder, 2019)</w:t>
          </w:r>
          <w:r w:rsidR="00F61ED7">
            <w:rPr>
              <w:rFonts w:ascii="Arial Narrow" w:hAnsi="Arial Narrow" w:cs="Arial"/>
              <w:sz w:val="22"/>
              <w:szCs w:val="22"/>
            </w:rPr>
            <w:fldChar w:fldCharType="end"/>
          </w:r>
        </w:sdtContent>
      </w:sdt>
      <w:r w:rsidR="0018311B">
        <w:rPr>
          <w:rFonts w:ascii="Arial Narrow" w:hAnsi="Arial Narrow" w:cs="Arial"/>
          <w:sz w:val="22"/>
          <w:szCs w:val="22"/>
        </w:rPr>
        <w:t xml:space="preserve">. </w:t>
      </w:r>
      <w:r w:rsidR="00972AF7">
        <w:rPr>
          <w:rFonts w:ascii="Arial Narrow" w:hAnsi="Arial Narrow" w:cs="Arial"/>
          <w:sz w:val="22"/>
          <w:szCs w:val="22"/>
        </w:rPr>
        <w:t xml:space="preserve">Considering the island has an extensive natural gas network </w:t>
      </w:r>
      <w:r w:rsidR="00972AF7">
        <w:rPr>
          <w:rFonts w:ascii="Arial Narrow" w:hAnsi="Arial Narrow" w:cs="Arial"/>
          <w:sz w:val="22"/>
          <w:szCs w:val="22"/>
        </w:rPr>
        <w:lastRenderedPageBreak/>
        <w:t>other stakeholder consultation supported that</w:t>
      </w:r>
      <w:r w:rsidR="00972AF7">
        <w:rPr>
          <w:rFonts w:ascii="Arial Narrow" w:hAnsi="Arial Narrow" w:cs="Arial"/>
          <w:sz w:val="22"/>
          <w:szCs w:val="22"/>
        </w:rPr>
        <w:t xml:space="preserve"> about 49MW or approximately 21, 974 523m</w:t>
      </w:r>
      <w:r w:rsidR="00972AF7">
        <w:rPr>
          <w:rFonts w:ascii="Arial Narrow" w:hAnsi="Arial Narrow" w:cs="Arial"/>
          <w:sz w:val="22"/>
          <w:szCs w:val="22"/>
          <w:vertAlign w:val="superscript"/>
        </w:rPr>
        <w:t>3</w:t>
      </w:r>
      <w:r w:rsidR="00972AF7">
        <w:rPr>
          <w:rFonts w:ascii="Arial Narrow" w:hAnsi="Arial Narrow" w:cs="Arial"/>
          <w:sz w:val="22"/>
          <w:szCs w:val="22"/>
        </w:rPr>
        <w:t xml:space="preserve"> of natural gas inclusive of biogas </w:t>
      </w:r>
      <w:r w:rsidR="00B5370B">
        <w:rPr>
          <w:rFonts w:ascii="Arial Narrow" w:hAnsi="Arial Narrow" w:cs="Arial"/>
          <w:sz w:val="22"/>
          <w:szCs w:val="22"/>
        </w:rPr>
        <w:t>was explored for use in the BNEP</w:t>
      </w:r>
      <w:sdt>
        <w:sdtPr>
          <w:rPr>
            <w:rFonts w:ascii="Arial Narrow" w:hAnsi="Arial Narrow" w:cs="Arial"/>
            <w:sz w:val="22"/>
            <w:szCs w:val="22"/>
          </w:rPr>
          <w:id w:val="-1776011727"/>
          <w:citation/>
        </w:sdtPr>
        <w:sdtContent>
          <w:r w:rsidR="00972AF7">
            <w:rPr>
              <w:rFonts w:ascii="Arial Narrow" w:hAnsi="Arial Narrow" w:cs="Arial"/>
              <w:sz w:val="22"/>
              <w:szCs w:val="22"/>
            </w:rPr>
            <w:fldChar w:fldCharType="begin"/>
          </w:r>
          <w:r w:rsidR="00972AF7">
            <w:rPr>
              <w:rFonts w:ascii="Arial Narrow" w:hAnsi="Arial Narrow" w:cs="Arial"/>
              <w:sz w:val="22"/>
              <w:szCs w:val="22"/>
              <w:lang w:val="en-GB"/>
            </w:rPr>
            <w:instrText xml:space="preserve"> CITATION Inc17 \l 2057 </w:instrText>
          </w:r>
          <w:r w:rsidR="00972AF7">
            <w:rPr>
              <w:rFonts w:ascii="Arial Narrow" w:hAnsi="Arial Narrow" w:cs="Arial"/>
              <w:sz w:val="22"/>
              <w:szCs w:val="22"/>
            </w:rPr>
            <w:fldChar w:fldCharType="separate"/>
          </w:r>
          <w:r w:rsidR="00972AF7">
            <w:rPr>
              <w:rFonts w:ascii="Arial Narrow" w:hAnsi="Arial Narrow" w:cs="Arial"/>
              <w:noProof/>
              <w:sz w:val="22"/>
              <w:szCs w:val="22"/>
              <w:lang w:val="en-GB"/>
            </w:rPr>
            <w:t xml:space="preserve"> </w:t>
          </w:r>
          <w:r w:rsidR="00972AF7" w:rsidRPr="0018678B">
            <w:rPr>
              <w:rFonts w:ascii="Arial Narrow" w:hAnsi="Arial Narrow" w:cs="Arial"/>
              <w:noProof/>
              <w:sz w:val="22"/>
              <w:szCs w:val="22"/>
              <w:lang w:val="en-GB"/>
            </w:rPr>
            <w:t>(Ince &amp; Haynes , 2017)</w:t>
          </w:r>
          <w:r w:rsidR="00972AF7">
            <w:rPr>
              <w:rFonts w:ascii="Arial Narrow" w:hAnsi="Arial Narrow" w:cs="Arial"/>
              <w:sz w:val="22"/>
              <w:szCs w:val="22"/>
            </w:rPr>
            <w:fldChar w:fldCharType="end"/>
          </w:r>
        </w:sdtContent>
      </w:sdt>
      <w:r w:rsidR="00972AF7">
        <w:rPr>
          <w:rFonts w:ascii="Arial Narrow" w:hAnsi="Arial Narrow" w:cs="Arial"/>
          <w:sz w:val="22"/>
          <w:szCs w:val="22"/>
        </w:rPr>
        <w:t xml:space="preserve">. </w:t>
      </w:r>
      <w:r w:rsidR="0018311B">
        <w:rPr>
          <w:rFonts w:ascii="Arial Narrow" w:hAnsi="Arial Narrow" w:cs="Arial"/>
          <w:sz w:val="22"/>
          <w:szCs w:val="22"/>
        </w:rPr>
        <w:t xml:space="preserve">Furthermore, </w:t>
      </w:r>
      <w:r w:rsidR="00E7513D">
        <w:rPr>
          <w:rFonts w:ascii="Arial Narrow" w:hAnsi="Arial Narrow" w:cs="Arial"/>
          <w:sz w:val="22"/>
          <w:szCs w:val="22"/>
        </w:rPr>
        <w:t xml:space="preserve">the island has aa significant problem regarding the management waste </w:t>
      </w:r>
      <w:r w:rsidR="00FD0B68">
        <w:rPr>
          <w:rFonts w:ascii="Arial Narrow" w:hAnsi="Arial Narrow" w:cs="Arial"/>
          <w:sz w:val="22"/>
          <w:szCs w:val="22"/>
        </w:rPr>
        <w:t xml:space="preserve">approximately 300 </w:t>
      </w:r>
      <w:r w:rsidR="0018311B">
        <w:rPr>
          <w:rFonts w:ascii="Arial Narrow" w:hAnsi="Arial Narrow" w:cs="Arial"/>
          <w:sz w:val="22"/>
          <w:szCs w:val="22"/>
        </w:rPr>
        <w:t>-</w:t>
      </w:r>
      <w:r w:rsidR="00FD0B68">
        <w:rPr>
          <w:rFonts w:ascii="Arial Narrow" w:hAnsi="Arial Narrow" w:cs="Arial"/>
          <w:sz w:val="22"/>
          <w:szCs w:val="22"/>
        </w:rPr>
        <w:t xml:space="preserve"> </w:t>
      </w:r>
      <w:r w:rsidR="00543FD8">
        <w:rPr>
          <w:rFonts w:ascii="Arial Narrow" w:hAnsi="Arial Narrow" w:cs="Arial"/>
          <w:sz w:val="22"/>
          <w:szCs w:val="22"/>
        </w:rPr>
        <w:t xml:space="preserve"> </w:t>
      </w:r>
      <w:r w:rsidR="0018311B">
        <w:rPr>
          <w:rFonts w:ascii="Arial Narrow" w:hAnsi="Arial Narrow" w:cs="Arial"/>
          <w:sz w:val="22"/>
          <w:szCs w:val="22"/>
        </w:rPr>
        <w:t xml:space="preserve">400 </w:t>
      </w:r>
      <w:r w:rsidR="0018311B" w:rsidRPr="0018311B">
        <w:rPr>
          <w:rFonts w:ascii="Arial Narrow" w:hAnsi="Arial Narrow" w:cs="Arial"/>
          <w:sz w:val="22"/>
          <w:szCs w:val="22"/>
          <w:lang w:val="en-GB"/>
        </w:rPr>
        <w:t>tonnes</w:t>
      </w:r>
      <w:r w:rsidR="0018311B">
        <w:rPr>
          <w:rFonts w:ascii="Arial Narrow" w:hAnsi="Arial Narrow" w:cs="Arial"/>
          <w:sz w:val="22"/>
          <w:szCs w:val="22"/>
        </w:rPr>
        <w:t xml:space="preserve"> of sorted waste </w:t>
      </w:r>
      <w:r w:rsidR="00E7513D">
        <w:rPr>
          <w:rFonts w:ascii="Arial Narrow" w:hAnsi="Arial Narrow" w:cs="Arial"/>
          <w:sz w:val="22"/>
          <w:szCs w:val="22"/>
        </w:rPr>
        <w:t xml:space="preserve">that </w:t>
      </w:r>
      <w:r w:rsidR="0018311B">
        <w:rPr>
          <w:rFonts w:ascii="Arial Narrow" w:hAnsi="Arial Narrow" w:cs="Arial"/>
          <w:sz w:val="22"/>
          <w:szCs w:val="22"/>
        </w:rPr>
        <w:t>goes to the landfill</w:t>
      </w:r>
      <w:r w:rsidR="00E7513D">
        <w:rPr>
          <w:rFonts w:ascii="Arial Narrow" w:hAnsi="Arial Narrow" w:cs="Arial"/>
          <w:sz w:val="22"/>
          <w:szCs w:val="22"/>
        </w:rPr>
        <w:t xml:space="preserve">, </w:t>
      </w:r>
      <w:r w:rsidR="0018311B">
        <w:rPr>
          <w:rFonts w:ascii="Arial Narrow" w:hAnsi="Arial Narrow" w:cs="Arial"/>
          <w:sz w:val="22"/>
          <w:szCs w:val="22"/>
        </w:rPr>
        <w:t>which could be used for waste-to-energy</w:t>
      </w:r>
      <w:sdt>
        <w:sdtPr>
          <w:rPr>
            <w:rFonts w:ascii="Arial Narrow" w:hAnsi="Arial Narrow" w:cs="Arial"/>
            <w:sz w:val="22"/>
            <w:szCs w:val="22"/>
          </w:rPr>
          <w:id w:val="-1758135663"/>
          <w:citation/>
        </w:sdtPr>
        <w:sdtEndPr/>
        <w:sdtContent>
          <w:r w:rsidR="00F61ED7">
            <w:rPr>
              <w:rFonts w:ascii="Arial Narrow" w:hAnsi="Arial Narrow" w:cs="Arial"/>
              <w:sz w:val="22"/>
              <w:szCs w:val="22"/>
            </w:rPr>
            <w:fldChar w:fldCharType="begin"/>
          </w:r>
          <w:r w:rsidR="00F61ED7">
            <w:rPr>
              <w:rFonts w:ascii="Arial Narrow" w:hAnsi="Arial Narrow" w:cs="Arial"/>
              <w:sz w:val="22"/>
              <w:szCs w:val="22"/>
              <w:lang w:val="en-GB"/>
            </w:rPr>
            <w:instrText xml:space="preserve"> CITATION The193 \l 2057 </w:instrText>
          </w:r>
          <w:r w:rsidR="00F61ED7">
            <w:rPr>
              <w:rFonts w:ascii="Arial Narrow" w:hAnsi="Arial Narrow" w:cs="Arial"/>
              <w:sz w:val="22"/>
              <w:szCs w:val="22"/>
            </w:rPr>
            <w:fldChar w:fldCharType="separate"/>
          </w:r>
          <w:r w:rsidR="00F61ED7">
            <w:rPr>
              <w:rFonts w:ascii="Arial Narrow" w:hAnsi="Arial Narrow" w:cs="Arial"/>
              <w:noProof/>
              <w:sz w:val="22"/>
              <w:szCs w:val="22"/>
              <w:lang w:val="en-GB"/>
            </w:rPr>
            <w:t xml:space="preserve"> </w:t>
          </w:r>
          <w:r w:rsidR="00F61ED7" w:rsidRPr="00F61ED7">
            <w:rPr>
              <w:rFonts w:ascii="Arial Narrow" w:hAnsi="Arial Narrow" w:cs="Arial"/>
              <w:noProof/>
              <w:sz w:val="22"/>
              <w:szCs w:val="22"/>
              <w:lang w:val="en-GB"/>
            </w:rPr>
            <w:t>(The Central Bank of Barbados , 2019 )</w:t>
          </w:r>
          <w:r w:rsidR="00F61ED7">
            <w:rPr>
              <w:rFonts w:ascii="Arial Narrow" w:hAnsi="Arial Narrow" w:cs="Arial"/>
              <w:sz w:val="22"/>
              <w:szCs w:val="22"/>
            </w:rPr>
            <w:fldChar w:fldCharType="end"/>
          </w:r>
        </w:sdtContent>
      </w:sdt>
      <w:r w:rsidR="005732A7">
        <w:rPr>
          <w:rFonts w:ascii="Arial Narrow" w:hAnsi="Arial Narrow" w:cs="Arial"/>
          <w:sz w:val="22"/>
          <w:szCs w:val="22"/>
        </w:rPr>
        <w:t>. To</w:t>
      </w:r>
      <w:r w:rsidR="00CE2A47">
        <w:rPr>
          <w:rFonts w:ascii="Arial Narrow" w:hAnsi="Arial Narrow" w:cs="Arial"/>
          <w:sz w:val="22"/>
          <w:szCs w:val="22"/>
        </w:rPr>
        <w:t>-</w:t>
      </w:r>
      <w:r w:rsidR="005732A7">
        <w:rPr>
          <w:rFonts w:ascii="Arial Narrow" w:hAnsi="Arial Narrow" w:cs="Arial"/>
          <w:sz w:val="22"/>
          <w:szCs w:val="22"/>
        </w:rPr>
        <w:t>date, these estimate</w:t>
      </w:r>
      <w:r w:rsidR="00CE2A47">
        <w:rPr>
          <w:rFonts w:ascii="Arial Narrow" w:hAnsi="Arial Narrow" w:cs="Arial"/>
          <w:sz w:val="22"/>
          <w:szCs w:val="22"/>
        </w:rPr>
        <w:t>s</w:t>
      </w:r>
      <w:r w:rsidR="005732A7">
        <w:rPr>
          <w:rFonts w:ascii="Arial Narrow" w:hAnsi="Arial Narrow" w:cs="Arial"/>
          <w:sz w:val="22"/>
          <w:szCs w:val="22"/>
        </w:rPr>
        <w:t xml:space="preserve"> have not been supported by large-scale feasibility studies</w:t>
      </w:r>
      <w:r w:rsidR="00CE2A47">
        <w:rPr>
          <w:rFonts w:ascii="Arial Narrow" w:hAnsi="Arial Narrow" w:cs="Arial"/>
          <w:sz w:val="22"/>
          <w:szCs w:val="22"/>
        </w:rPr>
        <w:t>, however, these were considered in the modelling</w:t>
      </w:r>
      <w:r w:rsidR="005732A7">
        <w:rPr>
          <w:rFonts w:ascii="Arial Narrow" w:hAnsi="Arial Narrow" w:cs="Arial"/>
          <w:sz w:val="22"/>
          <w:szCs w:val="22"/>
        </w:rPr>
        <w:t xml:space="preserve">.  </w:t>
      </w:r>
    </w:p>
    <w:p w14:paraId="770EBEE0" w14:textId="77777777" w:rsidR="00463132" w:rsidRPr="00463132" w:rsidRDefault="003B2524" w:rsidP="00297D8C">
      <w:pPr>
        <w:pStyle w:val="BodyText"/>
        <w:numPr>
          <w:ilvl w:val="0"/>
          <w:numId w:val="1"/>
        </w:numPr>
        <w:spacing w:line="360" w:lineRule="auto"/>
        <w:rPr>
          <w:rFonts w:ascii="Arial Narrow" w:hAnsi="Arial Narrow"/>
          <w:sz w:val="22"/>
          <w:szCs w:val="22"/>
        </w:rPr>
      </w:pPr>
      <w:r w:rsidRPr="00463132">
        <w:rPr>
          <w:rFonts w:ascii="Arial Narrow" w:hAnsi="Arial Narrow"/>
          <w:sz w:val="22"/>
          <w:szCs w:val="22"/>
        </w:rPr>
        <w:t xml:space="preserve">Transport Industry: Cruise ship and electric vehicles Sectors </w:t>
      </w:r>
    </w:p>
    <w:p w14:paraId="7BB100FA" w14:textId="1BB65042" w:rsidR="00463132" w:rsidRPr="00463132" w:rsidRDefault="00463132" w:rsidP="00463132">
      <w:pPr>
        <w:spacing w:line="360" w:lineRule="auto"/>
        <w:jc w:val="both"/>
        <w:rPr>
          <w:rFonts w:ascii="Arial Narrow" w:hAnsi="Arial Narrow" w:cs="Times New Roman"/>
        </w:rPr>
      </w:pPr>
      <w:r w:rsidRPr="00463132">
        <w:rPr>
          <w:rFonts w:ascii="Arial Narrow" w:hAnsi="Arial Narrow" w:cs="Times New Roman"/>
        </w:rPr>
        <w:t xml:space="preserve">In 2016, tourism accounted for nearly 13% of the islands gross domestic product, 62.1% of exports, both directly and indirectly employs 40% of the national workforce </w:t>
      </w:r>
      <w:sdt>
        <w:sdtPr>
          <w:rPr>
            <w:rFonts w:ascii="Arial Narrow" w:hAnsi="Arial Narrow" w:cs="Times New Roman"/>
          </w:rPr>
          <w:id w:val="-1093628322"/>
          <w:citation/>
        </w:sdtPr>
        <w:sdtEndPr/>
        <w:sdtContent>
          <w:r w:rsidRPr="00463132">
            <w:rPr>
              <w:rFonts w:ascii="Arial Narrow" w:hAnsi="Arial Narrow" w:cs="Times New Roman"/>
            </w:rPr>
            <w:fldChar w:fldCharType="begin"/>
          </w:r>
          <w:r w:rsidRPr="00463132">
            <w:rPr>
              <w:rFonts w:ascii="Arial Narrow" w:hAnsi="Arial Narrow" w:cs="Times New Roman"/>
            </w:rPr>
            <w:instrText xml:space="preserve"> CITATION Shi19 \l 2057 </w:instrText>
          </w:r>
          <w:r w:rsidRPr="00463132">
            <w:rPr>
              <w:rFonts w:ascii="Arial Narrow" w:hAnsi="Arial Narrow" w:cs="Times New Roman"/>
            </w:rPr>
            <w:fldChar w:fldCharType="separate"/>
          </w:r>
          <w:r w:rsidRPr="00463132">
            <w:rPr>
              <w:rFonts w:ascii="Arial Narrow" w:hAnsi="Arial Narrow" w:cs="Times New Roman"/>
              <w:noProof/>
            </w:rPr>
            <w:t xml:space="preserve"> (Ship Technology 2019)</w:t>
          </w:r>
          <w:r w:rsidRPr="00463132">
            <w:rPr>
              <w:rFonts w:ascii="Arial Narrow" w:hAnsi="Arial Narrow" w:cs="Times New Roman"/>
            </w:rPr>
            <w:fldChar w:fldCharType="end"/>
          </w:r>
        </w:sdtContent>
      </w:sdt>
      <w:r w:rsidRPr="00463132">
        <w:rPr>
          <w:rFonts w:ascii="Arial Narrow" w:hAnsi="Arial Narrow" w:cs="Times New Roman"/>
        </w:rPr>
        <w:t>.  The tourism industry is an important economic sector for the island that may bring new energy demands for the future energy system. In 2018, approximately 681,197 visitor arrivals to the island were recorded, which was an 18,000 increase to the previous year.  The cruise ship industry provides a significant portion of these tourism arrivals as the island earned $57 million US/BBDs from the industry. However, the cruise ship industry is a substantial source of noise pollution, nitrogen-oxides, sulphur-</w:t>
      </w:r>
      <w:proofErr w:type="gramStart"/>
      <w:r w:rsidRPr="00463132">
        <w:rPr>
          <w:rFonts w:ascii="Arial Narrow" w:hAnsi="Arial Narrow" w:cs="Times New Roman"/>
        </w:rPr>
        <w:t>dioxide</w:t>
      </w:r>
      <w:proofErr w:type="gramEnd"/>
      <w:r w:rsidRPr="00463132">
        <w:rPr>
          <w:rFonts w:ascii="Arial Narrow" w:hAnsi="Arial Narrow" w:cs="Times New Roman"/>
        </w:rPr>
        <w:t xml:space="preserve"> and other particulate emissions to near-shore environments. when the ships are berthed in the harbour</w:t>
      </w:r>
      <w:sdt>
        <w:sdtPr>
          <w:rPr>
            <w:rFonts w:ascii="Arial Narrow" w:hAnsi="Arial Narrow" w:cs="Times New Roman"/>
          </w:rPr>
          <w:id w:val="1962605519"/>
          <w:citation/>
        </w:sdtPr>
        <w:sdtEndPr/>
        <w:sdtContent>
          <w:r w:rsidRPr="00463132">
            <w:rPr>
              <w:rFonts w:ascii="Arial Narrow" w:hAnsi="Arial Narrow" w:cs="Times New Roman"/>
            </w:rPr>
            <w:fldChar w:fldCharType="begin"/>
          </w:r>
          <w:r w:rsidRPr="00463132">
            <w:rPr>
              <w:rFonts w:ascii="Arial Narrow" w:hAnsi="Arial Narrow" w:cs="Times New Roman"/>
            </w:rPr>
            <w:instrText xml:space="preserve"> CITATION Lin18 \l 2057 </w:instrText>
          </w:r>
          <w:r w:rsidRPr="00463132">
            <w:rPr>
              <w:rFonts w:ascii="Arial Narrow" w:hAnsi="Arial Narrow" w:cs="Times New Roman"/>
            </w:rPr>
            <w:fldChar w:fldCharType="separate"/>
          </w:r>
          <w:r w:rsidRPr="00463132">
            <w:rPr>
              <w:rFonts w:ascii="Arial Narrow" w:hAnsi="Arial Narrow" w:cs="Times New Roman"/>
              <w:noProof/>
            </w:rPr>
            <w:t xml:space="preserve"> (Lind, et al., 2018)</w:t>
          </w:r>
          <w:r w:rsidRPr="00463132">
            <w:rPr>
              <w:rFonts w:ascii="Arial Narrow" w:hAnsi="Arial Narrow" w:cs="Times New Roman"/>
            </w:rPr>
            <w:fldChar w:fldCharType="end"/>
          </w:r>
        </w:sdtContent>
      </w:sdt>
      <w:r w:rsidRPr="00463132">
        <w:rPr>
          <w:rFonts w:ascii="Arial Narrow" w:hAnsi="Arial Narrow" w:cs="Times New Roman"/>
        </w:rPr>
        <w:t>. A more sustainable solution is the use of ship-to-shore plugin or alternating marine power (AMP), which is the use of the onshore power grid to meet the berthing power demand of cruise ships or other large ships docked in the harbour. The concept is advantageous by reducing greenhouse gas effects</w:t>
      </w:r>
      <w:sdt>
        <w:sdtPr>
          <w:rPr>
            <w:rFonts w:ascii="Arial Narrow" w:hAnsi="Arial Narrow" w:cs="Times New Roman"/>
          </w:rPr>
          <w:id w:val="175317869"/>
          <w:citation/>
        </w:sdtPr>
        <w:sdtEndPr/>
        <w:sdtContent>
          <w:r w:rsidRPr="00463132">
            <w:rPr>
              <w:rFonts w:ascii="Arial Narrow" w:hAnsi="Arial Narrow" w:cs="Times New Roman"/>
            </w:rPr>
            <w:fldChar w:fldCharType="begin"/>
          </w:r>
          <w:r w:rsidRPr="00463132">
            <w:rPr>
              <w:rFonts w:ascii="Arial Narrow" w:hAnsi="Arial Narrow" w:cs="Times New Roman"/>
            </w:rPr>
            <w:instrText xml:space="preserve">CITATION Eva14 \l 2057 </w:instrText>
          </w:r>
          <w:r w:rsidRPr="00463132">
            <w:rPr>
              <w:rFonts w:ascii="Arial Narrow" w:hAnsi="Arial Narrow" w:cs="Times New Roman"/>
            </w:rPr>
            <w:fldChar w:fldCharType="separate"/>
          </w:r>
          <w:r w:rsidRPr="00463132">
            <w:rPr>
              <w:rFonts w:ascii="Arial Narrow" w:hAnsi="Arial Narrow" w:cs="Times New Roman"/>
              <w:noProof/>
            </w:rPr>
            <w:t xml:space="preserve"> (Zis, Angeloudis, Ochieng , Geoffery , &amp; Bell , 2014)</w:t>
          </w:r>
          <w:r w:rsidRPr="00463132">
            <w:rPr>
              <w:rFonts w:ascii="Arial Narrow" w:hAnsi="Arial Narrow" w:cs="Times New Roman"/>
            </w:rPr>
            <w:fldChar w:fldCharType="end"/>
          </w:r>
        </w:sdtContent>
      </w:sdt>
      <w:r w:rsidRPr="00463132">
        <w:rPr>
          <w:rFonts w:ascii="Arial Narrow" w:hAnsi="Arial Narrow" w:cs="Times New Roman"/>
        </w:rPr>
        <w:t>.</w:t>
      </w:r>
      <w:r w:rsidR="00731441">
        <w:rPr>
          <w:rFonts w:ascii="Arial Narrow" w:hAnsi="Arial Narrow" w:cs="Times New Roman"/>
        </w:rPr>
        <w:t xml:space="preserve"> </w:t>
      </w:r>
      <w:r w:rsidR="00731441" w:rsidRPr="00B71258">
        <w:rPr>
          <w:rFonts w:ascii="Arial Narrow" w:hAnsi="Arial Narrow" w:cs="Times New Roman"/>
        </w:rPr>
        <w:t>Furthermore, large-scale electricity generation is usually cheaper than the operational costs of running diesel generators on the ship.</w:t>
      </w:r>
    </w:p>
    <w:p w14:paraId="7132E77D" w14:textId="19E4FAD0" w:rsidR="00153695" w:rsidRDefault="00E26F3A" w:rsidP="00463132">
      <w:pPr>
        <w:spacing w:line="360" w:lineRule="auto"/>
        <w:jc w:val="both"/>
        <w:rPr>
          <w:rFonts w:ascii="Arial Narrow" w:hAnsi="Arial Narrow" w:cs="Times New Roman"/>
        </w:rPr>
      </w:pPr>
      <w:r w:rsidRPr="00463132">
        <w:rPr>
          <w:rFonts w:ascii="Arial Narrow" w:hAnsi="Arial Narrow" w:cs="Times New Roman"/>
        </w:rPr>
        <w:t>Considering</w:t>
      </w:r>
      <w:r>
        <w:rPr>
          <w:rFonts w:ascii="Arial Narrow" w:hAnsi="Arial Narrow" w:cs="Times New Roman"/>
        </w:rPr>
        <w:t xml:space="preserve">, </w:t>
      </w:r>
      <w:r w:rsidR="00463132" w:rsidRPr="00463132">
        <w:rPr>
          <w:rFonts w:ascii="Arial Narrow" w:hAnsi="Arial Narrow" w:cs="Times New Roman"/>
        </w:rPr>
        <w:t>government</w:t>
      </w:r>
      <w:r>
        <w:rPr>
          <w:rFonts w:ascii="Arial Narrow" w:hAnsi="Arial Narrow" w:cs="Times New Roman"/>
        </w:rPr>
        <w:t>’</w:t>
      </w:r>
      <w:r w:rsidR="00463132" w:rsidRPr="00463132">
        <w:rPr>
          <w:rFonts w:ascii="Arial Narrow" w:hAnsi="Arial Narrow" w:cs="Times New Roman"/>
        </w:rPr>
        <w:t>s plans to pursue a 100% RES, how the energy system will satisfy th</w:t>
      </w:r>
      <w:r>
        <w:rPr>
          <w:rFonts w:ascii="Arial Narrow" w:hAnsi="Arial Narrow" w:cs="Times New Roman"/>
        </w:rPr>
        <w:t xml:space="preserve">is </w:t>
      </w:r>
      <w:r w:rsidR="00463132" w:rsidRPr="00463132">
        <w:rPr>
          <w:rFonts w:ascii="Arial Narrow" w:hAnsi="Arial Narrow" w:cs="Times New Roman"/>
        </w:rPr>
        <w:t>demand must be considered.</w:t>
      </w:r>
      <w:r w:rsidR="00463132">
        <w:rPr>
          <w:rFonts w:ascii="Arial Narrow" w:hAnsi="Arial Narrow" w:cs="Times New Roman"/>
        </w:rPr>
        <w:t xml:space="preserve"> </w:t>
      </w:r>
      <w:r w:rsidR="00543FD8">
        <w:rPr>
          <w:rFonts w:ascii="Arial Narrow" w:hAnsi="Arial Narrow" w:cs="Times New Roman"/>
        </w:rPr>
        <w:t>According to Hoyte</w:t>
      </w:r>
      <w:r w:rsidR="00463132">
        <w:rPr>
          <w:rFonts w:ascii="Arial Narrow" w:hAnsi="Arial Narrow" w:cs="Times New Roman"/>
        </w:rPr>
        <w:t xml:space="preserve"> </w:t>
      </w:r>
      <w:sdt>
        <w:sdtPr>
          <w:rPr>
            <w:rFonts w:ascii="Arial Narrow" w:hAnsi="Arial Narrow" w:cs="Times New Roman"/>
          </w:rPr>
          <w:id w:val="-860820159"/>
          <w:citation/>
        </w:sdtPr>
        <w:sdtEndPr/>
        <w:sdtContent>
          <w:r>
            <w:rPr>
              <w:rFonts w:ascii="Arial Narrow" w:hAnsi="Arial Narrow" w:cs="Times New Roman"/>
            </w:rPr>
            <w:fldChar w:fldCharType="begin"/>
          </w:r>
          <w:r w:rsidR="00543FD8">
            <w:rPr>
              <w:rFonts w:ascii="Arial Narrow" w:hAnsi="Arial Narrow" w:cs="Times New Roman"/>
            </w:rPr>
            <w:instrText xml:space="preserve">CITATION Hoy \n  \t  \l 2057 </w:instrText>
          </w:r>
          <w:r>
            <w:rPr>
              <w:rFonts w:ascii="Arial Narrow" w:hAnsi="Arial Narrow" w:cs="Times New Roman"/>
            </w:rPr>
            <w:fldChar w:fldCharType="separate"/>
          </w:r>
          <w:r w:rsidR="00543FD8" w:rsidRPr="00543FD8">
            <w:rPr>
              <w:rFonts w:ascii="Arial Narrow" w:hAnsi="Arial Narrow" w:cs="Times New Roman"/>
              <w:noProof/>
            </w:rPr>
            <w:t>(2016 )</w:t>
          </w:r>
          <w:r>
            <w:rPr>
              <w:rFonts w:ascii="Arial Narrow" w:hAnsi="Arial Narrow" w:cs="Times New Roman"/>
            </w:rPr>
            <w:fldChar w:fldCharType="end"/>
          </w:r>
        </w:sdtContent>
      </w:sdt>
      <w:r w:rsidR="00543FD8">
        <w:rPr>
          <w:rFonts w:ascii="Arial Narrow" w:hAnsi="Arial Narrow" w:cs="Times New Roman"/>
        </w:rPr>
        <w:t xml:space="preserve"> </w:t>
      </w:r>
      <w:r w:rsidR="00200D83">
        <w:rPr>
          <w:rFonts w:ascii="Arial Narrow" w:hAnsi="Arial Narrow" w:cs="Times New Roman"/>
        </w:rPr>
        <w:t>the demand was estimated as an hourly load c</w:t>
      </w:r>
      <w:r w:rsidR="00CF3743">
        <w:rPr>
          <w:rFonts w:ascii="Arial Narrow" w:hAnsi="Arial Narrow" w:cs="Times New Roman"/>
        </w:rPr>
        <w:t xml:space="preserve">urve </w:t>
      </w:r>
      <w:r w:rsidR="00E26B2F">
        <w:rPr>
          <w:rFonts w:ascii="Arial Narrow" w:hAnsi="Arial Narrow" w:cs="Times New Roman"/>
        </w:rPr>
        <w:t xml:space="preserve">for type of cruise liners </w:t>
      </w:r>
      <w:r w:rsidR="00EA3050">
        <w:rPr>
          <w:rFonts w:ascii="Arial Narrow" w:hAnsi="Arial Narrow" w:cs="Times New Roman"/>
        </w:rPr>
        <w:t xml:space="preserve">categorised as Type-1 ships that dock for 10 hours and, Type-2 ships that dock for </w:t>
      </w:r>
      <w:r w:rsidR="00153695">
        <w:rPr>
          <w:rFonts w:ascii="Arial Narrow" w:hAnsi="Arial Narrow" w:cs="Times New Roman"/>
        </w:rPr>
        <w:t xml:space="preserve">24 hours. A combination of these vessel where used to simulate the demand from the cruise industry. </w:t>
      </w:r>
      <w:r w:rsidR="006C1A63">
        <w:rPr>
          <w:rFonts w:ascii="Arial Narrow" w:hAnsi="Arial Narrow" w:cs="Times New Roman"/>
        </w:rPr>
        <w:t xml:space="preserve">For the </w:t>
      </w:r>
      <w:r w:rsidR="00EC1462">
        <w:rPr>
          <w:rFonts w:ascii="Arial Narrow" w:hAnsi="Arial Narrow" w:cs="Times New Roman"/>
        </w:rPr>
        <w:t xml:space="preserve">year </w:t>
      </w:r>
      <w:r w:rsidR="006C1A63">
        <w:rPr>
          <w:rFonts w:ascii="Arial Narrow" w:hAnsi="Arial Narrow" w:cs="Times New Roman"/>
        </w:rPr>
        <w:t>2030</w:t>
      </w:r>
      <w:r w:rsidR="00EC1462">
        <w:rPr>
          <w:rFonts w:ascii="Arial Narrow" w:hAnsi="Arial Narrow" w:cs="Times New Roman"/>
        </w:rPr>
        <w:t xml:space="preserve">, </w:t>
      </w:r>
      <w:r w:rsidR="006C1A63">
        <w:rPr>
          <w:rFonts w:ascii="Arial Narrow" w:hAnsi="Arial Narrow" w:cs="Times New Roman"/>
        </w:rPr>
        <w:t xml:space="preserve">peak demand for </w:t>
      </w:r>
      <w:r w:rsidR="00EC1462">
        <w:rPr>
          <w:rFonts w:ascii="Arial Narrow" w:hAnsi="Arial Narrow" w:cs="Times New Roman"/>
        </w:rPr>
        <w:t>a</w:t>
      </w:r>
      <w:r w:rsidR="006C1A63">
        <w:rPr>
          <w:rFonts w:ascii="Arial Narrow" w:hAnsi="Arial Narrow" w:cs="Times New Roman"/>
        </w:rPr>
        <w:t xml:space="preserve"> combination of </w:t>
      </w:r>
      <w:r w:rsidR="00EC1462">
        <w:rPr>
          <w:rFonts w:ascii="Arial Narrow" w:hAnsi="Arial Narrow" w:cs="Times New Roman"/>
        </w:rPr>
        <w:t xml:space="preserve">both cruise- ships </w:t>
      </w:r>
      <w:r w:rsidR="006C1A63">
        <w:rPr>
          <w:rFonts w:ascii="Arial Narrow" w:hAnsi="Arial Narrow" w:cs="Times New Roman"/>
        </w:rPr>
        <w:t>was estimated to be</w:t>
      </w:r>
      <w:r w:rsidR="00EC1462">
        <w:rPr>
          <w:rFonts w:ascii="Arial Narrow" w:hAnsi="Arial Narrow" w:cs="Times New Roman"/>
        </w:rPr>
        <w:t>______</w:t>
      </w:r>
      <w:r w:rsidR="006C1A63">
        <w:rPr>
          <w:rFonts w:ascii="Arial Narrow" w:hAnsi="Arial Narrow" w:cs="Times New Roman"/>
        </w:rPr>
        <w:t xml:space="preserve"> </w:t>
      </w:r>
    </w:p>
    <w:p w14:paraId="591F2A33" w14:textId="1B31BFF0" w:rsidR="00153695" w:rsidRPr="00297D8C" w:rsidRDefault="00153695" w:rsidP="00297D8C">
      <w:pPr>
        <w:pStyle w:val="ListParagraph"/>
        <w:numPr>
          <w:ilvl w:val="0"/>
          <w:numId w:val="1"/>
        </w:numPr>
        <w:spacing w:line="360" w:lineRule="auto"/>
        <w:jc w:val="both"/>
        <w:rPr>
          <w:rFonts w:ascii="Arial Narrow" w:hAnsi="Arial Narrow" w:cs="Times New Roman"/>
        </w:rPr>
      </w:pPr>
      <w:r w:rsidRPr="00297D8C">
        <w:rPr>
          <w:rFonts w:ascii="Arial Narrow" w:hAnsi="Arial Narrow" w:cs="Times New Roman"/>
        </w:rPr>
        <w:t xml:space="preserve">Vehicular transportation </w:t>
      </w:r>
    </w:p>
    <w:p w14:paraId="550EAB2F" w14:textId="59F7DD97" w:rsidR="003B2524" w:rsidRPr="004F6A4E" w:rsidRDefault="00DD6681" w:rsidP="0086339E">
      <w:pPr>
        <w:spacing w:line="360" w:lineRule="auto"/>
        <w:jc w:val="both"/>
        <w:rPr>
          <w:rFonts w:ascii="Arial Narrow" w:hAnsi="Arial Narrow"/>
          <w:color w:val="000000" w:themeColor="text1"/>
        </w:rPr>
      </w:pPr>
      <w:r>
        <w:rPr>
          <w:rFonts w:ascii="Arial Narrow" w:hAnsi="Arial Narrow"/>
          <w:color w:val="000000" w:themeColor="text1"/>
        </w:rPr>
        <w:t>Fuel consumption by sector can be summarised as follows: transportation (51%), other (24%), industrial (13%) and residential (12%)</w:t>
      </w:r>
      <w:sdt>
        <w:sdtPr>
          <w:rPr>
            <w:rFonts w:ascii="Arial Narrow" w:hAnsi="Arial Narrow"/>
            <w:color w:val="000000" w:themeColor="text1"/>
          </w:rPr>
          <w:id w:val="-1783794999"/>
          <w:citation/>
        </w:sdtPr>
        <w:sdtEndPr/>
        <w:sdtContent>
          <w:r>
            <w:rPr>
              <w:rFonts w:ascii="Arial Narrow" w:hAnsi="Arial Narrow"/>
              <w:color w:val="000000" w:themeColor="text1"/>
            </w:rPr>
            <w:fldChar w:fldCharType="begin"/>
          </w:r>
          <w:r>
            <w:rPr>
              <w:rFonts w:ascii="Arial Narrow" w:hAnsi="Arial Narrow"/>
              <w:color w:val="000000" w:themeColor="text1"/>
            </w:rPr>
            <w:instrText xml:space="preserve"> CITATION Car18 \l 2057 </w:instrText>
          </w:r>
          <w:r>
            <w:rPr>
              <w:rFonts w:ascii="Arial Narrow" w:hAnsi="Arial Narrow"/>
              <w:color w:val="000000" w:themeColor="text1"/>
            </w:rPr>
            <w:fldChar w:fldCharType="separate"/>
          </w:r>
          <w:r>
            <w:rPr>
              <w:rFonts w:ascii="Arial Narrow" w:hAnsi="Arial Narrow"/>
              <w:noProof/>
              <w:color w:val="000000" w:themeColor="text1"/>
            </w:rPr>
            <w:t xml:space="preserve"> </w:t>
          </w:r>
          <w:r w:rsidRPr="008C26BA">
            <w:rPr>
              <w:rFonts w:ascii="Arial Narrow" w:hAnsi="Arial Narrow"/>
              <w:noProof/>
              <w:color w:val="000000" w:themeColor="text1"/>
            </w:rPr>
            <w:t>(Caricom Energy , 2018 )</w:t>
          </w:r>
          <w:r>
            <w:rPr>
              <w:rFonts w:ascii="Arial Narrow" w:hAnsi="Arial Narrow"/>
              <w:color w:val="000000" w:themeColor="text1"/>
            </w:rPr>
            <w:fldChar w:fldCharType="end"/>
          </w:r>
        </w:sdtContent>
      </w:sdt>
      <w:r>
        <w:rPr>
          <w:rFonts w:ascii="Arial Narrow" w:hAnsi="Arial Narrow"/>
          <w:color w:val="000000" w:themeColor="text1"/>
        </w:rPr>
        <w:t xml:space="preserve">. </w:t>
      </w:r>
      <w:r w:rsidR="006C1A63">
        <w:rPr>
          <w:rFonts w:ascii="Arial Narrow" w:hAnsi="Arial Narrow"/>
          <w:color w:val="000000" w:themeColor="text1"/>
        </w:rPr>
        <w:t xml:space="preserve"> </w:t>
      </w:r>
      <w:r w:rsidR="0073738D">
        <w:rPr>
          <w:rFonts w:ascii="Arial Narrow" w:hAnsi="Arial Narrow"/>
        </w:rPr>
        <w:t>A</w:t>
      </w:r>
      <w:r w:rsidR="0073738D" w:rsidRPr="005B3455">
        <w:rPr>
          <w:rFonts w:ascii="Arial Narrow" w:hAnsi="Arial Narrow"/>
        </w:rPr>
        <w:t>s recent as 2015, there was one vehicle for every two persons, which also serves to highlight the importance of electrifying the transport sector</w:t>
      </w:r>
      <w:r w:rsidR="0073738D">
        <w:rPr>
          <w:rFonts w:ascii="Arial Narrow" w:hAnsi="Arial Narrow"/>
        </w:rPr>
        <w:t xml:space="preserve"> </w:t>
      </w:r>
      <w:sdt>
        <w:sdtPr>
          <w:rPr>
            <w:rFonts w:ascii="Arial Narrow" w:hAnsi="Arial Narrow"/>
          </w:rPr>
          <w:id w:val="-861203007"/>
          <w:citation/>
        </w:sdtPr>
        <w:sdtContent>
          <w:r w:rsidR="0073738D" w:rsidRPr="005B3455">
            <w:rPr>
              <w:rFonts w:ascii="Arial Narrow" w:hAnsi="Arial Narrow"/>
            </w:rPr>
            <w:fldChar w:fldCharType="begin"/>
          </w:r>
          <w:r w:rsidR="0073738D">
            <w:rPr>
              <w:rFonts w:ascii="Arial Narrow" w:hAnsi="Arial Narrow"/>
            </w:rPr>
            <w:instrText xml:space="preserve">CITATION Hay19 \l 2057 </w:instrText>
          </w:r>
          <w:r w:rsidR="0073738D" w:rsidRPr="005B3455">
            <w:rPr>
              <w:rFonts w:ascii="Arial Narrow" w:hAnsi="Arial Narrow"/>
            </w:rPr>
            <w:fldChar w:fldCharType="separate"/>
          </w:r>
          <w:r w:rsidR="0073738D" w:rsidRPr="00F41462">
            <w:rPr>
              <w:rFonts w:ascii="Arial Narrow" w:hAnsi="Arial Narrow"/>
              <w:noProof/>
            </w:rPr>
            <w:t>(Haynes , 2019)</w:t>
          </w:r>
          <w:r w:rsidR="0073738D" w:rsidRPr="005B3455">
            <w:rPr>
              <w:rFonts w:ascii="Arial Narrow" w:hAnsi="Arial Narrow"/>
            </w:rPr>
            <w:fldChar w:fldCharType="end"/>
          </w:r>
        </w:sdtContent>
      </w:sdt>
      <w:r w:rsidR="0073738D" w:rsidRPr="005B3455">
        <w:rPr>
          <w:rFonts w:ascii="Arial Narrow" w:hAnsi="Arial Narrow"/>
        </w:rPr>
        <w:t xml:space="preserve">. </w:t>
      </w:r>
      <w:r w:rsidR="0073738D">
        <w:rPr>
          <w:rFonts w:ascii="Arial Narrow" w:hAnsi="Arial Narrow"/>
        </w:rPr>
        <w:t xml:space="preserve"> </w:t>
      </w:r>
      <w:r w:rsidR="006C1A63">
        <w:rPr>
          <w:rFonts w:ascii="Arial Narrow" w:hAnsi="Arial Narrow"/>
          <w:color w:val="000000" w:themeColor="text1"/>
        </w:rPr>
        <w:t xml:space="preserve">Based on the best </w:t>
      </w:r>
      <w:r w:rsidR="0073738D">
        <w:rPr>
          <w:rFonts w:ascii="Arial Narrow" w:hAnsi="Arial Narrow"/>
          <w:color w:val="000000" w:themeColor="text1"/>
        </w:rPr>
        <w:t xml:space="preserve">available information </w:t>
      </w:r>
      <w:r w:rsidR="006C1A63">
        <w:rPr>
          <w:rFonts w:ascii="Arial Narrow" w:hAnsi="Arial Narrow"/>
          <w:color w:val="000000" w:themeColor="text1"/>
        </w:rPr>
        <w:t>there are approximately ______ vehicles in Barbados, of  which __________are passenger transport vehicles</w:t>
      </w:r>
      <w:r w:rsidR="00B12A3F">
        <w:rPr>
          <w:rFonts w:ascii="Arial Narrow" w:hAnsi="Arial Narrow"/>
          <w:color w:val="000000" w:themeColor="text1"/>
        </w:rPr>
        <w:t xml:space="preserve">, which </w:t>
      </w:r>
      <w:r w:rsidR="006C1A63">
        <w:rPr>
          <w:rFonts w:ascii="Arial Narrow" w:hAnsi="Arial Narrow"/>
          <w:color w:val="000000" w:themeColor="text1"/>
        </w:rPr>
        <w:t xml:space="preserve">can be replaced by similarly classed electric vehicles. For the </w:t>
      </w:r>
      <w:r w:rsidR="00B12A3F">
        <w:rPr>
          <w:rFonts w:ascii="Arial Narrow" w:hAnsi="Arial Narrow"/>
          <w:color w:val="000000" w:themeColor="text1"/>
        </w:rPr>
        <w:t>model,</w:t>
      </w:r>
      <w:r w:rsidR="006C1A63">
        <w:rPr>
          <w:rFonts w:ascii="Arial Narrow" w:hAnsi="Arial Narrow"/>
          <w:color w:val="000000" w:themeColor="text1"/>
        </w:rPr>
        <w:t xml:space="preserve"> an</w:t>
      </w:r>
      <w:r w:rsidR="00EC1462">
        <w:rPr>
          <w:rFonts w:ascii="Arial Narrow" w:hAnsi="Arial Narrow"/>
          <w:color w:val="000000" w:themeColor="text1"/>
        </w:rPr>
        <w:t xml:space="preserve"> estimate</w:t>
      </w:r>
      <w:r w:rsidR="0073738D">
        <w:rPr>
          <w:rFonts w:ascii="Arial Narrow" w:hAnsi="Arial Narrow"/>
          <w:color w:val="000000" w:themeColor="text1"/>
        </w:rPr>
        <w:t>d</w:t>
      </w:r>
      <w:r w:rsidR="00EC1462">
        <w:rPr>
          <w:rFonts w:ascii="Arial Narrow" w:hAnsi="Arial Narrow"/>
          <w:color w:val="000000" w:themeColor="text1"/>
        </w:rPr>
        <w:t xml:space="preserve"> total of ______vehicles were replaced with electric vehicles and the peak demand from these vehicles was estimated to be _______. </w:t>
      </w:r>
      <w:r w:rsidR="006C1A63">
        <w:rPr>
          <w:rFonts w:ascii="Arial Narrow" w:hAnsi="Arial Narrow"/>
          <w:color w:val="000000" w:themeColor="text1"/>
        </w:rPr>
        <w:t xml:space="preserve">  </w:t>
      </w:r>
    </w:p>
    <w:p w14:paraId="3F195137" w14:textId="77777777" w:rsidR="002F305D" w:rsidRPr="002F305D" w:rsidRDefault="002F305D" w:rsidP="0053540F">
      <w:pPr>
        <w:spacing w:line="360" w:lineRule="auto"/>
        <w:jc w:val="both"/>
        <w:rPr>
          <w:rFonts w:ascii="Arial Narrow" w:hAnsi="Arial Narrow" w:cs="Times New Roman"/>
          <w:lang w:val="en-US"/>
        </w:rPr>
      </w:pPr>
    </w:p>
    <w:p w14:paraId="76DC02B6" w14:textId="77777777" w:rsidR="00DD43CE" w:rsidRDefault="00DD43CE" w:rsidP="00DD43CE">
      <w:pPr>
        <w:spacing w:line="360" w:lineRule="auto"/>
        <w:jc w:val="both"/>
      </w:pPr>
    </w:p>
    <w:sectPr w:rsidR="00DD43CE" w:rsidSect="00606F2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583A9" w14:textId="77777777" w:rsidR="000D6B1D" w:rsidRDefault="000D6B1D" w:rsidP="00DD43CE">
      <w:pPr>
        <w:spacing w:after="0" w:line="240" w:lineRule="auto"/>
      </w:pPr>
      <w:r>
        <w:separator/>
      </w:r>
    </w:p>
  </w:endnote>
  <w:endnote w:type="continuationSeparator" w:id="0">
    <w:p w14:paraId="6D6D8A3F" w14:textId="77777777" w:rsidR="000D6B1D" w:rsidRDefault="000D6B1D" w:rsidP="00DD4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9862561"/>
      <w:docPartObj>
        <w:docPartGallery w:val="Page Numbers (Bottom of Page)"/>
        <w:docPartUnique/>
      </w:docPartObj>
    </w:sdtPr>
    <w:sdtEndPr>
      <w:rPr>
        <w:noProof/>
      </w:rPr>
    </w:sdtEndPr>
    <w:sdtContent>
      <w:p w14:paraId="751005CF" w14:textId="7BBB1820" w:rsidR="00AD23B1" w:rsidRDefault="00AD23B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5E0224" w14:textId="77777777" w:rsidR="00AD23B1" w:rsidRDefault="00AD23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B5EE05" w14:textId="77777777" w:rsidR="000D6B1D" w:rsidRDefault="000D6B1D" w:rsidP="00DD43CE">
      <w:pPr>
        <w:spacing w:after="0" w:line="240" w:lineRule="auto"/>
      </w:pPr>
      <w:r>
        <w:separator/>
      </w:r>
    </w:p>
  </w:footnote>
  <w:footnote w:type="continuationSeparator" w:id="0">
    <w:p w14:paraId="7E457921" w14:textId="77777777" w:rsidR="000D6B1D" w:rsidRDefault="000D6B1D" w:rsidP="00DD4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95807736"/>
      <w:docPartObj>
        <w:docPartGallery w:val="Page Numbers (Top of Page)"/>
        <w:docPartUnique/>
      </w:docPartObj>
    </w:sdtPr>
    <w:sdtEndPr>
      <w:rPr>
        <w:noProof/>
      </w:rPr>
    </w:sdtEndPr>
    <w:sdtContent>
      <w:p w14:paraId="6AE9F086" w14:textId="127966BE" w:rsidR="00DD43CE" w:rsidRDefault="00DD43C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1BF7606A" w14:textId="77777777" w:rsidR="00DD43CE" w:rsidRDefault="00DD43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20E2B"/>
    <w:multiLevelType w:val="hybridMultilevel"/>
    <w:tmpl w:val="767E4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22668F"/>
    <w:multiLevelType w:val="hybridMultilevel"/>
    <w:tmpl w:val="5DB8B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9F8"/>
    <w:rsid w:val="00003F5C"/>
    <w:rsid w:val="00026D75"/>
    <w:rsid w:val="00047605"/>
    <w:rsid w:val="00047D23"/>
    <w:rsid w:val="000B0118"/>
    <w:rsid w:val="000D5E5E"/>
    <w:rsid w:val="000D6B1D"/>
    <w:rsid w:val="000E51B0"/>
    <w:rsid w:val="001051FE"/>
    <w:rsid w:val="00110573"/>
    <w:rsid w:val="00114004"/>
    <w:rsid w:val="00153695"/>
    <w:rsid w:val="00161F59"/>
    <w:rsid w:val="00163BF9"/>
    <w:rsid w:val="0018311B"/>
    <w:rsid w:val="0018678B"/>
    <w:rsid w:val="001B1962"/>
    <w:rsid w:val="001C0462"/>
    <w:rsid w:val="001E1875"/>
    <w:rsid w:val="00200653"/>
    <w:rsid w:val="00200D83"/>
    <w:rsid w:val="002039A6"/>
    <w:rsid w:val="00210E0A"/>
    <w:rsid w:val="002479ED"/>
    <w:rsid w:val="00286407"/>
    <w:rsid w:val="00297D8C"/>
    <w:rsid w:val="002B28B2"/>
    <w:rsid w:val="002F305D"/>
    <w:rsid w:val="002F778A"/>
    <w:rsid w:val="00321F75"/>
    <w:rsid w:val="00326789"/>
    <w:rsid w:val="003B2524"/>
    <w:rsid w:val="00456611"/>
    <w:rsid w:val="0046200B"/>
    <w:rsid w:val="00463132"/>
    <w:rsid w:val="004F6A4E"/>
    <w:rsid w:val="0053540F"/>
    <w:rsid w:val="00543FD8"/>
    <w:rsid w:val="005732A7"/>
    <w:rsid w:val="0059520A"/>
    <w:rsid w:val="005B71E1"/>
    <w:rsid w:val="005E04BC"/>
    <w:rsid w:val="00606F2D"/>
    <w:rsid w:val="00614A16"/>
    <w:rsid w:val="00646E14"/>
    <w:rsid w:val="00661947"/>
    <w:rsid w:val="006C1A63"/>
    <w:rsid w:val="006E0A4E"/>
    <w:rsid w:val="007313F5"/>
    <w:rsid w:val="00731441"/>
    <w:rsid w:val="0073738D"/>
    <w:rsid w:val="0076529D"/>
    <w:rsid w:val="00792E81"/>
    <w:rsid w:val="00795EC4"/>
    <w:rsid w:val="007A0C0B"/>
    <w:rsid w:val="007C4483"/>
    <w:rsid w:val="007D3A5A"/>
    <w:rsid w:val="007E3BC5"/>
    <w:rsid w:val="008205DA"/>
    <w:rsid w:val="0082714A"/>
    <w:rsid w:val="00842BD7"/>
    <w:rsid w:val="00845A7C"/>
    <w:rsid w:val="00857128"/>
    <w:rsid w:val="0086339E"/>
    <w:rsid w:val="00890916"/>
    <w:rsid w:val="008A72E7"/>
    <w:rsid w:val="008B3D32"/>
    <w:rsid w:val="00956496"/>
    <w:rsid w:val="0096076B"/>
    <w:rsid w:val="00972AF7"/>
    <w:rsid w:val="009906FC"/>
    <w:rsid w:val="00995E6C"/>
    <w:rsid w:val="009B7A3A"/>
    <w:rsid w:val="00A72ABB"/>
    <w:rsid w:val="00A759F8"/>
    <w:rsid w:val="00AD169F"/>
    <w:rsid w:val="00AD23B1"/>
    <w:rsid w:val="00AD7CEF"/>
    <w:rsid w:val="00B0121E"/>
    <w:rsid w:val="00B12A3F"/>
    <w:rsid w:val="00B20DB0"/>
    <w:rsid w:val="00B43611"/>
    <w:rsid w:val="00B5370B"/>
    <w:rsid w:val="00B65CEB"/>
    <w:rsid w:val="00B90C3C"/>
    <w:rsid w:val="00B97257"/>
    <w:rsid w:val="00CE2A47"/>
    <w:rsid w:val="00CF3743"/>
    <w:rsid w:val="00CF4444"/>
    <w:rsid w:val="00D11DD0"/>
    <w:rsid w:val="00D353F8"/>
    <w:rsid w:val="00D5435C"/>
    <w:rsid w:val="00D86F88"/>
    <w:rsid w:val="00DA2222"/>
    <w:rsid w:val="00DD43CE"/>
    <w:rsid w:val="00DD6681"/>
    <w:rsid w:val="00DE3C53"/>
    <w:rsid w:val="00E26B2F"/>
    <w:rsid w:val="00E26F3A"/>
    <w:rsid w:val="00E46D33"/>
    <w:rsid w:val="00E70E83"/>
    <w:rsid w:val="00E7513D"/>
    <w:rsid w:val="00E800FA"/>
    <w:rsid w:val="00E9228A"/>
    <w:rsid w:val="00EA3050"/>
    <w:rsid w:val="00EA4AB9"/>
    <w:rsid w:val="00EC1462"/>
    <w:rsid w:val="00EC14EE"/>
    <w:rsid w:val="00F53E15"/>
    <w:rsid w:val="00F61ED7"/>
    <w:rsid w:val="00F648C2"/>
    <w:rsid w:val="00F80D84"/>
    <w:rsid w:val="00F8439F"/>
    <w:rsid w:val="00F96089"/>
    <w:rsid w:val="00FD0B68"/>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12B46"/>
  <w15:chartTrackingRefBased/>
  <w15:docId w15:val="{E8021110-B40D-4AAC-92D1-120A208D6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9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59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759F8"/>
    <w:rPr>
      <w:rFonts w:ascii="Segoe UI" w:hAnsi="Segoe UI" w:cs="Segoe UI"/>
      <w:sz w:val="18"/>
      <w:szCs w:val="18"/>
    </w:rPr>
  </w:style>
  <w:style w:type="paragraph" w:styleId="Header">
    <w:name w:val="header"/>
    <w:basedOn w:val="Normal"/>
    <w:link w:val="HeaderChar"/>
    <w:uiPriority w:val="99"/>
    <w:unhideWhenUsed/>
    <w:rsid w:val="00DD4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43CE"/>
  </w:style>
  <w:style w:type="paragraph" w:styleId="Footer">
    <w:name w:val="footer"/>
    <w:basedOn w:val="Normal"/>
    <w:link w:val="FooterChar"/>
    <w:uiPriority w:val="99"/>
    <w:unhideWhenUsed/>
    <w:rsid w:val="00DD4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43CE"/>
  </w:style>
  <w:style w:type="character" w:styleId="CommentReference">
    <w:name w:val="annotation reference"/>
    <w:basedOn w:val="DefaultParagraphFont"/>
    <w:uiPriority w:val="99"/>
    <w:unhideWhenUsed/>
    <w:rsid w:val="00114004"/>
    <w:rPr>
      <w:sz w:val="16"/>
      <w:szCs w:val="16"/>
    </w:rPr>
  </w:style>
  <w:style w:type="paragraph" w:styleId="CommentText">
    <w:name w:val="annotation text"/>
    <w:basedOn w:val="Normal"/>
    <w:link w:val="CommentTextChar"/>
    <w:uiPriority w:val="99"/>
    <w:unhideWhenUsed/>
    <w:rsid w:val="00114004"/>
    <w:pPr>
      <w:spacing w:line="240" w:lineRule="auto"/>
    </w:pPr>
    <w:rPr>
      <w:sz w:val="20"/>
      <w:szCs w:val="20"/>
    </w:rPr>
  </w:style>
  <w:style w:type="character" w:customStyle="1" w:styleId="CommentTextChar">
    <w:name w:val="Comment Text Char"/>
    <w:basedOn w:val="DefaultParagraphFont"/>
    <w:link w:val="CommentText"/>
    <w:uiPriority w:val="99"/>
    <w:rsid w:val="00114004"/>
    <w:rPr>
      <w:sz w:val="20"/>
      <w:szCs w:val="20"/>
    </w:rPr>
  </w:style>
  <w:style w:type="table" w:styleId="TableGrid">
    <w:name w:val="Table Grid"/>
    <w:basedOn w:val="TableNormal"/>
    <w:uiPriority w:val="39"/>
    <w:rsid w:val="00DE3C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3C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3-Accent1">
    <w:name w:val="List Table 3 Accent 1"/>
    <w:basedOn w:val="TableNormal"/>
    <w:uiPriority w:val="48"/>
    <w:rsid w:val="00DE3C53"/>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styleId="BodyText">
    <w:name w:val="Body Text"/>
    <w:basedOn w:val="Normal"/>
    <w:link w:val="BodyTextChar"/>
    <w:rsid w:val="002F305D"/>
    <w:pPr>
      <w:spacing w:after="120" w:line="228" w:lineRule="auto"/>
      <w:ind w:firstLine="288"/>
      <w:jc w:val="both"/>
    </w:pPr>
    <w:rPr>
      <w:rFonts w:ascii="Times New Roman" w:eastAsia="SimSun" w:hAnsi="Times New Roman" w:cs="Times New Roman"/>
      <w:spacing w:val="-1"/>
      <w:sz w:val="20"/>
      <w:szCs w:val="20"/>
      <w:lang w:val="en-US"/>
    </w:rPr>
  </w:style>
  <w:style w:type="character" w:customStyle="1" w:styleId="BodyTextChar">
    <w:name w:val="Body Text Char"/>
    <w:basedOn w:val="DefaultParagraphFont"/>
    <w:link w:val="BodyText"/>
    <w:rsid w:val="002F305D"/>
    <w:rPr>
      <w:rFonts w:ascii="Times New Roman" w:eastAsia="SimSun" w:hAnsi="Times New Roman" w:cs="Times New Roman"/>
      <w:spacing w:val="-1"/>
      <w:sz w:val="20"/>
      <w:szCs w:val="20"/>
      <w:lang w:val="en-US"/>
    </w:rPr>
  </w:style>
  <w:style w:type="paragraph" w:styleId="ListParagraph">
    <w:name w:val="List Paragraph"/>
    <w:basedOn w:val="Normal"/>
    <w:uiPriority w:val="34"/>
    <w:qFormat/>
    <w:rsid w:val="000476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03722">
      <w:bodyDiv w:val="1"/>
      <w:marLeft w:val="0"/>
      <w:marRight w:val="0"/>
      <w:marTop w:val="0"/>
      <w:marBottom w:val="0"/>
      <w:divBdr>
        <w:top w:val="none" w:sz="0" w:space="0" w:color="auto"/>
        <w:left w:val="none" w:sz="0" w:space="0" w:color="auto"/>
        <w:bottom w:val="none" w:sz="0" w:space="0" w:color="auto"/>
        <w:right w:val="none" w:sz="0" w:space="0" w:color="auto"/>
      </w:divBdr>
    </w:div>
    <w:div w:id="46998343">
      <w:bodyDiv w:val="1"/>
      <w:marLeft w:val="0"/>
      <w:marRight w:val="0"/>
      <w:marTop w:val="0"/>
      <w:marBottom w:val="0"/>
      <w:divBdr>
        <w:top w:val="none" w:sz="0" w:space="0" w:color="auto"/>
        <w:left w:val="none" w:sz="0" w:space="0" w:color="auto"/>
        <w:bottom w:val="none" w:sz="0" w:space="0" w:color="auto"/>
        <w:right w:val="none" w:sz="0" w:space="0" w:color="auto"/>
      </w:divBdr>
    </w:div>
    <w:div w:id="658844582">
      <w:bodyDiv w:val="1"/>
      <w:marLeft w:val="0"/>
      <w:marRight w:val="0"/>
      <w:marTop w:val="0"/>
      <w:marBottom w:val="0"/>
      <w:divBdr>
        <w:top w:val="none" w:sz="0" w:space="0" w:color="auto"/>
        <w:left w:val="none" w:sz="0" w:space="0" w:color="auto"/>
        <w:bottom w:val="none" w:sz="0" w:space="0" w:color="auto"/>
        <w:right w:val="none" w:sz="0" w:space="0" w:color="auto"/>
      </w:divBdr>
    </w:div>
    <w:div w:id="731268041">
      <w:bodyDiv w:val="1"/>
      <w:marLeft w:val="0"/>
      <w:marRight w:val="0"/>
      <w:marTop w:val="0"/>
      <w:marBottom w:val="0"/>
      <w:divBdr>
        <w:top w:val="none" w:sz="0" w:space="0" w:color="auto"/>
        <w:left w:val="none" w:sz="0" w:space="0" w:color="auto"/>
        <w:bottom w:val="none" w:sz="0" w:space="0" w:color="auto"/>
        <w:right w:val="none" w:sz="0" w:space="0" w:color="auto"/>
      </w:divBdr>
    </w:div>
    <w:div w:id="957417144">
      <w:bodyDiv w:val="1"/>
      <w:marLeft w:val="0"/>
      <w:marRight w:val="0"/>
      <w:marTop w:val="0"/>
      <w:marBottom w:val="0"/>
      <w:divBdr>
        <w:top w:val="none" w:sz="0" w:space="0" w:color="auto"/>
        <w:left w:val="none" w:sz="0" w:space="0" w:color="auto"/>
        <w:bottom w:val="none" w:sz="0" w:space="0" w:color="auto"/>
        <w:right w:val="none" w:sz="0" w:space="0" w:color="auto"/>
      </w:divBdr>
    </w:div>
    <w:div w:id="1166936429">
      <w:bodyDiv w:val="1"/>
      <w:marLeft w:val="0"/>
      <w:marRight w:val="0"/>
      <w:marTop w:val="0"/>
      <w:marBottom w:val="0"/>
      <w:divBdr>
        <w:top w:val="none" w:sz="0" w:space="0" w:color="auto"/>
        <w:left w:val="none" w:sz="0" w:space="0" w:color="auto"/>
        <w:bottom w:val="none" w:sz="0" w:space="0" w:color="auto"/>
        <w:right w:val="none" w:sz="0" w:space="0" w:color="auto"/>
      </w:divBdr>
    </w:div>
    <w:div w:id="1264920313">
      <w:bodyDiv w:val="1"/>
      <w:marLeft w:val="0"/>
      <w:marRight w:val="0"/>
      <w:marTop w:val="0"/>
      <w:marBottom w:val="0"/>
      <w:divBdr>
        <w:top w:val="none" w:sz="0" w:space="0" w:color="auto"/>
        <w:left w:val="none" w:sz="0" w:space="0" w:color="auto"/>
        <w:bottom w:val="none" w:sz="0" w:space="0" w:color="auto"/>
        <w:right w:val="none" w:sz="0" w:space="0" w:color="auto"/>
      </w:divBdr>
    </w:div>
    <w:div w:id="1318193898">
      <w:bodyDiv w:val="1"/>
      <w:marLeft w:val="0"/>
      <w:marRight w:val="0"/>
      <w:marTop w:val="0"/>
      <w:marBottom w:val="0"/>
      <w:divBdr>
        <w:top w:val="none" w:sz="0" w:space="0" w:color="auto"/>
        <w:left w:val="none" w:sz="0" w:space="0" w:color="auto"/>
        <w:bottom w:val="none" w:sz="0" w:space="0" w:color="auto"/>
        <w:right w:val="none" w:sz="0" w:space="0" w:color="auto"/>
      </w:divBdr>
    </w:div>
    <w:div w:id="1337148263">
      <w:bodyDiv w:val="1"/>
      <w:marLeft w:val="0"/>
      <w:marRight w:val="0"/>
      <w:marTop w:val="0"/>
      <w:marBottom w:val="0"/>
      <w:divBdr>
        <w:top w:val="none" w:sz="0" w:space="0" w:color="auto"/>
        <w:left w:val="none" w:sz="0" w:space="0" w:color="auto"/>
        <w:bottom w:val="none" w:sz="0" w:space="0" w:color="auto"/>
        <w:right w:val="none" w:sz="0" w:space="0" w:color="auto"/>
      </w:divBdr>
    </w:div>
    <w:div w:id="1340351086">
      <w:bodyDiv w:val="1"/>
      <w:marLeft w:val="0"/>
      <w:marRight w:val="0"/>
      <w:marTop w:val="0"/>
      <w:marBottom w:val="0"/>
      <w:divBdr>
        <w:top w:val="none" w:sz="0" w:space="0" w:color="auto"/>
        <w:left w:val="none" w:sz="0" w:space="0" w:color="auto"/>
        <w:bottom w:val="none" w:sz="0" w:space="0" w:color="auto"/>
        <w:right w:val="none" w:sz="0" w:space="0" w:color="auto"/>
      </w:divBdr>
    </w:div>
    <w:div w:id="1527526994">
      <w:bodyDiv w:val="1"/>
      <w:marLeft w:val="0"/>
      <w:marRight w:val="0"/>
      <w:marTop w:val="0"/>
      <w:marBottom w:val="0"/>
      <w:divBdr>
        <w:top w:val="none" w:sz="0" w:space="0" w:color="auto"/>
        <w:left w:val="none" w:sz="0" w:space="0" w:color="auto"/>
        <w:bottom w:val="none" w:sz="0" w:space="0" w:color="auto"/>
        <w:right w:val="none" w:sz="0" w:space="0" w:color="auto"/>
      </w:divBdr>
    </w:div>
    <w:div w:id="1530684187">
      <w:bodyDiv w:val="1"/>
      <w:marLeft w:val="0"/>
      <w:marRight w:val="0"/>
      <w:marTop w:val="0"/>
      <w:marBottom w:val="0"/>
      <w:divBdr>
        <w:top w:val="none" w:sz="0" w:space="0" w:color="auto"/>
        <w:left w:val="none" w:sz="0" w:space="0" w:color="auto"/>
        <w:bottom w:val="none" w:sz="0" w:space="0" w:color="auto"/>
        <w:right w:val="none" w:sz="0" w:space="0" w:color="auto"/>
      </w:divBdr>
    </w:div>
    <w:div w:id="1635602739">
      <w:bodyDiv w:val="1"/>
      <w:marLeft w:val="0"/>
      <w:marRight w:val="0"/>
      <w:marTop w:val="0"/>
      <w:marBottom w:val="0"/>
      <w:divBdr>
        <w:top w:val="none" w:sz="0" w:space="0" w:color="auto"/>
        <w:left w:val="none" w:sz="0" w:space="0" w:color="auto"/>
        <w:bottom w:val="none" w:sz="0" w:space="0" w:color="auto"/>
        <w:right w:val="none" w:sz="0" w:space="0" w:color="auto"/>
      </w:divBdr>
    </w:div>
    <w:div w:id="1698506193">
      <w:bodyDiv w:val="1"/>
      <w:marLeft w:val="0"/>
      <w:marRight w:val="0"/>
      <w:marTop w:val="0"/>
      <w:marBottom w:val="0"/>
      <w:divBdr>
        <w:top w:val="none" w:sz="0" w:space="0" w:color="auto"/>
        <w:left w:val="none" w:sz="0" w:space="0" w:color="auto"/>
        <w:bottom w:val="none" w:sz="0" w:space="0" w:color="auto"/>
        <w:right w:val="none" w:sz="0" w:space="0" w:color="auto"/>
      </w:divBdr>
    </w:div>
    <w:div w:id="1715497296">
      <w:bodyDiv w:val="1"/>
      <w:marLeft w:val="0"/>
      <w:marRight w:val="0"/>
      <w:marTop w:val="0"/>
      <w:marBottom w:val="0"/>
      <w:divBdr>
        <w:top w:val="none" w:sz="0" w:space="0" w:color="auto"/>
        <w:left w:val="none" w:sz="0" w:space="0" w:color="auto"/>
        <w:bottom w:val="none" w:sz="0" w:space="0" w:color="auto"/>
        <w:right w:val="none" w:sz="0" w:space="0" w:color="auto"/>
      </w:divBdr>
    </w:div>
    <w:div w:id="1806195213">
      <w:bodyDiv w:val="1"/>
      <w:marLeft w:val="0"/>
      <w:marRight w:val="0"/>
      <w:marTop w:val="0"/>
      <w:marBottom w:val="0"/>
      <w:divBdr>
        <w:top w:val="none" w:sz="0" w:space="0" w:color="auto"/>
        <w:left w:val="none" w:sz="0" w:space="0" w:color="auto"/>
        <w:bottom w:val="none" w:sz="0" w:space="0" w:color="auto"/>
        <w:right w:val="none" w:sz="0" w:space="0" w:color="auto"/>
      </w:divBdr>
    </w:div>
    <w:div w:id="1830094133">
      <w:bodyDiv w:val="1"/>
      <w:marLeft w:val="0"/>
      <w:marRight w:val="0"/>
      <w:marTop w:val="0"/>
      <w:marBottom w:val="0"/>
      <w:divBdr>
        <w:top w:val="none" w:sz="0" w:space="0" w:color="auto"/>
        <w:left w:val="none" w:sz="0" w:space="0" w:color="auto"/>
        <w:bottom w:val="none" w:sz="0" w:space="0" w:color="auto"/>
        <w:right w:val="none" w:sz="0" w:space="0" w:color="auto"/>
      </w:divBdr>
    </w:div>
    <w:div w:id="1918441637">
      <w:bodyDiv w:val="1"/>
      <w:marLeft w:val="0"/>
      <w:marRight w:val="0"/>
      <w:marTop w:val="0"/>
      <w:marBottom w:val="0"/>
      <w:divBdr>
        <w:top w:val="none" w:sz="0" w:space="0" w:color="auto"/>
        <w:left w:val="none" w:sz="0" w:space="0" w:color="auto"/>
        <w:bottom w:val="none" w:sz="0" w:space="0" w:color="auto"/>
        <w:right w:val="none" w:sz="0" w:space="0" w:color="auto"/>
      </w:divBdr>
    </w:div>
    <w:div w:id="1981954286">
      <w:bodyDiv w:val="1"/>
      <w:marLeft w:val="0"/>
      <w:marRight w:val="0"/>
      <w:marTop w:val="0"/>
      <w:marBottom w:val="0"/>
      <w:divBdr>
        <w:top w:val="none" w:sz="0" w:space="0" w:color="auto"/>
        <w:left w:val="none" w:sz="0" w:space="0" w:color="auto"/>
        <w:bottom w:val="none" w:sz="0" w:space="0" w:color="auto"/>
        <w:right w:val="none" w:sz="0" w:space="0" w:color="auto"/>
      </w:divBdr>
    </w:div>
    <w:div w:id="214638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Bri95</b:Tag>
    <b:SourceType>JournalArticle</b:SourceType>
    <b:Guid>{D7DB22F9-1DC6-4599-A746-00C81B1DDC65}</b:Guid>
    <b:Title>Small island developing states and their economic vulnerabilities</b:Title>
    <b:JournalName>World Developement </b:JournalName>
    <b:Year>1995 </b:Year>
    <b:Pages>1615-1632</b:Pages>
    <b:Author>
      <b:Author>
        <b:NameList>
          <b:Person>
            <b:Last>Briguglio</b:Last>
            <b:First>Lino</b:First>
          </b:Person>
        </b:NameList>
      </b:Author>
    </b:Author>
    <b:RefOrder>3</b:RefOrder>
  </b:Source>
  <b:Source>
    <b:Tag>UND141</b:Tag>
    <b:SourceType>Report</b:SourceType>
    <b:Guid>{92CEA9B3-F3A6-479E-AD4A-DD42E2E1D524}</b:Guid>
    <b:Title>Partnerships Briefs for Small Island Developing States: Sustainable Economic Developement</b:Title>
    <b:Year>2014</b:Year>
    <b:Author>
      <b:Author>
        <b:Corporate>UN DESA</b:Corporate>
      </b:Author>
    </b:Author>
    <b:Publisher>The United Nations Department of Economic and Social Affairs</b:Publisher>
    <b:City>New York </b:City>
    <b:RefOrder>4</b:RefOrder>
  </b:Source>
  <b:Source>
    <b:Tag>Lee14</b:Tag>
    <b:SourceType>Report</b:SourceType>
    <b:Guid>{BCC5A74E-5526-47E1-A5F7-5D8347064DE9}</b:Guid>
    <b:Title>E-Government for Promoting Sustainable Development in Small Island Developing States (SIDS)</b:Title>
    <b:Year>2014 </b:Year>
    <b:Publisher>UN DESA</b:Publisher>
    <b:City>New York</b:City>
    <b:Institution>United Nations General Assembly Second Committee</b:Institution>
    <b:ThesisType>Background Paper</b:ThesisType>
    <b:Author>
      <b:Author>
        <b:NameList>
          <b:Person>
            <b:Last>Lee</b:Last>
            <b:Middle>Bum </b:Middle>
            <b:First>Young</b:First>
          </b:Person>
        </b:NameList>
      </b:Author>
    </b:Author>
    <b:RefOrder>5</b:RefOrder>
  </b:Source>
  <b:Source>
    <b:Tag>OEC18</b:Tag>
    <b:SourceType>Report</b:SourceType>
    <b:Guid>{88111116-F6F2-41A4-938A-98F781AB3B7E}</b:Guid>
    <b:Title>Making Development Co-operation Work for Small Island Developing States</b:Title>
    <b:Year>2018 </b:Year>
    <b:Author>
      <b:Author>
        <b:Corporate>OECD</b:Corporate>
      </b:Author>
    </b:Author>
    <b:Publisher>OECD Publishing </b:Publisher>
    <b:City>Paris</b:City>
    <b:RefOrder>6</b:RefOrder>
  </b:Source>
  <b:Source>
    <b:Tag>Dor15</b:Tag>
    <b:SourceType>JournalArticle</b:SourceType>
    <b:Guid>{2F7CB011-61DE-4C8A-AE10-8A8F94A74084}</b:Guid>
    <b:Title>Renewable Energy Development in Small Island Developing States of the Pacific</b:Title>
    <b:Year>2015</b:Year>
    <b:Author>
      <b:Author>
        <b:NameList>
          <b:Person>
            <b:Last>Dornan</b:Last>
            <b:First>Matthew</b:First>
          </b:Person>
        </b:NameList>
      </b:Author>
    </b:Author>
    <b:JournalName>Resources </b:JournalName>
    <b:Pages>490-506</b:Pages>
    <b:RefOrder>7</b:RefOrder>
  </b:Source>
  <b:Source>
    <b:Tag>UND19</b:Tag>
    <b:SourceType>InternetSite</b:SourceType>
    <b:Guid>{F4300FAD-23B6-46C5-93F3-3E5D2F794B78}</b:Guid>
    <b:Title>Climate Change Adaptation: Barbados</b:Title>
    <b:Year>2019</b:Year>
    <b:Author>
      <b:Author>
        <b:Corporate>UNDP</b:Corporate>
      </b:Author>
    </b:Author>
    <b:YearAccessed>2019</b:YearAccessed>
    <b:MonthAccessed>October</b:MonthAccessed>
    <b:DayAccessed>29</b:DayAccessed>
    <b:URL>https://www.adaptation-undp.org/explore/caribbean/barbados</b:URL>
    <b:RefOrder>1</b:RefOrder>
  </b:Source>
  <b:Source>
    <b:Tag>FAO15</b:Tag>
    <b:SourceType>InternetSite</b:SourceType>
    <b:Guid>{43846D42-F7FA-4D82-A731-CFB78726A98C}</b:Guid>
    <b:Title>Barbados</b:Title>
    <b:Year>2015</b:Year>
    <b:Author>
      <b:Author>
        <b:Corporate>FAO</b:Corporate>
      </b:Author>
    </b:Author>
    <b:YearAccessed>2019</b:YearAccessed>
    <b:MonthAccessed>Aug</b:MonthAccessed>
    <b:DayAccessed>27</b:DayAccessed>
    <b:URL>http://webcache.googleusercontent.com/search?q=cache:HTn9XS0s6iwJ:www.fao.org/nr/water/aquastat/countries_regions/BRB/print1.stm+&amp;cd=18&amp;hl=de&amp;ct=clnk&amp;gl=de</b:URL>
    <b:LCID>en-GB</b:LCID>
    <b:RefOrder>9</b:RefOrder>
  </b:Source>
  <b:Source>
    <b:Tag>Gov18</b:Tag>
    <b:SourceType>Report</b:SourceType>
    <b:Guid>{34A9C990-1A8A-45FE-A69B-59EF6E0D0064}</b:Guid>
    <b:Title>Barbados' Second National Communication: Under the United Nations Framework Convention on Climate Change</b:Title>
    <b:Year>2018</b:Year>
    <b:Author>
      <b:Author>
        <b:Corporate>Government of Barbados </b:Corporate>
      </b:Author>
    </b:Author>
    <b:Publisher>Government of Barbados </b:Publisher>
    <b:City>Bridgetown</b:City>
    <b:RefOrder>37</b:RefOrder>
  </b:Source>
  <b:Source>
    <b:Tag>USA17</b:Tag>
    <b:SourceType>DocumentFromInternetSite</b:SourceType>
    <b:Guid>{BC92E6C9-EC39-4FBF-BCF2-CB2060A69B71}</b:Guid>
    <b:Title>United States Agency International Developement </b:Title>
    <b:InternetSiteTitle>Greenhouse Gas Emissions in the Eastern and Southern Caribbean Region </b:InternetSiteTitle>
    <b:Year>2017 </b:Year>
    <b:Month>September </b:Month>
    <b:Day>22</b:Day>
    <b:URL>https://www.climatelinks.org/sites/default/files/asset/document/2017_USAID_GHG%20Emissions%20Factsheet_Eastern%20and%20Southern%20Caribbean%20Regional.pdf</b:URL>
    <b:Author>
      <b:Author>
        <b:Corporate>USAID</b:Corporate>
      </b:Author>
    </b:Author>
    <b:RefOrder>2</b:RefOrder>
  </b:Source>
  <b:Source>
    <b:Tag>Hay19</b:Tag>
    <b:SourceType>Interview</b:SourceType>
    <b:Guid>{340869EF-BE12-41D9-8156-3A8CA05AF26A}</b:Guid>
    <b:Title>Transition to a 100% Renewable Energy System Barbados</b:Title>
    <b:Year>2019</b:Year>
    <b:Author>
      <b:Author>
        <b:NameList>
          <b:Person>
            <b:Last>Haynes</b:Last>
            <b:First>Bryan</b:First>
          </b:Person>
        </b:NameList>
      </b:Author>
      <b:Interviewee>
        <b:NameList>
          <b:Person>
            <b:Last>Haynes </b:Last>
            <b:First>Bryan</b:First>
          </b:Person>
        </b:NameList>
      </b:Interviewee>
      <b:Interviewer>
        <b:NameList>
          <b:Person>
            <b:Last>Harewood</b:Last>
            <b:First>André</b:First>
          </b:Person>
        </b:NameList>
      </b:Interviewer>
    </b:Author>
    <b:Month>Febuary</b:Month>
    <b:Day>2</b:Day>
    <b:LCID>en-GB</b:LCID>
    <b:RefOrder>15</b:RefOrder>
  </b:Source>
  <b:Source>
    <b:Tag>Car18</b:Tag>
    <b:SourceType>Report</b:SourceType>
    <b:Guid>{CB60A510-D6AC-4171-AF4F-8468CE780618}</b:Guid>
    <b:Author>
      <b:Author>
        <b:Corporate>Caricom Energy </b:Corporate>
      </b:Author>
    </b:Author>
    <b:Title>Energy Report Card </b:Title>
    <b:Year>2018 </b:Year>
    <b:Publisher>Caricom Secretariart </b:Publisher>
    <b:City>Georgetown </b:City>
    <b:RefOrder>23</b:RefOrder>
  </b:Source>
  <b:Source>
    <b:Tag>Res18</b:Tag>
    <b:SourceType>Report</b:SourceType>
    <b:Guid>{57D3AB63-D1D3-42BC-9C2C-416249A9DB57}</b:Guid>
    <b:Author>
      <b:Author>
        <b:Corporate>Research Department</b:Corporate>
      </b:Author>
    </b:Author>
    <b:Title>The National Energy Information System</b:Title>
    <b:Year>2018</b:Year>
    <b:Publisher>Division of Energy and Telecommuications</b:Publisher>
    <b:City>Bridgetown</b:City>
    <b:LCID>en-GB</b:LCID>
    <b:RefOrder>24</b:RefOrder>
  </b:Source>
  <b:Source>
    <b:Tag>Wär201</b:Tag>
    <b:SourceType>InternetSite</b:SourceType>
    <b:Guid>{66949035-504F-41A5-9F7C-472C90271A81}</b:Guid>
    <b:Title>Wärtsilä power plant to support reliability of electricity system and renewable capacity in Barbados</b:Title>
    <b:Year>2020</b:Year>
    <b:LCID>en-GB</b:LCID>
    <b:Author>
      <b:Author>
        <b:Corporate>Wärtsilä </b:Corporate>
      </b:Author>
    </b:Author>
    <b:InternetSiteTitle>Wärtsilä News </b:InternetSiteTitle>
    <b:Month>January </b:Month>
    <b:Day>23 </b:Day>
    <b:RefOrder>25</b:RefOrder>
  </b:Source>
  <b:Source>
    <b:Tag>BLP19</b:Tag>
    <b:SourceType>InternetSite</b:SourceType>
    <b:Guid>{9D9D8D88-CAAA-4C1D-9BC4-11EEBFC03A8B}</b:Guid>
    <b:Author>
      <b:Author>
        <b:Corporate>BL&amp;P</b:Corporate>
      </b:Author>
    </b:Author>
    <b:Title>How We Generate Electricity</b:Title>
    <b:Year>2019</b:Year>
    <b:Publisher>Barbados Light and Power </b:Publisher>
    <b:City>Bridgetown </b:City>
    <b:InternetSiteTitle>Coporate Information</b:InternetSiteTitle>
    <b:Month>June</b:Month>
    <b:Day>1</b:Day>
    <b:URL>https://www.blpc.com.bb/co-mis/how-we-make-electricity.html</b:URL>
    <b:LCID>en-GB</b:LCID>
    <b:RefOrder>26</b:RefOrder>
  </b:Source>
  <b:Source>
    <b:Tag>Placeholder1</b:Tag>
    <b:SourceType>Interview</b:SourceType>
    <b:Guid>{B0C89F0C-75A3-49DA-907A-24678892DCF5}</b:Guid>
    <b:Title>The Role of BIomass in the Barbados Energy Policy and 100% Energy System</b:Title>
    <b:Year>2017</b:Year>
    <b:Month>June</b:Month>
    <b:Day>2</b:Day>
    <b:Author>
      <b:Interviewee>
        <b:NameList>
          <b:Person>
            <b:Last>Simpson</b:Last>
            <b:First>Carl</b:First>
          </b:Person>
        </b:NameList>
      </b:Interviewee>
      <b:Interviewer>
        <b:NameList>
          <b:Person>
            <b:Last>Bryan</b:Last>
            <b:First>Haynes</b:First>
          </b:Person>
          <b:Person>
            <b:Last>André</b:Last>
            <b:First>Harewood</b:First>
          </b:Person>
        </b:NameList>
      </b:Interviewer>
    </b:Author>
    <b:RefOrder>38</b:RefOrder>
  </b:Source>
  <b:Source>
    <b:Tag>Esp16</b:Tag>
    <b:SourceType>Report</b:SourceType>
    <b:Guid>{FEB1A988-93D4-4D73-A19D-CB988E4C72F6}</b:Guid>
    <b:Title>Achieving Sustainable Energy in Barbados</b:Title>
    <b:Year>2016 </b:Year>
    <b:Publisher>Inter-American Developement Bank </b:Publisher>
    <b:Department>Energy Division </b:Department>
    <b:ThesisType>Energy Dossier</b:ThesisType>
    <b:Author>
      <b:Author>
        <b:NameList>
          <b:Person>
            <b:Last>Espinasa </b:Last>
            <b:First>Ramón </b:First>
          </b:Person>
          <b:Person>
            <b:Last>Gischler </b:Last>
            <b:First>Christiaan</b:First>
          </b:Person>
          <b:Person>
            <b:Last>Humpert </b:Last>
            <b:First>Malte </b:First>
          </b:Person>
          <b:Person>
            <b:Last>González </b:Last>
            <b:First>Camila</b:First>
          </b:Person>
          <b:Person>
            <b:Last>Sucre</b:Last>
            <b:Middle>G</b:Middle>
            <b:First>Carlos </b:First>
          </b:Person>
        </b:NameList>
      </b:Author>
    </b:Author>
    <b:RefOrder>27</b:RefOrder>
  </b:Source>
  <b:Source>
    <b:Tag>Hoh15</b:Tag>
    <b:SourceType>Report</b:SourceType>
    <b:Guid>{A64D5173-CE00-4638-806A-C711929A1655}</b:Guid>
    <b:Title>A 100% renewable Barbados and lower energy bills</b:Title>
    <b:Year>2015</b:Year>
    <b:Publisher>Center for Sustainable Energy Systems (CSES)</b:Publisher>
    <b:City>Flensburg</b:City>
    <b:Author>
      <b:Author>
        <b:NameList>
          <b:Person>
            <b:Last>Hohmeyer </b:Last>
            <b:First>Olav </b:First>
          </b:Person>
        </b:NameList>
      </b:Author>
    </b:Author>
    <b:LCID>en-GB</b:LCID>
    <b:RefOrder>8</b:RefOrder>
  </b:Source>
  <b:Source>
    <b:Tag>Ene15</b:Tag>
    <b:SourceType>Report</b:SourceType>
    <b:Guid>{4416321C-E38C-4B9A-BD64-8300346AC460}</b:Guid>
    <b:Author>
      <b:Author>
        <b:Corporate>Energy Transition Initiative </b:Corporate>
      </b:Author>
    </b:Author>
    <b:Title>Energy Snapshot Barbados </b:Title>
    <b:Year>2015 </b:Year>
    <b:Publisher>NREL</b:Publisher>
    <b:RefOrder>39</b:RefOrder>
  </b:Source>
  <b:Source>
    <b:Tag>Hum97</b:Tag>
    <b:SourceType>BookSection</b:SourceType>
    <b:Guid>{41C05D7C-39D7-44E3-8E1E-D361C5E3DAB9}</b:Guid>
    <b:Title>Geology and Hydrogeology of Barbados </b:Title>
    <b:Year>1997</b:Year>
    <b:Publisher>Elsevier </b:Publisher>
    <b:BookTitle>Geology and Hydrogeology of Carbonate Islands</b:BookTitle>
    <b:Pages>381-404</b:Pages>
    <b:Author>
      <b:Author>
        <b:NameList>
          <b:Person>
            <b:Last>Humphery</b:Last>
            <b:First>John</b:First>
          </b:Person>
        </b:NameList>
      </b:Author>
    </b:Author>
    <b:RefOrder>10</b:RefOrder>
  </b:Source>
  <b:Source>
    <b:Tag>Ame10</b:Tag>
    <b:SourceType>InternetSite</b:SourceType>
    <b:Guid>{2F1DE69C-46DC-488B-89AC-1250FED9B46B}</b:Guid>
    <b:Author>
      <b:Author>
        <b:Corporate>American Meterology Society </b:Corporate>
      </b:Author>
    </b:Author>
    <b:Title>Glossary of Meterology </b:Title>
    <b:InternetSiteTitle>Trade-Wind Belt </b:InternetSiteTitle>
    <b:Year>2010</b:Year>
    <b:Month>January </b:Month>
    <b:Day>1 </b:Day>
    <b:URL>http://glossary.ametsoc.org/wiki/Trade-wind_belt</b:URL>
    <b:RefOrder>18</b:RefOrder>
  </b:Source>
  <b:Source>
    <b:Tag>Pet12</b:Tag>
    <b:SourceType>Book</b:SourceType>
    <b:Guid>{2053588B-1AEA-4BD0-A4BC-0F94A3F3426E}</b:Guid>
    <b:Title>Physical Geography </b:Title>
    <b:Year>2012</b:Year>
    <b:City>California </b:City>
    <b:Publisher>Cengage Learning </b:Publisher>
    <b:Author>
      <b:Author>
        <b:NameList>
          <b:Person>
            <b:Last>Petersen </b:Last>
            <b:Middle>F</b:Middle>
            <b:First>James </b:First>
          </b:Person>
          <b:Person>
            <b:Last>Sack </b:Last>
            <b:First>Dorothy </b:First>
          </b:Person>
          <b:Person>
            <b:Last>Gabler </b:Last>
            <b:Middle>E</b:Middle>
            <b:First>Robert </b:First>
          </b:Person>
        </b:NameList>
      </b:Author>
    </b:Author>
    <b:RefOrder>19</b:RefOrder>
  </b:Source>
  <b:Source>
    <b:Tag>Aro07</b:Tag>
    <b:SourceType>Book</b:SourceType>
    <b:Guid>{4CCAF0E8-9AD6-4B0B-86CA-6DD74E7446D1}</b:Guid>
    <b:Title>Geological Approaches to Coral Reef Ecology</b:Title>
    <b:Year>2007</b:Year>
    <b:Publisher>Springer</b:Publisher>
    <b:Author>
      <b:Author>
        <b:NameList>
          <b:Person>
            <b:Last>Aronson</b:Last>
            <b:Middle>B</b:Middle>
            <b:First>Richard </b:First>
          </b:Person>
        </b:NameList>
      </b:Author>
    </b:Author>
    <b:Pages>209</b:Pages>
    <b:CountryRegion>Alabama </b:CountryRegion>
    <b:RefOrder>20</b:RefOrder>
  </b:Source>
  <b:Source>
    <b:Tag>Buc18</b:Tag>
    <b:SourceType>Report</b:SourceType>
    <b:Guid>{A456CB6E-DA5C-4657-92A3-AC37D27B96C5}</b:Guid>
    <b:Title>Barbados Sustainable Energy Industry Market Assessment Report </b:Title>
    <b:Year>2018</b:Year>
    <b:Publisher>Global Environmental Facility (GEF) </b:Publisher>
    <b:City>Bridgetown </b:City>
    <b:Author>
      <b:Author>
        <b:NameList>
          <b:Person>
            <b:Last>Buchinger</b:Last>
            <b:First>Josef</b:First>
          </b:Person>
          <b:Person>
            <b:Last>Ince</b:Last>
            <b:First>David</b:First>
          </b:Person>
          <b:Person>
            <b:Last>Perch</b:Last>
            <b:First>Leisa</b:First>
          </b:Person>
          <b:Person>
            <b:Last>Hatvan</b:Last>
            <b:First>Brigitte</b:First>
          </b:Person>
        </b:NameList>
      </b:Author>
    </b:Author>
    <b:RefOrder>21</b:RefOrder>
  </b:Source>
  <b:Source>
    <b:Tag>Fac14</b:Tag>
    <b:SourceType>Book</b:SourceType>
    <b:Guid>{48235158-8C81-410B-A606-1635AD21EAD9}</b:Guid>
    <b:Title>100% Renewable Electricity System for Barbados: The Solar Resource in Barbados </b:Title>
    <b:Year>2014</b:Year>
    <b:Author>
      <b:Author>
        <b:NameList>
          <b:Person>
            <b:Last>Alleyne </b:Last>
            <b:First>Askia </b:First>
          </b:Person>
        </b:NameList>
      </b:Author>
    </b:Author>
    <b:Publisher>The University of the West Indies Cave-Hill Campus</b:Publisher>
    <b:City>Bridgetown</b:City>
    <b:RefOrder>13</b:RefOrder>
  </b:Source>
  <b:Source>
    <b:Tag>Rog17</b:Tag>
    <b:SourceType>Report</b:SourceType>
    <b:Guid>{6392729A-E53A-4D50-BB14-D7029DDB3D4D}</b:Guid>
    <b:Title>A Desktop Study into the Wind Resource in Barbados</b:Title>
    <b:Year>2017</b:Year>
    <b:Publisher>The University of the West Indies</b:Publisher>
    <b:City>Bridgetown</b:City>
    <b:Author>
      <b:Author>
        <b:NameList>
          <b:Person>
            <b:Last>Rogers</b:Last>
            <b:First>Tom</b:First>
          </b:Person>
        </b:NameList>
      </b:Author>
    </b:Author>
    <b:LCID>en-GB</b:LCID>
    <b:RefOrder>22</b:RefOrder>
  </b:Source>
  <b:Source>
    <b:Tag>Mos99</b:Tag>
    <b:SourceType>JournalArticle</b:SourceType>
    <b:Guid>{91000054-B1AA-4D91-A473-0B7332CBC8A6}</b:Guid>
    <b:Title>Medium scale photovoltaic applications for Barbados</b:Title>
    <b:Year>1999</b:Year>
    <b:Pages>1-7</b:Pages>
    <b:Author>
      <b:Author>
        <b:NameList>
          <b:Person>
            <b:Last>Moseley</b:Last>
            <b:First>L</b:First>
          </b:Person>
          <b:Person>
            <b:Last>Headley</b:Last>
            <b:First>O </b:First>
          </b:Person>
        </b:NameList>
      </b:Author>
    </b:Author>
    <b:JournalName>Renewable Energy</b:JournalName>
    <b:Volume>17</b:Volume>
    <b:Issue>1</b:Issue>
    <b:LCID>en-GB</b:LCID>
    <b:RefOrder>11</b:RefOrder>
  </b:Source>
  <b:Source>
    <b:Tag>NAS00</b:Tag>
    <b:SourceType>ConferenceProceedings</b:SourceType>
    <b:Guid>{4F955C2F-8CD6-425B-ADE4-E145E5CDAEAE}</b:Guid>
    <b:Title>NASA Surface Meterology and Solar Energy Data Set for Renewable Energy Industry Use</b:Title>
    <b:Year>2000</b:Year>
    <b:ConferenceName>26th Annual Conference of the Solar Energy Society of Canada Inc.</b:ConferenceName>
    <b:City>Nova Scotia</b:City>
    <b:Publisher>Solar Energy Society of Canada Inc.</b:Publisher>
    <b:Author>
      <b:Author>
        <b:NameList>
          <b:Person>
            <b:Last>Whitlock </b:Last>
            <b:Middle>E</b:Middle>
            <b:First>C</b:First>
          </b:Person>
        </b:NameList>
      </b:Author>
    </b:Author>
    <b:LCID>en-GB</b:LCID>
    <b:RefOrder>12</b:RefOrder>
  </b:Source>
  <b:Source>
    <b:Tag>Har19</b:Tag>
    <b:SourceType>Report</b:SourceType>
    <b:Guid>{59D7D639-3601-4550-8490-1173519C33F6}</b:Guid>
    <b:Title>100% Renwwable Energy System for Small Island Developing States: Using Barbados as a Model </b:Title>
    <b:Year>2019</b:Year>
    <b:City>Bridgetown </b:City>
    <b:Publisher>The Ministry of Education Science Technology and Innovation</b:Publisher>
    <b:Author>
      <b:Author>
        <b:NameList>
          <b:Person>
            <b:Last>Harewood </b:Last>
            <b:First>Andre </b:First>
          </b:Person>
        </b:NameList>
      </b:Author>
    </b:Author>
    <b:RefOrder>14</b:RefOrder>
  </b:Source>
  <b:Source>
    <b:Tag>Hoh17</b:Tag>
    <b:SourceType>Report</b:SourceType>
    <b:Guid>{A22649E1-E29F-42EA-999B-023982071F30}</b:Guid>
    <b:Title>Economic Analysis to Facilitate the Establishment of a Stable Price for Electricity from Renwable Sources</b:Title>
    <b:Year>2017</b:Year>
    <b:Publisher>Global Sustainable Energy Consutants</b:Publisher>
    <b:City>Bridgetown</b:City>
    <b:Author>
      <b:Author>
        <b:NameList>
          <b:Person>
            <b:Last>Hohmeyer </b:Last>
            <b:First>Olav</b:First>
          </b:Person>
        </b:NameList>
      </b:Author>
    </b:Author>
    <b:LCID>en-GB</b:LCID>
    <b:RefOrder>16</b:RefOrder>
  </b:Source>
  <b:Source>
    <b:Tag>Inc17</b:Tag>
    <b:SourceType>Report</b:SourceType>
    <b:Guid>{0C6371B6-3E27-45D9-9D8E-B76CB65FBB4D}</b:Guid>
    <b:Title>The Barbados National Energy Policy 2017- 2037</b:Title>
    <b:Pages>1-124</b:Pages>
    <b:Year>2017</b:Year>
    <b:City>Bridgetown</b:City>
    <b:Publisher>The Division of Energy and Telecommunications</b:Publisher>
    <b:Author>
      <b:Author>
        <b:NameList>
          <b:Person>
            <b:Last>Ince </b:Last>
            <b:First>David </b:First>
          </b:Person>
          <b:Person>
            <b:Last>Haynes </b:Last>
            <b:First>Bryan </b:First>
          </b:Person>
        </b:NameList>
      </b:Author>
    </b:Author>
    <b:LCID>en-GB</b:LCID>
    <b:RefOrder>17</b:RefOrder>
  </b:Source>
  <b:Source>
    <b:Tag>Bus10</b:Tag>
    <b:SourceType>InternetSite</b:SourceType>
    <b:Guid>{92FC61E5-3867-4DA4-9221-D02CDDA454FE}</b:Guid>
    <b:Author>
      <b:Author>
        <b:Corporate>Business Barbados</b:Corporate>
      </b:Author>
    </b:Author>
    <b:Title>Sugar At The Cross-Roads: BSTA’s View On The Sugar Industry</b:Title>
    <b:InternetSiteTitle>Achieve </b:InternetSiteTitle>
    <b:Year>2010</b:Year>
    <b:Month>March </b:Month>
    <b:Day>17th</b:Day>
    <b:URL>https://businessbarbados.com/industries/agriculture/sugar-at-the-cross-roads-bstas-view-on-the-sugar-industry/</b:URL>
    <b:RefOrder>29</b:RefOrder>
  </b:Source>
  <b:Source>
    <b:Tag>Shi19</b:Tag>
    <b:SourceType>InternetSite</b:SourceType>
    <b:Guid>{056D3010-3214-43C8-84A6-9BB553C73814}</b:Guid>
    <b:Author>
      <b:Author>
        <b:Corporate>Ship Technology </b:Corporate>
      </b:Author>
    </b:Author>
    <b:Title>Charting a fresh course for Barbados’ cruise sector</b:Title>
    <b:Year>2019</b:Year>
    <b:Month>November </b:Month>
    <b:Day>26</b:Day>
    <b:YearAccessed>2019</b:YearAccessed>
    <b:MonthAccessed>August </b:MonthAccessed>
    <b:DayAccessed>15</b:DayAccessed>
    <b:URL>https://www.ship-technology.com/features/barbados-cruise-trends-crisis/</b:URL>
    <b:RefOrder>33</b:RefOrder>
  </b:Source>
  <b:Source>
    <b:Tag>Lin18</b:Tag>
    <b:SourceType>JournalArticle</b:SourceType>
    <b:Guid>{8EA20D1C-3C09-4642-89F3-CC66A15378EA}</b:Guid>
    <b:Title>The Potential Role of PortCDM in Cold Ironing</b:Title>
    <b:Year>2018</b:Year>
    <b:JournalName>Sea Traffic Management </b:JournalName>
    <b:Author>
      <b:Author>
        <b:NameList>
          <b:Person>
            <b:Last>Lind</b:Last>
            <b:First>Mikael</b:First>
          </b:Person>
          <b:Person>
            <b:Last>Bjorn-Andersen</b:Last>
            <b:First>Niels</b:First>
          </b:Person>
          <b:Person>
            <b:Last>Watson</b:Last>
            <b:First>Rick</b:First>
          </b:Person>
          <b:Person>
            <b:Last>Ward</b:Last>
            <b:First>Robert</b:First>
          </b:Person>
          <b:Person>
            <b:Last>Bergmann</b:Last>
            <b:First>Michael</b:First>
          </b:Person>
          <b:Person>
            <b:Last>Rylander</b:Last>
            <b:First>Robert</b:First>
          </b:Person>
          <b:Person>
            <b:Last>Andersen</b:Last>
            <b:First>Trond</b:First>
          </b:Person>
          <b:Person>
            <b:Last>Hägg</b:Last>
            <b:First>Mikael</b:First>
          </b:Person>
          <b:Person>
            <b:Last>Karlsson</b:Last>
            <b:First>Mathias</b:First>
          </b:Person>
          <b:Person>
            <b:Last>Zerem</b:Last>
            <b:First>Almir</b:First>
          </b:Person>
          <b:Person>
            <b:Last>Haraldson</b:Last>
            <b:First>Sandra</b:First>
          </b:Person>
          <b:Person>
            <b:Last>Pettersson</b:Last>
            <b:First>Stefan</b:First>
          </b:Person>
          <b:Person>
            <b:Last>Lane</b:Last>
            <b:First>Andy</b:First>
          </b:Person>
          <b:Person>
            <b:Last>Carbajosa</b:Last>
            <b:First>Jesus</b:First>
          </b:Person>
          <b:Person>
            <b:Last>Sancricca</b:Last>
            <b:First>Michele</b:First>
          </b:Person>
          <b:Person>
            <b:Last>Karlsson</b:Last>
            <b:First>Jörgen</b:First>
          </b:Person>
          <b:Person>
            <b:Last>Theodossiou</b:Last>
            <b:First>Socrates</b:First>
          </b:Person>
          <b:Person>
            <b:Last>Santén</b:Last>
            <b:First>Vendela</b:First>
          </b:Person>
        </b:NameList>
      </b:Author>
    </b:Author>
    <b:RefOrder>34</b:RefOrder>
  </b:Source>
  <b:Source>
    <b:Tag>Eva14</b:Tag>
    <b:SourceType>JournalArticle</b:SourceType>
    <b:Guid>{3CB1789F-AA1F-4188-BB49-377DF3078E68}</b:Guid>
    <b:Title>Evaluation of cold ironing and speed reduction policies to reduce ship emissions near and at ports</b:Title>
    <b:JournalName>Maritime Economics &amp; Logistics</b:JournalName>
    <b:Year>2014</b:Year>
    <b:Pages>371-398</b:Pages>
    <b:Publisher>Springer </b:Publisher>
    <b:Issue>16</b:Issue>
    <b:Author>
      <b:Author>
        <b:NameList>
          <b:Person>
            <b:Last>Zis</b:Last>
            <b:First>Thalis </b:First>
          </b:Person>
          <b:Person>
            <b:Last>Angeloudis</b:Last>
            <b:First>North</b:First>
          </b:Person>
          <b:Person>
            <b:Last>Ochieng </b:Last>
            <b:Middle>Yotto </b:Middle>
            <b:First> Washington</b:First>
          </b:Person>
          <b:Person>
            <b:Last>Geoffery </b:Last>
            <b:First>Micheal</b:First>
          </b:Person>
          <b:Person>
            <b:Last>Bell </b:Last>
            <b:First>Harrison</b:First>
          </b:Person>
        </b:NameList>
      </b:Author>
    </b:Author>
    <b:RefOrder>35</b:RefOrder>
  </b:Source>
  <b:Source>
    <b:Tag>Shi18</b:Tag>
    <b:SourceType>JournalArticle</b:SourceType>
    <b:Guid>{1978CF3D-4682-4B21-84DB-8C50BA84B4F8}</b:Guid>
    <b:Title>Modelling Electricity Generation from Sugarcane Production Systems Using Systems Dynamics</b:Title>
    <b:Year>2018</b:Year>
    <b:JournalName>The Nexus: Energy, Environment and Climate</b:JournalName>
    <b:Author>
      <b:Author>
        <b:NameList>
          <b:Person>
            <b:Last>Shingirirai</b:Last>
            <b:First>Mutanga</b:First>
          </b:Person>
          <b:Person>
            <b:Last>De Vries</b:Last>
            <b:First>Savious</b:First>
          </b:Person>
          <b:Person>
            <b:Last>De Vries</b:Last>
            <b:First>Marne</b:First>
          </b:Person>
        </b:NameList>
      </b:Author>
    </b:Author>
    <b:Publisher>Springer International Publishing</b:Publisher>
    <b:RefOrder>30</b:RefOrder>
  </b:Source>
  <b:Source>
    <b:Tag>The192</b:Tag>
    <b:SourceType>ConferenceProceedings</b:SourceType>
    <b:Guid>{7853262F-2185-4DFA-8121-AA2C539D1BE1}</b:Guid>
    <b:Title>Central Bank of Barbados BIodifestion Conference</b:Title>
    <b:Year>2019</b:Year>
    <b:Publisher>Central Bank of Barbdos</b:Publisher>
    <b:City>Bridgetown</b:City>
    <b:Author>
      <b:Author>
        <b:NameList>
          <b:Person>
            <b:Last>Holder</b:Last>
            <b:First>Nikolai</b:First>
          </b:Person>
        </b:NameList>
      </b:Author>
    </b:Author>
    <b:RefOrder>31</b:RefOrder>
  </b:Source>
  <b:Source>
    <b:Tag>Placeholder3</b:Tag>
    <b:SourceType>ConferenceProceedings</b:SourceType>
    <b:Guid>{77509584-9978-46F1-88D6-EFD2D6FDCC7B}</b:Guid>
    <b:RefOrder>40</b:RefOrder>
  </b:Source>
  <b:Source>
    <b:Tag>The193</b:Tag>
    <b:SourceType>ConferenceProceedings</b:SourceType>
    <b:Guid>{ECFEC630-54CF-4277-B673-76B1D20EAD65}</b:Guid>
    <b:Author>
      <b:Author>
        <b:Corporate>The Central Bank of Barbados </b:Corporate>
      </b:Author>
    </b:Author>
    <b:Title>Central Bank of Barbados's Biodigestion Conference </b:Title>
    <b:Year>2019 </b:Year>
    <b:City>Bridgetown </b:City>
    <b:Publisher>The Central Bank Barbados </b:Publisher>
    <b:RefOrder>32</b:RefOrder>
  </b:Source>
  <b:Source>
    <b:Tag>Hoy</b:Tag>
    <b:SourceType>Report</b:SourceType>
    <b:Guid>{792416C4-01BA-48D4-B89D-874C2059F30F}</b:Guid>
    <b:Author>
      <b:Author>
        <b:NameList>
          <b:Person>
            <b:Last>Hoyte </b:Last>
            <b:First>Dario </b:First>
          </b:Person>
        </b:NameList>
      </b:Author>
    </b:Author>
    <b:Title>Shore-to-ship Power for Cruise Ships on ‘100% Renewables’ in the Bridgetown Port, Barbados</b:Title>
    <b:Year>2016 </b:Year>
    <b:Publisher>The Univeristy of the Wet Indies Cave-Hill Campus </b:Publisher>
    <b:City>Bridgetown </b:City>
    <b:RefOrder>36</b:RefOrder>
  </b:Source>
  <b:Source>
    <b:Tag>Bry17</b:Tag>
    <b:SourceType>Interview</b:SourceType>
    <b:Guid>{FD3AC1C8-2809-4269-8F6C-B0B021EBDDDB}</b:Guid>
    <b:Title>The Role of Biomass in the Barbados Energy Policy and 100% Energy System</b:Title>
    <b:Year>2017</b:Year>
    <b:Month>June</b:Month>
    <b:Day>2</b:Day>
    <b:Author>
      <b:Interviewee>
        <b:NameList>
          <b:Person>
            <b:Last>Simpson</b:Last>
            <b:First>Carl</b:First>
          </b:Person>
        </b:NameList>
      </b:Interviewee>
      <b:Interviewer>
        <b:NameList>
          <b:Person>
            <b:Last>Bryan</b:Last>
            <b:First>Haynes</b:First>
          </b:Person>
          <b:Person>
            <b:Last>Harewood</b:Last>
            <b:First>André</b:First>
          </b:Person>
        </b:NameList>
      </b:Interviewer>
    </b:Author>
    <b:LCID>en-GB</b:LCID>
    <b:RefOrder>28</b:RefOrder>
  </b:Source>
</b:Sources>
</file>

<file path=customXml/itemProps1.xml><?xml version="1.0" encoding="utf-8"?>
<ds:datastoreItem xmlns:ds="http://schemas.openxmlformats.org/officeDocument/2006/customXml" ds:itemID="{48BD1167-E43A-47F9-ABB5-A13B13A1C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2469</Words>
  <Characters>14078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 harewood</dc:creator>
  <cp:keywords/>
  <dc:description/>
  <cp:lastModifiedBy>dre harewood</cp:lastModifiedBy>
  <cp:revision>4</cp:revision>
  <dcterms:created xsi:type="dcterms:W3CDTF">2020-07-06T16:24:00Z</dcterms:created>
  <dcterms:modified xsi:type="dcterms:W3CDTF">2020-07-07T05:44:00Z</dcterms:modified>
</cp:coreProperties>
</file>