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80"/>
        <w:jc w:val="left"/>
      </w:pPr>
      <w:r>
        <w:rPr>
          <w:rFonts w:ascii="Arial" w:cs="Arial" w:eastAsia="Arial" w:hAnsi="Arial"/>
          <w:b w:val="false"/>
          <w:bCs w:val="false"/>
          <w:i w:val="false"/>
          <w:iCs w:val="false"/>
          <w:color w:val="333333"/>
          <w:sz w:val="22"/>
          <w:szCs w:val="22"/>
        </w:rPr>
        <w:t xml:space="preserve"/>
      </w:r>
    </w:p>
    <w:p>
      <w:pPr>
        <w:spacing w:after="60" w:before="0" w:line="280"/>
        <w:jc w:val="left"/>
      </w:pPr>
      <w:r>
        <w:rPr>
          <w:rFonts w:ascii="Arial" w:cs="Arial" w:eastAsia="Arial" w:hAnsi="Arial"/>
          <w:b/>
          <w:bCs/>
          <w:i w:val="false"/>
          <w:iCs w:val="false"/>
          <w:color w:val="333333"/>
          <w:sz w:val="72"/>
          <w:szCs w:val="72"/>
        </w:rPr>
        <w:t xml:space="preserve">Angebot</w:t>
      </w:r>
    </w:p>
    <w:p>
      <w:pPr>
        <w:spacing w:after="60" w:before="0" w:line="280"/>
        <w:jc w:val="left"/>
      </w:pPr>
      <w:r>
        <w:rPr>
          <w:rFonts w:ascii="Arial" w:cs="Arial" w:eastAsia="Arial" w:hAnsi="Arial"/>
          <w:b/>
          <w:bCs/>
          <w:i w:val="false"/>
          <w:iCs w:val="false"/>
          <w:color w:val="333333"/>
          <w:sz w:val="56"/>
          <w:szCs w:val="56"/>
        </w:rPr>
        <w:t xml:space="preserve">KI-gestützte Produkttexte</w:t>
      </w:r>
    </w:p>
    <w:p>
      <w:pPr>
        <w:spacing w:after="800" w:before="0" w:line="280"/>
        <w:jc w:val="left"/>
      </w:pPr>
      <w:r>
        <w:rPr>
          <w:rFonts w:ascii="Arial" w:cs="Arial" w:eastAsia="Arial" w:hAnsi="Arial"/>
          <w:b w:val="false"/>
          <w:bCs w:val="false"/>
          <w:i w:val="false"/>
          <w:iCs w:val="false"/>
          <w:color w:val="555555"/>
          <w:sz w:val="40"/>
          <w:szCs w:val="40"/>
        </w:rPr>
        <w:t xml:space="preserve">WMF &amp; HEPP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
            </w:r>
          </w:p>
        </w:tc>
        <w:tc>
          <w:tcPr>
            <w:tcW w:type="dxa" w:w="7238"/>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Kunde</w:t>
            </w:r>
          </w:p>
        </w:tc>
        <w:tc>
          <w:tcPr>
            <w:tcW w:type="dxa" w:w="72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WMF / Groupe SEB</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Projekt</w:t>
            </w:r>
          </w:p>
        </w:tc>
        <w:tc>
          <w:tcPr>
            <w:tcW w:type="dxa" w:w="7238"/>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Erstellung von ca. 1.235 Produkttexten in Deutsch und britischem Englisch</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Datenbasis</w:t>
            </w:r>
          </w:p>
        </w:tc>
        <w:tc>
          <w:tcPr>
            <w:tcW w:type="dxa" w:w="72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WMF: 754 Artikel · HEPP: 481 Artikel · 22 Kollektionen</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Lieferung</w:t>
            </w:r>
          </w:p>
        </w:tc>
        <w:tc>
          <w:tcPr>
            <w:tcW w:type="dxa" w:w="7238"/>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Befüllte Excel-Struktur (Originalformat), Methodik-Dokumentation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Datum</w:t>
            </w:r>
          </w:p>
        </w:tc>
        <w:tc>
          <w:tcPr>
            <w:tcW w:type="dxa" w:w="72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20. Mai 2026</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Erstellt von</w:t>
            </w:r>
          </w:p>
        </w:tc>
        <w:tc>
          <w:tcPr>
            <w:tcW w:type="dxa" w:w="7238"/>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netzstrategen GmbH · André Hellmann</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Gültigkeit</w:t>
            </w:r>
          </w:p>
        </w:tc>
        <w:tc>
          <w:tcPr>
            <w:tcW w:type="dxa" w:w="7238"/>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8 Wochen ab Ausstellungsdatum</w:t>
            </w:r>
          </w:p>
        </w:tc>
      </w:tr>
    </w:tbl>
    <w:p>
      <w:pPr>
        <w:spacing w:after="200" w:before="0" w:line="280"/>
        <w:jc w:val="left"/>
      </w:pPr>
      <w:r>
        <w:rPr>
          <w:rFonts w:ascii="Arial" w:cs="Arial" w:eastAsia="Arial" w:hAnsi="Arial"/>
          <w:b w:val="false"/>
          <w:bCs w:val="false"/>
          <w:i w:val="false"/>
          <w:iCs w:val="false"/>
          <w:color w:val="333333"/>
          <w:sz w:val="22"/>
          <w:szCs w:val="22"/>
        </w:rPr>
        <w:t xml:space="preserve"/>
      </w:r>
    </w:p>
    <w:p>
      <w:pPr>
        <w:spacing w:after="40" w:before="0" w:line="280"/>
        <w:jc w:val="left"/>
      </w:pPr>
      <w:r>
        <w:rPr>
          <w:rFonts w:ascii="Arial" w:cs="Arial" w:eastAsia="Arial" w:hAnsi="Arial"/>
          <w:b/>
          <w:bCs/>
          <w:i w:val="false"/>
          <w:iCs w:val="false"/>
          <w:color w:val="555555"/>
          <w:sz w:val="20"/>
          <w:szCs w:val="20"/>
        </w:rPr>
        <w:t xml:space="preserve">Anmerkung: </w:t>
      </w:r>
      <w:r>
        <w:rPr>
          <w:rFonts w:ascii="Arial" w:cs="Arial" w:eastAsia="Arial" w:hAnsi="Arial"/>
          <w:b w:val="false"/>
          <w:bCs w:val="false"/>
          <w:i w:val="false"/>
          <w:iCs w:val="false"/>
          <w:color w:val="555555"/>
          <w:sz w:val="20"/>
          <w:szCs w:val="20"/>
        </w:rPr>
        <w:t xml:space="preserve">Alle Preise verstehen sich als Nettopreise zzgl. gesetzlicher Mehrwertsteuer.</w:t>
      </w:r>
    </w:p>
    <w:p>
      <w:r>
        <w:br w:type="page"/>
      </w:r>
    </w:p>
    <w:p>
      <w:pPr>
        <w:pStyle w:val="Heading1"/>
        <w:spacing w:after="200" w:before="200" w:line="280"/>
      </w:pPr>
      <w:r>
        <w:rPr>
          <w:rFonts w:ascii="Arial" w:cs="Arial" w:eastAsia="Arial" w:hAnsi="Arial"/>
          <w:b/>
          <w:bCs/>
          <w:i w:val="false"/>
          <w:iCs w:val="false"/>
          <w:color w:val="333333"/>
          <w:sz w:val="40"/>
          <w:szCs w:val="40"/>
        </w:rPr>
        <w:t xml:space="preserve">Ausgangslage und Zielsetzung</w:t>
      </w:r>
    </w:p>
    <w:p>
      <w:pPr>
        <w:spacing w:after="80" w:before="0" w:line="280"/>
        <w:jc w:val="left"/>
      </w:pPr>
      <w:r>
        <w:rPr>
          <w:rFonts w:ascii="Arial" w:cs="Arial" w:eastAsia="Arial" w:hAnsi="Arial"/>
          <w:b w:val="false"/>
          <w:bCs w:val="false"/>
          <w:i w:val="false"/>
          <w:iCs w:val="false"/>
          <w:color w:val="333333"/>
          <w:sz w:val="22"/>
          <w:szCs w:val="22"/>
        </w:rPr>
        <w:t xml:space="preserve">WMF möchte für die Sortimente WMF und HEPP rund 1.235 Artikel mit hochwertigen Produkttexten in deutscher und britischer englischer Sprache versehen — Headline und Fließtext je Artikel. Als Grundlage dient eine strukturierte Excel-Tabelle mit Artikelnummer, Bezeichnung, Kollektion, Maßangaben und teilweise Keywords (~89 % der Artikel).</w:t>
      </w:r>
    </w:p>
    <w:p>
      <w:pPr>
        <w:spacing w:after="80" w:before="0" w:line="280"/>
        <w:jc w:val="left"/>
      </w:pPr>
      <w:r>
        <w:rPr>
          <w:rFonts w:ascii="Arial" w:cs="Arial" w:eastAsia="Arial" w:hAnsi="Arial"/>
          <w:b w:val="false"/>
          <w:bCs w:val="false"/>
          <w:i w:val="false"/>
          <w:iCs w:val="false"/>
          <w:color w:val="333333"/>
          <w:sz w:val="22"/>
          <w:szCs w:val="22"/>
        </w:rPr>
        <w:t xml:space="preserve">WMF möchte den Erstellungsprozess bewusst vollständig an netzstrategen auslagern und intern keine zusätzlichen Workflows aufbauen. Die Texte werden direkt in die bereitgestellte Excel-Struktur eingepflegt und übergeben.</w:t>
      </w:r>
    </w:p>
    <w:p>
      <w:pPr>
        <w:spacing w:after="80" w:before="0" w:line="280"/>
        <w:jc w:val="left"/>
      </w:pPr>
      <w:r>
        <w:rPr>
          <w:rFonts w:ascii="Arial" w:cs="Arial" w:eastAsia="Arial" w:hAnsi="Arial"/>
          <w:b w:val="false"/>
          <w:bCs w:val="false"/>
          <w:i w:val="false"/>
          <w:iCs w:val="false"/>
          <w:color w:val="333333"/>
          <w:sz w:val="22"/>
          <w:szCs w:val="22"/>
        </w:rPr>
        <w:t xml:space="preserve">Wir kombinieren menschliche Markenexpertise mit einer KI-gestützten Generierungs- und Qualitätssicherungspipeline. Dadurch erreichen wir bei vergleichbarer Qualität eine deutlich kürzere Projektlaufzeit und niedrigere Kosten als bei klassischen Texterstellungen — und schaffen gleichzeitig die Grundlage für günstigere Folgeprojekte.</w:t>
      </w:r>
    </w:p>
    <w:p>
      <w:pPr>
        <w:pStyle w:val="Heading2"/>
        <w:spacing w:after="140" w:before="320" w:line="280"/>
      </w:pPr>
      <w:r>
        <w:rPr>
          <w:rFonts w:ascii="Arial" w:cs="Arial" w:eastAsia="Arial" w:hAnsi="Arial"/>
          <w:b/>
          <w:bCs/>
          <w:i w:val="false"/>
          <w:iCs w:val="false"/>
          <w:color w:val="333333"/>
          <w:sz w:val="28"/>
          <w:szCs w:val="28"/>
        </w:rPr>
        <w:t xml:space="preserve">Unser Vorgehen im Überblick</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Wir erstellen alle Texte vollständig bei uns — kein Workshop-Aufwand bei WMF.</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Markenfreigaben holen wir asynchron über kompakte Steckbriefe und Pilot-Sample ein.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Die englischen Texte werden direkt in EN-UK aus den Quelldaten generiert (keine Übersetzung aus dem Deutschen).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Sie erhalten die fertigen Texte in der gelieferten Excel-Struktur — bereit zum Einspielen.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bCs/>
          <w:i w:val="false"/>
          <w:iCs w:val="false"/>
          <w:color w:val="333333"/>
          <w:sz w:val="22"/>
          <w:szCs w:val="22"/>
        </w:rPr>
        <w:t xml:space="preserve">Nebeneffekt: </w:t>
      </w:r>
      <w:r>
        <w:rPr>
          <w:rFonts w:ascii="Arial" w:cs="Arial" w:eastAsia="Arial" w:hAnsi="Arial"/>
          <w:b w:val="false"/>
          <w:bCs w:val="false"/>
          <w:i w:val="false"/>
          <w:iCs w:val="false"/>
          <w:color w:val="333333"/>
          <w:sz w:val="22"/>
          <w:szCs w:val="22"/>
        </w:rPr>
        <w:t xml:space="preserve">Alle aufgebauten Assets (Brand-Voice-Profile, Prompts, Glossare, Pipeline) bleiben einsatzbereit. Folge-Artikel können danach zu einem deutlich niedrigeren Stückpreis erstellt werden.</w:t>
      </w:r>
    </w:p>
    <w:p>
      <w:pPr>
        <w:pStyle w:val="Heading1"/>
        <w:spacing w:after="200" w:before="200" w:line="280"/>
      </w:pPr>
      <w:r>
        <w:rPr>
          <w:rFonts w:ascii="Arial" w:cs="Arial" w:eastAsia="Arial" w:hAnsi="Arial"/>
          <w:b/>
          <w:bCs/>
          <w:i w:val="false"/>
          <w:iCs w:val="false"/>
          <w:color w:val="333333"/>
          <w:sz w:val="40"/>
          <w:szCs w:val="40"/>
        </w:rPr>
        <w:t xml:space="preserve">Drei Varianten im Überblick</w:t>
      </w:r>
    </w:p>
    <w:p>
      <w:pPr>
        <w:spacing w:after="80" w:before="0" w:line="280"/>
        <w:jc w:val="left"/>
      </w:pPr>
      <w:r>
        <w:rPr>
          <w:rFonts w:ascii="Arial" w:cs="Arial" w:eastAsia="Arial" w:hAnsi="Arial"/>
          <w:b w:val="false"/>
          <w:bCs w:val="false"/>
          <w:i w:val="false"/>
          <w:iCs w:val="false"/>
          <w:color w:val="333333"/>
          <w:sz w:val="22"/>
          <w:szCs w:val="22"/>
        </w:rPr>
        <w:t xml:space="preserve">Sie können das Projekt in drei abgestuften Varianten beauftragen. Die mittlere Variante ist unsere fachliche Empfehlung — sie liefert das beste Verhältnis aus Qualität, Markenkonsistenz und Investition.</w:t>
      </w:r>
    </w:p>
    <w:p>
      <w:pPr>
        <w:spacing w:after="120" w:before="0" w:line="280"/>
        <w:jc w:val="left"/>
      </w:pPr>
      <w:r>
        <w:rPr>
          <w:rFonts w:ascii="Arial" w:cs="Arial" w:eastAsia="Arial" w:hAnsi="Arial"/>
          <w:b w:val="false"/>
          <w:bCs w:val="false"/>
          <w:i w:val="false"/>
          <w:iCs w:val="false"/>
          <w:color w:val="333333"/>
          <w:sz w:val="22"/>
          <w:szCs w:val="22"/>
        </w:rPr>
        <w:t xml:space="preserve"/>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3277"/>
        <w:gridCol w:w="2120"/>
        <w:gridCol w:w="2120"/>
        <w:gridCol w:w="2120"/>
      </w:tblGrid>
      <w:tr>
        <w:trPr>
          <w:tblHeader/>
        </w:trPr>
        <w:tc>
          <w:tcPr>
            <w:tcW w:type="dxa" w:w="3277"/>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Variante</w:t>
            </w:r>
          </w:p>
        </w:tc>
        <w:tc>
          <w:tcPr>
            <w:tcW w:type="dxa" w:w="2120"/>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Basis</w:t>
            </w:r>
          </w:p>
        </w:tc>
        <w:tc>
          <w:tcPr>
            <w:tcW w:type="dxa" w:w="2120"/>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Empfehlung</w:t>
            </w:r>
          </w:p>
        </w:tc>
        <w:tc>
          <w:tcPr>
            <w:tcW w:type="dxa" w:w="2120"/>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Premium-Komplett</w:t>
            </w:r>
          </w:p>
        </w:tc>
      </w:tr>
      <w:tr>
        <w:tc>
          <w:tcPr>
            <w:tcW w:type="dxa" w:w="327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Zielsetzung</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Texte erstellen, Standards einhalten</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Markenkonsistenz + Qualität</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Maximale Qualität + Asset-Aufbau</w:t>
            </w:r>
          </w:p>
        </w:tc>
      </w:tr>
      <w:tr>
        <w:tc>
          <w:tcPr>
            <w:tcW w:type="dxa" w:w="3277"/>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Brand-Voice WMF + HEPP</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Enthalten</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Enthalten</w:t>
            </w:r>
          </w:p>
        </w:tc>
      </w:tr>
      <w:tr>
        <w:tc>
          <w:tcPr>
            <w:tcW w:type="dxa" w:w="327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Manuelle KI-Vorlagentexte</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Enthalten</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Enthalten</w:t>
            </w:r>
          </w:p>
        </w:tc>
      </w:tr>
      <w:tr>
        <w:tc>
          <w:tcPr>
            <w:tcW w:type="dxa" w:w="3277"/>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SEO- &amp; Keyword-Leitfaden</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Enthalten</w:t>
            </w:r>
          </w:p>
        </w:tc>
      </w:tr>
      <w:tr>
        <w:tc>
          <w:tcPr>
            <w:tcW w:type="dxa" w:w="327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Marken- &amp; Materialglossar</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Enthalten</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Enthalten</w:t>
            </w:r>
          </w:p>
        </w:tc>
      </w:tr>
      <w:tr>
        <w:tc>
          <w:tcPr>
            <w:tcW w:type="dxa" w:w="3277"/>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Fehlende Keywords ergänzen</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Enthalten</w:t>
            </w:r>
          </w:p>
        </w:tc>
      </w:tr>
      <w:tr>
        <w:tc>
          <w:tcPr>
            <w:tcW w:type="dxa" w:w="327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Lektorat</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Basis (5 % Sichtung)</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Erweitert (25 %)</w:t>
            </w:r>
          </w:p>
        </w:tc>
        <w:tc>
          <w:tcPr>
            <w:tcW w:type="dxa" w:w="21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Vollständig (100 %)</w:t>
            </w:r>
          </w:p>
        </w:tc>
      </w:tr>
      <w:tr>
        <w:tc>
          <w:tcPr>
            <w:tcW w:type="dxa" w:w="3277"/>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LLM-Vergleichspilot</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Enthalten</w:t>
            </w:r>
          </w:p>
        </w:tc>
      </w:tr>
      <w:tr>
        <w:tc>
          <w:tcPr>
            <w:tcW w:type="dxa" w:w="3277"/>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Nettopreis</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9.600 €</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20.430 €</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29.410 €</w:t>
            </w:r>
          </w:p>
        </w:tc>
      </w:tr>
      <w:tr>
        <w:tc>
          <w:tcPr>
            <w:tcW w:type="dxa" w:w="3277"/>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Rabatt im Bündel</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10 %</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15 %</w:t>
            </w:r>
          </w:p>
        </w:tc>
      </w:tr>
      <w:tr>
        <w:tc>
          <w:tcPr>
            <w:tcW w:type="dxa" w:w="3277"/>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Preis pro Artikel (DE+EN)</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 7,77 €</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 16,54 €</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 23,81 €</w:t>
            </w:r>
          </w:p>
        </w:tc>
      </w:tr>
      <w:tr>
        <w:tc>
          <w:tcPr>
            <w:tcW w:type="dxa" w:w="3277"/>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Preis pro Text (je Sprache)</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 3,89 €</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 8,27 €</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 11,91 €</w:t>
            </w:r>
          </w:p>
        </w:tc>
      </w:tr>
      <w:tr>
        <w:tc>
          <w:tcPr>
            <w:tcW w:type="dxa" w:w="3277"/>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Folgekosten pro neuem Artikel</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 4–6 €</w:t>
            </w:r>
          </w:p>
        </w:tc>
        <w:tc>
          <w:tcPr>
            <w:tcW w:type="dxa" w:w="21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 3–5 €</w:t>
            </w:r>
          </w:p>
        </w:tc>
      </w:tr>
    </w:tbl>
    <w:p>
      <w:pPr>
        <w:spacing w:after="200" w:before="0" w:line="280"/>
        <w:jc w:val="left"/>
      </w:pPr>
      <w:r>
        <w:rPr>
          <w:rFonts w:ascii="Arial" w:cs="Arial" w:eastAsia="Arial" w:hAnsi="Arial"/>
          <w:b w:val="false"/>
          <w:bCs w:val="false"/>
          <w:i w:val="false"/>
          <w:iCs w:val="false"/>
          <w:color w:val="333333"/>
          <w:sz w:val="22"/>
          <w:szCs w:val="22"/>
        </w:rPr>
        <w:t xml:space="preserve"/>
      </w:r>
    </w:p>
    <w:p>
      <w:pPr>
        <w:spacing w:after="40" w:before="0" w:line="280"/>
        <w:jc w:val="left"/>
      </w:pPr>
      <w:r>
        <w:rPr>
          <w:rFonts w:ascii="Arial" w:cs="Arial" w:eastAsia="Arial" w:hAnsi="Arial"/>
          <w:b/>
          <w:bCs/>
          <w:i w:val="false"/>
          <w:iCs w:val="false"/>
          <w:color w:val="333333"/>
          <w:sz w:val="20"/>
          <w:szCs w:val="20"/>
        </w:rPr>
        <w:t xml:space="preserve">Hinweis: </w:t>
      </w:r>
      <w:r>
        <w:rPr>
          <w:rFonts w:ascii="Arial" w:cs="Arial" w:eastAsia="Arial" w:hAnsi="Arial"/>
          <w:b w:val="false"/>
          <w:bCs w:val="false"/>
          <w:i w:val="false"/>
          <w:iCs w:val="false"/>
          <w:color w:val="555555"/>
          <w:sz w:val="20"/>
          <w:szCs w:val="20"/>
        </w:rPr>
        <w:t xml:space="preserve">Alle Preise netto, zzgl. 19 % USt. Berechnungsbasis: 1.235 Artikel × 2 Sprachen = 2.470 Texteinheiten (Headline + Fließtext je Sprache).</w:t>
      </w:r>
    </w:p>
    <w:p>
      <w:r>
        <w:br w:type="page"/>
      </w:r>
    </w:p>
    <w:p>
      <w:pPr>
        <w:pStyle w:val="Heading1"/>
        <w:spacing w:after="200" w:before="200" w:line="280"/>
      </w:pPr>
      <w:r>
        <w:rPr>
          <w:rFonts w:ascii="Arial" w:cs="Arial" w:eastAsia="Arial" w:hAnsi="Arial"/>
          <w:b/>
          <w:bCs/>
          <w:i w:val="false"/>
          <w:iCs w:val="false"/>
          <w:color w:val="333333"/>
          <w:sz w:val="40"/>
          <w:szCs w:val="40"/>
        </w:rPr>
        <w:t xml:space="preserve">Variante 1 — Basis-Angebot</w:t>
      </w:r>
    </w:p>
    <w:p>
      <w:pPr>
        <w:spacing w:after="80" w:before="0" w:line="280"/>
        <w:jc w:val="left"/>
      </w:pPr>
      <w:r>
        <w:rPr>
          <w:rFonts w:ascii="Arial" w:cs="Arial" w:eastAsia="Arial" w:hAnsi="Arial"/>
          <w:b w:val="false"/>
          <w:bCs w:val="false"/>
          <w:i w:val="false"/>
          <w:iCs w:val="false"/>
          <w:color w:val="333333"/>
          <w:sz w:val="22"/>
          <w:szCs w:val="22"/>
        </w:rPr>
        <w:t xml:space="preserve">Die schlanke Einstiegsvariante. Wir erstellen die kompletten 2.470 Texteinheiten auf Grundlage der gelieferten Daten und öffentlich verfügbarer WMF/HEPP-Markenkommunikation. Eine kompakte Pilot-Schleife sichert die Richtung ab; die Endkontrolle erfolgt als Stichprobe mit automatisierten Konsistenzchecks.</w:t>
      </w:r>
    </w:p>
    <w:p>
      <w:pPr>
        <w:pStyle w:val="Heading3"/>
        <w:spacing w:after="80" w:before="200" w:line="280"/>
      </w:pPr>
      <w:r>
        <w:rPr>
          <w:rFonts w:ascii="Arial" w:cs="Arial" w:eastAsia="Arial" w:hAnsi="Arial"/>
          <w:b/>
          <w:bCs/>
          <w:i w:val="false"/>
          <w:iCs w:val="false"/>
          <w:color w:val="333333"/>
          <w:sz w:val="23"/>
          <w:szCs w:val="23"/>
        </w:rPr>
        <w:t xml:space="preserve">Leistungsumfang</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Datenanalyse der gelieferten Excel und Prompt-Setup auf Basis öffentlich verfügbarer Markenkommunikation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Pilot mit 10 Artikeln (5 WMF + 5 HEPP) inkl. einer asynchronen Korrekturschleife</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Vollautomatisierte Produktion von 2.470 Texteinheiten (DE + EN-UK, native Generierung)</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Basis-Qualitätssicherung: 5 % Stichprobe (~125 Texte) durch Lektorat DE und EN-UK, automatisierte Konsistenz- und Längen-Checks, Pattern-Korrektur auf gesamte Charge</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Übergabe in der gelieferten Excel-Struktur inkl. kurzer Methodik-Dokumentation</w:t>
      </w:r>
    </w:p>
    <w:p>
      <w:pPr>
        <w:pStyle w:val="Heading3"/>
        <w:spacing w:after="80" w:before="200" w:line="280"/>
      </w:pPr>
      <w:r>
        <w:rPr>
          <w:rFonts w:ascii="Arial" w:cs="Arial" w:eastAsia="Arial" w:hAnsi="Arial"/>
          <w:b/>
          <w:bCs/>
          <w:i w:val="false"/>
          <w:iCs w:val="false"/>
          <w:color w:val="333333"/>
          <w:sz w:val="23"/>
          <w:szCs w:val="23"/>
        </w:rPr>
        <w:t xml:space="preserve">Kalkulation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2313"/>
        <w:gridCol w:w="1735"/>
      </w:tblGrid>
      <w:tr>
        <w:trPr>
          <w:tblHeader/>
        </w:trPr>
        <w:tc>
          <w:tcPr>
            <w:tcW w:type="dxa" w:w="5590"/>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Position</w:t>
            </w:r>
          </w:p>
        </w:tc>
        <w:tc>
          <w:tcPr>
            <w:tcW w:type="dxa" w:w="231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Aufwand</w:t>
            </w:r>
          </w:p>
        </w:tc>
        <w:tc>
          <w:tcPr>
            <w:tcW w:type="dxa" w:w="173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Nettopreis</w:t>
            </w:r>
          </w:p>
        </w:tc>
      </w:tr>
      <w:tr>
        <w:tc>
          <w:tcPr>
            <w:tcW w:type="dxa" w:w="559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Setup &amp; Prompt-Engineering</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2 PT × 1.200 €</w:t>
            </w:r>
          </w:p>
        </w:tc>
        <w:tc>
          <w:tcPr>
            <w:tcW w:type="dxa" w:w="173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2.400 €</w:t>
            </w:r>
          </w:p>
        </w:tc>
      </w:tr>
      <w:tr>
        <w:tc>
          <w:tcPr>
            <w:tcW w:type="dxa" w:w="559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Pilot 10 Artikel + 1 Korrekturrunde</w:t>
            </w:r>
          </w:p>
        </w:tc>
        <w:tc>
          <w:tcPr>
            <w:tcW w:type="dxa" w:w="2313"/>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1 PT × 1.200 €</w:t>
            </w:r>
          </w:p>
        </w:tc>
        <w:tc>
          <w:tcPr>
            <w:tcW w:type="dxa" w:w="173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1.200 €</w:t>
            </w:r>
          </w:p>
        </w:tc>
      </w:tr>
      <w:tr>
        <w:tc>
          <w:tcPr>
            <w:tcW w:type="dxa" w:w="559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Produktion 2.470 Texteinheiten (DE + EN-UK)</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Pipeline + Inferenz</w:t>
            </w:r>
          </w:p>
        </w:tc>
        <w:tc>
          <w:tcPr>
            <w:tcW w:type="dxa" w:w="173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3.000 €</w:t>
            </w:r>
          </w:p>
        </w:tc>
      </w:tr>
      <w:tr>
        <w:tc>
          <w:tcPr>
            <w:tcW w:type="dxa" w:w="559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Basis-QA inkl. Lektorat DE + EN-UK</w:t>
            </w:r>
          </w:p>
        </w:tc>
        <w:tc>
          <w:tcPr>
            <w:tcW w:type="dxa" w:w="2313"/>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2 PT × 600 € + 1 PT × 1.200 €</w:t>
            </w:r>
          </w:p>
        </w:tc>
        <w:tc>
          <w:tcPr>
            <w:tcW w:type="dxa" w:w="173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2.400 €</w:t>
            </w:r>
          </w:p>
        </w:tc>
      </w:tr>
      <w:tr>
        <w:tc>
          <w:tcPr>
            <w:tcW w:type="dxa" w:w="559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Übergabe &amp; Methodik-Doku</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0,5 PT × 1.200 €</w:t>
            </w:r>
          </w:p>
        </w:tc>
        <w:tc>
          <w:tcPr>
            <w:tcW w:type="dxa" w:w="173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600 €</w:t>
            </w:r>
          </w:p>
        </w:tc>
      </w:tr>
      <w:tr>
        <w:tc>
          <w:tcPr>
            <w:tcW w:type="dxa" w:w="5590"/>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Gesamt netto</w:t>
            </w:r>
          </w:p>
        </w:tc>
        <w:tc>
          <w:tcPr>
            <w:tcW w:type="dxa" w:w="231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
            </w:r>
          </w:p>
        </w:tc>
        <w:tc>
          <w:tcPr>
            <w:tcW w:type="dxa" w:w="173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FFFFFF"/>
                <w:sz w:val="20"/>
                <w:szCs w:val="20"/>
              </w:rPr>
              <w:t xml:space="preserve">9.600 €</w:t>
            </w:r>
          </w:p>
        </w:tc>
      </w:tr>
    </w:tbl>
    <w:p>
      <w:pPr>
        <w:spacing w:after="100" w:before="0" w:line="280"/>
        <w:jc w:val="left"/>
      </w:pPr>
      <w:r>
        <w:rPr>
          <w:rFonts w:ascii="Arial" w:cs="Arial" w:eastAsia="Arial" w:hAnsi="Arial"/>
          <w:b w:val="false"/>
          <w:bCs w:val="false"/>
          <w:i w:val="false"/>
          <w:iCs w:val="false"/>
          <w:color w:val="333333"/>
          <w:sz w:val="22"/>
          <w:szCs w:val="22"/>
        </w:rPr>
        <w:t xml:space="preserve"/>
      </w:r>
    </w:p>
    <w:p>
      <w:pPr>
        <w:spacing w:after="40" w:before="0" w:line="280"/>
        <w:jc w:val="left"/>
      </w:pPr>
      <w:r>
        <w:rPr>
          <w:rFonts w:ascii="Arial" w:cs="Arial" w:eastAsia="Arial" w:hAnsi="Arial"/>
          <w:b w:val="false"/>
          <w:bCs w:val="false"/>
          <w:i w:val="false"/>
          <w:iCs w:val="false"/>
          <w:color w:val="555555"/>
          <w:sz w:val="20"/>
          <w:szCs w:val="20"/>
        </w:rPr>
        <w:t xml:space="preserve">Preis pro Artikel (DE+EN): ~ 7,77 €  ·  pro Text je Sprache: ~ 3,89 €</w:t>
      </w:r>
    </w:p>
    <w:p>
      <w:r>
        <w:br w:type="page"/>
      </w:r>
    </w:p>
    <w:p>
      <w:pPr>
        <w:pStyle w:val="Heading1"/>
        <w:spacing w:after="200" w:before="200" w:line="280"/>
      </w:pPr>
      <w:r>
        <w:rPr>
          <w:rFonts w:ascii="Arial" w:cs="Arial" w:eastAsia="Arial" w:hAnsi="Arial"/>
          <w:b/>
          <w:bCs/>
          <w:i w:val="false"/>
          <w:iCs w:val="false"/>
          <w:color w:val="333333"/>
          <w:sz w:val="40"/>
          <w:szCs w:val="40"/>
        </w:rPr>
        <w:t xml:space="preserve">Module zur Qualitätssteigerung</w:t>
      </w:r>
    </w:p>
    <w:p>
      <w:pPr>
        <w:spacing w:after="80" w:before="0" w:line="280"/>
        <w:jc w:val="left"/>
      </w:pPr>
      <w:r>
        <w:rPr>
          <w:rFonts w:ascii="Arial" w:cs="Arial" w:eastAsia="Arial" w:hAnsi="Arial"/>
          <w:b w:val="false"/>
          <w:bCs w:val="false"/>
          <w:i w:val="false"/>
          <w:iCs w:val="false"/>
          <w:color w:val="333333"/>
          <w:sz w:val="22"/>
          <w:szCs w:val="22"/>
        </w:rPr>
        <w:t xml:space="preserve">Die folgenden Module können einzeln oder als Bündel hinzugebucht werden. Sie heben die Markenkonsistenz, Trefferqualität und Tiefe der Produkttexte an — und schaffen zugleich Assets, die in späteren Folgechargen den Aufwand und Preis pro Artikel weiter senken.</w:t>
      </w:r>
    </w:p>
    <w:p>
      <w:pPr>
        <w:pStyle w:val="Heading3"/>
        <w:spacing w:after="80" w:before="200" w:line="280"/>
      </w:pPr>
      <w:r>
        <w:rPr>
          <w:rFonts w:ascii="Arial" w:cs="Arial" w:eastAsia="Arial" w:hAnsi="Arial"/>
          <w:b/>
          <w:bCs/>
          <w:i w:val="false"/>
          <w:iCs w:val="false"/>
          <w:color w:val="333333"/>
          <w:sz w:val="23"/>
          <w:szCs w:val="23"/>
        </w:rPr>
        <w:t xml:space="preserve">Modul M1 — Brand-Voice-Leitfaden (WMF + HEPP)</w:t>
      </w:r>
    </w:p>
    <w:p>
      <w:pPr>
        <w:spacing w:after="80" w:before="0" w:line="280"/>
        <w:jc w:val="left"/>
      </w:pPr>
      <w:r>
        <w:rPr>
          <w:rFonts w:ascii="Arial" w:cs="Arial" w:eastAsia="Arial" w:hAnsi="Arial"/>
          <w:b w:val="false"/>
          <w:bCs w:val="false"/>
          <w:i w:val="false"/>
          <w:iCs w:val="false"/>
          <w:color w:val="333333"/>
          <w:sz w:val="22"/>
          <w:szCs w:val="22"/>
        </w:rPr>
        <w:t xml:space="preserve">Asynchrones Sourcing aus bestehender Markenkommunikation (Website, Pressetexte, Marketing). Wir erarbeiten je Marke ein kompaktes Tonality-Profil mit Do's und Don'ts, Stimme, typischen Formulierungen und Tabu-Begriffen. Die Profile gehen als kompakter Steckbrief zur Bestätigung an WMF — kein Workshop nötig.</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Brand-Voice-Steckbrief WMF (2-3 Seiten)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Brand-Voice-Steckbrief HEPP (2-3 Seiten)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Integration der Leitfäden in die Generierungs-Pipeline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5"/>
        <w:gridCol w:w="2313"/>
      </w:tblGrid>
      <w:tr>
        <w:trPr>
          <w:tblHeader/>
        </w:trPr>
        <w:tc>
          <w:tcPr>
            <w:tcW w:type="dxa" w:w="732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Berechnung</w:t>
            </w:r>
          </w:p>
        </w:tc>
        <w:tc>
          <w:tcPr>
            <w:tcW w:type="dxa" w:w="231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Nettopreis</w:t>
            </w:r>
          </w:p>
        </w:tc>
      </w:tr>
      <w:tr>
        <w:tc>
          <w:tcPr>
            <w:tcW w:type="dxa" w:w="732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2 PT × 1.200 € je Marke = 4.800 € (oder einzeln 2.400 € je Marke)</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4.800 €</w:t>
            </w:r>
          </w:p>
        </w:tc>
      </w:tr>
    </w:tbl>
    <w:p>
      <w:pPr>
        <w:spacing w:after="160" w:before="0" w:line="280"/>
        <w:jc w:val="left"/>
      </w:pPr>
      <w:r>
        <w:rPr>
          <w:rFonts w:ascii="Arial" w:cs="Arial" w:eastAsia="Arial" w:hAnsi="Arial"/>
          <w:b w:val="false"/>
          <w:bCs w:val="false"/>
          <w:i w:val="false"/>
          <w:iCs w:val="false"/>
          <w:color w:val="333333"/>
          <w:sz w:val="22"/>
          <w:szCs w:val="22"/>
        </w:rPr>
        <w:t xml:space="preserve"/>
      </w:r>
    </w:p>
    <w:p>
      <w:pPr>
        <w:pStyle w:val="Heading3"/>
        <w:spacing w:after="80" w:before="200" w:line="280"/>
      </w:pPr>
      <w:r>
        <w:rPr>
          <w:rFonts w:ascii="Arial" w:cs="Arial" w:eastAsia="Arial" w:hAnsi="Arial"/>
          <w:b/>
          <w:bCs/>
          <w:i w:val="false"/>
          <w:iCs w:val="false"/>
          <w:color w:val="333333"/>
          <w:sz w:val="23"/>
          <w:szCs w:val="23"/>
        </w:rPr>
        <w:t xml:space="preserve">Modul M2 — Manuelle Beispieltexte als KI-Vorlagen</w:t>
      </w:r>
    </w:p>
    <w:p>
      <w:pPr>
        <w:spacing w:after="80" w:before="0" w:line="280"/>
        <w:jc w:val="left"/>
      </w:pPr>
      <w:r>
        <w:rPr>
          <w:rFonts w:ascii="Arial" w:cs="Arial" w:eastAsia="Arial" w:hAnsi="Arial"/>
          <w:b w:val="false"/>
          <w:bCs w:val="false"/>
          <w:i w:val="false"/>
          <w:iCs w:val="false"/>
          <w:color w:val="333333"/>
          <w:sz w:val="22"/>
          <w:szCs w:val="22"/>
        </w:rPr>
        <w:t xml:space="preserve">Wir erstellen je Marke drei manuell verfasste Vorzeigetexte (DE + EN-UK), die als Few-Shot-Beispiele in die KI-Prompts eingespeist werden. Dieser Hebel verbessert die Qualität und Konsistenz der maschinellen Texte deutlich, weil das Modell ein konkretes Stilvorbild bekommt.</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6 Vorzeigetexte (3 WMF + 3 HEPP) à Headline und Fließtext</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Lokalisierte EN-UK-Varianten je Beispiel</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Konzept, Auswahl der Vorzeigeartikel, Integration in die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5"/>
        <w:gridCol w:w="2313"/>
      </w:tblGrid>
      <w:tr>
        <w:trPr>
          <w:tblHeader/>
        </w:trPr>
        <w:tc>
          <w:tcPr>
            <w:tcW w:type="dxa" w:w="732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Berechnung</w:t>
            </w:r>
          </w:p>
        </w:tc>
        <w:tc>
          <w:tcPr>
            <w:tcW w:type="dxa" w:w="231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Nettopreis</w:t>
            </w:r>
          </w:p>
        </w:tc>
      </w:tr>
      <w:tr>
        <w:tc>
          <w:tcPr>
            <w:tcW w:type="dxa" w:w="732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6 Texte (DE+EN) + Konzeption + Prompt-Integration</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2.900 €</w:t>
            </w:r>
          </w:p>
        </w:tc>
      </w:tr>
    </w:tbl>
    <w:p>
      <w:pPr>
        <w:spacing w:after="160" w:before="0" w:line="280"/>
        <w:jc w:val="left"/>
      </w:pPr>
      <w:r>
        <w:rPr>
          <w:rFonts w:ascii="Arial" w:cs="Arial" w:eastAsia="Arial" w:hAnsi="Arial"/>
          <w:b w:val="false"/>
          <w:bCs w:val="false"/>
          <w:i w:val="false"/>
          <w:iCs w:val="false"/>
          <w:color w:val="333333"/>
          <w:sz w:val="22"/>
          <w:szCs w:val="22"/>
        </w:rPr>
        <w:t xml:space="preserve"/>
      </w:r>
    </w:p>
    <w:p>
      <w:pPr>
        <w:pStyle w:val="Heading3"/>
        <w:spacing w:after="80" w:before="200" w:line="280"/>
      </w:pPr>
      <w:r>
        <w:rPr>
          <w:rFonts w:ascii="Arial" w:cs="Arial" w:eastAsia="Arial" w:hAnsi="Arial"/>
          <w:b/>
          <w:bCs/>
          <w:i w:val="false"/>
          <w:iCs w:val="false"/>
          <w:color w:val="333333"/>
          <w:sz w:val="23"/>
          <w:szCs w:val="23"/>
        </w:rPr>
        <w:t xml:space="preserve">Modul M3 — SEO- und Keyword-Leitfaden (WMF + HEPP)</w:t>
      </w:r>
    </w:p>
    <w:p>
      <w:pPr>
        <w:spacing w:after="80" w:before="0" w:line="280"/>
        <w:jc w:val="left"/>
      </w:pPr>
      <w:r>
        <w:rPr>
          <w:rFonts w:ascii="Arial" w:cs="Arial" w:eastAsia="Arial" w:hAnsi="Arial"/>
          <w:b w:val="false"/>
          <w:bCs w:val="false"/>
          <w:i w:val="false"/>
          <w:iCs w:val="false"/>
          <w:color w:val="333333"/>
          <w:sz w:val="22"/>
          <w:szCs w:val="22"/>
        </w:rPr>
        <w:t xml:space="preserve">Strukturierte Keyword-Recherche je Marke und Sortimentsbereich, Mapping von Suchintention zu Produkttexten, klare Vorgaben für Pflichtbegriffe und Textstruktur. Liefert ein eigenständiges SEO-Asset, das auch über das aktuelle Projekt hinaus wertvoll bleibt.</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Keyword-Set WMF inkl. Suchvolumen-Indikation und Suchintention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Keyword-Set HEPP inkl. Suchvolumen-Indikation und Suchintention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SEO-Strukturvorgaben für Headline und Fließtext (DE + EN-UK)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5"/>
        <w:gridCol w:w="2313"/>
      </w:tblGrid>
      <w:tr>
        <w:trPr>
          <w:tblHeader/>
        </w:trPr>
        <w:tc>
          <w:tcPr>
            <w:tcW w:type="dxa" w:w="732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Berechnung</w:t>
            </w:r>
          </w:p>
        </w:tc>
        <w:tc>
          <w:tcPr>
            <w:tcW w:type="dxa" w:w="231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Nettopreis</w:t>
            </w:r>
          </w:p>
        </w:tc>
      </w:tr>
      <w:tr>
        <w:tc>
          <w:tcPr>
            <w:tcW w:type="dxa" w:w="732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2 PT × 1.200 € je Marke = 4.800 € (oder einzeln 2.400 € je Marke)</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4.800 €</w:t>
            </w:r>
          </w:p>
        </w:tc>
      </w:tr>
    </w:tbl>
    <w:p>
      <w:pPr>
        <w:spacing w:after="160" w:before="0" w:line="280"/>
        <w:jc w:val="left"/>
      </w:pPr>
      <w:r>
        <w:rPr>
          <w:rFonts w:ascii="Arial" w:cs="Arial" w:eastAsia="Arial" w:hAnsi="Arial"/>
          <w:b w:val="false"/>
          <w:bCs w:val="false"/>
          <w:i w:val="false"/>
          <w:iCs w:val="false"/>
          <w:color w:val="333333"/>
          <w:sz w:val="22"/>
          <w:szCs w:val="22"/>
        </w:rPr>
        <w:t xml:space="preserve"/>
      </w:r>
    </w:p>
    <w:p>
      <w:pPr>
        <w:pStyle w:val="Heading3"/>
        <w:spacing w:after="80" w:before="200" w:line="280"/>
      </w:pPr>
      <w:r>
        <w:rPr>
          <w:rFonts w:ascii="Arial" w:cs="Arial" w:eastAsia="Arial" w:hAnsi="Arial"/>
          <w:b/>
          <w:bCs/>
          <w:i w:val="false"/>
          <w:iCs w:val="false"/>
          <w:color w:val="333333"/>
          <w:sz w:val="23"/>
          <w:szCs w:val="23"/>
        </w:rPr>
        <w:t xml:space="preserve">Modul M4 — Fehlende Keywords ergänzen</w:t>
      </w:r>
    </w:p>
    <w:p>
      <w:pPr>
        <w:spacing w:after="80" w:before="0" w:line="280"/>
        <w:jc w:val="left"/>
      </w:pPr>
      <w:r>
        <w:rPr>
          <w:rFonts w:ascii="Arial" w:cs="Arial" w:eastAsia="Arial" w:hAnsi="Arial"/>
          <w:b w:val="false"/>
          <w:bCs w:val="false"/>
          <w:i w:val="false"/>
          <w:iCs w:val="false"/>
          <w:color w:val="333333"/>
          <w:sz w:val="22"/>
          <w:szCs w:val="22"/>
        </w:rPr>
        <w:t xml:space="preserve">Rund 130 Artikel haben aktuell keine Keywords (in der gelieferten Tabelle gelb markiert). Wir recherchieren und ergänzen die fehlenden Keywords vor Beginn der Produktion, damit die Datenbasis für alle Texte vollständig ist.</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Recherche und Eintragen der fehlenden Keywords für ~130 Artikel</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Konsistenz-Check gegen vorhandene Keywords der jeweiligen Kollektion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5"/>
        <w:gridCol w:w="2313"/>
      </w:tblGrid>
      <w:tr>
        <w:trPr>
          <w:tblHeader/>
        </w:trPr>
        <w:tc>
          <w:tcPr>
            <w:tcW w:type="dxa" w:w="732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Berechnung</w:t>
            </w:r>
          </w:p>
        </w:tc>
        <w:tc>
          <w:tcPr>
            <w:tcW w:type="dxa" w:w="231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Nettopreis</w:t>
            </w:r>
          </w:p>
        </w:tc>
      </w:tr>
      <w:tr>
        <w:tc>
          <w:tcPr>
            <w:tcW w:type="dxa" w:w="732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2 PT × 600 € (Lektorat-Satz, reine Datenarbeit)</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1.200 €</w:t>
            </w:r>
          </w:p>
        </w:tc>
      </w:tr>
    </w:tbl>
    <w:p>
      <w:pPr>
        <w:spacing w:after="160" w:before="0" w:line="280"/>
        <w:jc w:val="left"/>
      </w:pPr>
      <w:r>
        <w:rPr>
          <w:rFonts w:ascii="Arial" w:cs="Arial" w:eastAsia="Arial" w:hAnsi="Arial"/>
          <w:b w:val="false"/>
          <w:bCs w:val="false"/>
          <w:i w:val="false"/>
          <w:iCs w:val="false"/>
          <w:color w:val="333333"/>
          <w:sz w:val="22"/>
          <w:szCs w:val="22"/>
        </w:rPr>
        <w:t xml:space="preserve"/>
      </w:r>
    </w:p>
    <w:p>
      <w:pPr>
        <w:pStyle w:val="Heading3"/>
        <w:spacing w:after="80" w:before="200" w:line="280"/>
      </w:pPr>
      <w:r>
        <w:rPr>
          <w:rFonts w:ascii="Arial" w:cs="Arial" w:eastAsia="Arial" w:hAnsi="Arial"/>
          <w:b/>
          <w:bCs/>
          <w:i w:val="false"/>
          <w:iCs w:val="false"/>
          <w:color w:val="333333"/>
          <w:sz w:val="23"/>
          <w:szCs w:val="23"/>
        </w:rPr>
        <w:t xml:space="preserve">Modul M5 — Marken- und Materialglossar</w:t>
      </w:r>
    </w:p>
    <w:p>
      <w:pPr>
        <w:spacing w:after="80" w:before="0" w:line="280"/>
        <w:jc w:val="left"/>
      </w:pPr>
      <w:r>
        <w:rPr>
          <w:rFonts w:ascii="Arial" w:cs="Arial" w:eastAsia="Arial" w:hAnsi="Arial"/>
          <w:b w:val="false"/>
          <w:bCs w:val="false"/>
          <w:i w:val="false"/>
          <w:iCs w:val="false"/>
          <w:color w:val="333333"/>
          <w:sz w:val="22"/>
          <w:szCs w:val="22"/>
        </w:rPr>
        <w:t xml:space="preserve">Strukturiertes Glossar zentraler Marken- und Materialbegriffe (Cromargan®, versilbert, Politur, etc.) mit DE- und EN-UK-Terminologie sowie Verwendungsregeln. Sorgt für hohe Konsistenz über alle 2.470 Texte hinweg — und über alle künftigen Texte.</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Glossar mit ~50–80 Einträgen (Material, Beschichtung, Funktion, Markenelemente)</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Konsistente Schreibweisen und Markenzeichen-Setzung DE + EN-UK</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Integration in Prompts und QA-Checks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5"/>
        <w:gridCol w:w="2313"/>
      </w:tblGrid>
      <w:tr>
        <w:trPr>
          <w:tblHeader/>
        </w:trPr>
        <w:tc>
          <w:tcPr>
            <w:tcW w:type="dxa" w:w="732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Berechnung</w:t>
            </w:r>
          </w:p>
        </w:tc>
        <w:tc>
          <w:tcPr>
            <w:tcW w:type="dxa" w:w="231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Nettopreis</w:t>
            </w:r>
          </w:p>
        </w:tc>
      </w:tr>
      <w:tr>
        <w:tc>
          <w:tcPr>
            <w:tcW w:type="dxa" w:w="732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2 PT × 1.200 €</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2.400 €</w:t>
            </w:r>
          </w:p>
        </w:tc>
      </w:tr>
    </w:tbl>
    <w:p>
      <w:pPr>
        <w:spacing w:after="160" w:before="0" w:line="280"/>
        <w:jc w:val="left"/>
      </w:pPr>
      <w:r>
        <w:rPr>
          <w:rFonts w:ascii="Arial" w:cs="Arial" w:eastAsia="Arial" w:hAnsi="Arial"/>
          <w:b w:val="false"/>
          <w:bCs w:val="false"/>
          <w:i w:val="false"/>
          <w:iCs w:val="false"/>
          <w:color w:val="333333"/>
          <w:sz w:val="22"/>
          <w:szCs w:val="22"/>
        </w:rPr>
        <w:t xml:space="preserve"/>
      </w:r>
    </w:p>
    <w:p>
      <w:pPr>
        <w:pStyle w:val="Heading3"/>
        <w:spacing w:after="80" w:before="200" w:line="280"/>
      </w:pPr>
      <w:r>
        <w:rPr>
          <w:rFonts w:ascii="Arial" w:cs="Arial" w:eastAsia="Arial" w:hAnsi="Arial"/>
          <w:b/>
          <w:bCs/>
          <w:i w:val="false"/>
          <w:iCs w:val="false"/>
          <w:color w:val="333333"/>
          <w:sz w:val="23"/>
          <w:szCs w:val="23"/>
        </w:rPr>
        <w:t xml:space="preserve">Modul M6 — Lektorat — wählbare Tiefe</w:t>
      </w:r>
    </w:p>
    <w:p>
      <w:pPr>
        <w:spacing w:after="80" w:before="0" w:line="280"/>
        <w:jc w:val="left"/>
      </w:pPr>
      <w:r>
        <w:rPr>
          <w:rFonts w:ascii="Arial" w:cs="Arial" w:eastAsia="Arial" w:hAnsi="Arial"/>
          <w:b w:val="false"/>
          <w:bCs w:val="false"/>
          <w:i w:val="false"/>
          <w:iCs w:val="false"/>
          <w:color w:val="333333"/>
          <w:sz w:val="22"/>
          <w:szCs w:val="22"/>
        </w:rPr>
        <w:t xml:space="preserve">Die Basis-QA umfasst eine 5 %-Stichprobe und automatisierte Pattern-Korrekturen. Bei höherem Markenanspruch bieten wir zwei tiefere Lektoratsstufen an. Beide ersetzen das Basis-Lektorat nicht, sondern erhöhen Sichtungstiefe, Korrekturlauf-Anzahl und Endkontrolle.</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Stufe 6a — Erweitert: 25 % Sichtung aller Texte, zweite Korrekturrunde, Re-Run der korrigierten Pattern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Stufe 6b — Vollständig: 100 % manuelle Sichtung aller 2.470 Texte durch native DE- und EN-UK-Lektoren, mehrstufige Korrektur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5"/>
        <w:gridCol w:w="2313"/>
      </w:tblGrid>
      <w:tr>
        <w:trPr>
          <w:tblHeader/>
        </w:trPr>
        <w:tc>
          <w:tcPr>
            <w:tcW w:type="dxa" w:w="732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Berechnung</w:t>
            </w:r>
          </w:p>
        </w:tc>
        <w:tc>
          <w:tcPr>
            <w:tcW w:type="dxa" w:w="231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Nettopreis</w:t>
            </w:r>
          </w:p>
        </w:tc>
      </w:tr>
      <w:tr>
        <w:tc>
          <w:tcPr>
            <w:tcW w:type="dxa" w:w="732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Erweitert: 3 PT × 600 € + 1 PT × 1.200 €  ·  Vollständig: 6 PT × 600 € + 2 PT × 1.200 €</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+3.000 € / +6.000 €</w:t>
            </w:r>
          </w:p>
        </w:tc>
      </w:tr>
    </w:tbl>
    <w:p>
      <w:pPr>
        <w:spacing w:after="160" w:before="0" w:line="280"/>
        <w:jc w:val="left"/>
      </w:pPr>
      <w:r>
        <w:rPr>
          <w:rFonts w:ascii="Arial" w:cs="Arial" w:eastAsia="Arial" w:hAnsi="Arial"/>
          <w:b w:val="false"/>
          <w:bCs w:val="false"/>
          <w:i w:val="false"/>
          <w:iCs w:val="false"/>
          <w:color w:val="333333"/>
          <w:sz w:val="22"/>
          <w:szCs w:val="22"/>
        </w:rPr>
        <w:t xml:space="preserve"/>
      </w:r>
    </w:p>
    <w:p>
      <w:pPr>
        <w:pStyle w:val="Heading3"/>
        <w:spacing w:after="80" w:before="200" w:line="280"/>
      </w:pPr>
      <w:r>
        <w:rPr>
          <w:rFonts w:ascii="Arial" w:cs="Arial" w:eastAsia="Arial" w:hAnsi="Arial"/>
          <w:b/>
          <w:bCs/>
          <w:i w:val="false"/>
          <w:iCs w:val="false"/>
          <w:color w:val="333333"/>
          <w:sz w:val="23"/>
          <w:szCs w:val="23"/>
        </w:rPr>
        <w:t xml:space="preserve">Modul M7 — LLM-Vergleichspilot</w:t>
      </w:r>
    </w:p>
    <w:p>
      <w:pPr>
        <w:spacing w:after="80" w:before="0" w:line="280"/>
        <w:jc w:val="left"/>
      </w:pPr>
      <w:r>
        <w:rPr>
          <w:rFonts w:ascii="Arial" w:cs="Arial" w:eastAsia="Arial" w:hAnsi="Arial"/>
          <w:b w:val="false"/>
          <w:bCs w:val="false"/>
          <w:i w:val="false"/>
          <w:iCs w:val="false"/>
          <w:color w:val="333333"/>
          <w:sz w:val="22"/>
          <w:szCs w:val="22"/>
        </w:rPr>
        <w:t xml:space="preserve">Wir testen die Pilot-Texte parallel mit zwei bis drei führenden Sprachmodellen (z. B. Claude, GPT, Gemini) und vergleichen Qualität, Konsistenz und Markenton. Liefert eine fundierte Empfehlung, welches Modell für WMF mittelfristig die beste Kombination aus Qualität und Kosten bietet — auch über dieses Projekt hinaus.</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Pilot-Texte mit 2-3 LLM-Anbietern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Vergleichsmatrix mit Bewertung je Dimension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Empfehlung mit Begründung für künftige Produktionen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25"/>
        <w:gridCol w:w="2313"/>
      </w:tblGrid>
      <w:tr>
        <w:trPr>
          <w:tblHeader/>
        </w:trPr>
        <w:tc>
          <w:tcPr>
            <w:tcW w:type="dxa" w:w="732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Berechnung</w:t>
            </w:r>
          </w:p>
        </w:tc>
        <w:tc>
          <w:tcPr>
            <w:tcW w:type="dxa" w:w="231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Nettopreis</w:t>
            </w:r>
          </w:p>
        </w:tc>
      </w:tr>
      <w:tr>
        <w:tc>
          <w:tcPr>
            <w:tcW w:type="dxa" w:w="732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2 PT × 1.200 € + zusätzliche Inferenz- und Setup-Kosten</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2.900 €</w:t>
            </w:r>
          </w:p>
        </w:tc>
      </w:tr>
    </w:tbl>
    <w:p>
      <w:pPr>
        <w:spacing w:after="160" w:before="0" w:line="280"/>
        <w:jc w:val="left"/>
      </w:pPr>
      <w:r>
        <w:rPr>
          <w:rFonts w:ascii="Arial" w:cs="Arial" w:eastAsia="Arial" w:hAnsi="Arial"/>
          <w:b w:val="false"/>
          <w:bCs w:val="false"/>
          <w:i w:val="false"/>
          <w:iCs w:val="false"/>
          <w:color w:val="333333"/>
          <w:sz w:val="22"/>
          <w:szCs w:val="22"/>
        </w:rPr>
        <w:t xml:space="preserve"/>
      </w:r>
    </w:p>
    <w:p>
      <w:r>
        <w:br w:type="page"/>
      </w:r>
    </w:p>
    <w:p>
      <w:pPr>
        <w:pStyle w:val="Heading1"/>
        <w:spacing w:after="200" w:before="200" w:line="280"/>
      </w:pPr>
      <w:r>
        <w:rPr>
          <w:rFonts w:ascii="Arial" w:cs="Arial" w:eastAsia="Arial" w:hAnsi="Arial"/>
          <w:b/>
          <w:bCs/>
          <w:i w:val="false"/>
          <w:iCs w:val="false"/>
          <w:color w:val="333333"/>
          <w:sz w:val="40"/>
          <w:szCs w:val="40"/>
        </w:rPr>
        <w:t xml:space="preserve">Variante 2 — Unsere Empfehlung</w:t>
      </w:r>
    </w:p>
    <w:p>
      <w:pPr>
        <w:spacing w:after="80" w:before="0" w:line="280"/>
        <w:jc w:val="left"/>
      </w:pPr>
      <w:r>
        <w:rPr>
          <w:rFonts w:ascii="Arial" w:cs="Arial" w:eastAsia="Arial" w:hAnsi="Arial"/>
          <w:b w:val="false"/>
          <w:bCs w:val="false"/>
          <w:i w:val="false"/>
          <w:iCs w:val="false"/>
          <w:color w:val="333333"/>
          <w:sz w:val="22"/>
          <w:szCs w:val="22"/>
        </w:rPr>
        <w:t xml:space="preserve">Diese Variante bündelt die Module, die fachlich den größten Hebel für Markenkonsistenz und Textqualität haben — ohne den Premium-Aufwand für SEO-Tiefenarbeit, Keyword-Pflege und 100 %-Lektorat. Sie ist der Sweet Spot zwischen Kosten und Qualität.</w:t>
      </w:r>
    </w:p>
    <w:p>
      <w:pPr>
        <w:pStyle w:val="Heading3"/>
        <w:spacing w:after="80" w:before="200" w:line="280"/>
      </w:pPr>
      <w:r>
        <w:rPr>
          <w:rFonts w:ascii="Arial" w:cs="Arial" w:eastAsia="Arial" w:hAnsi="Arial"/>
          <w:b/>
          <w:bCs/>
          <w:i w:val="false"/>
          <w:iCs w:val="false"/>
          <w:color w:val="333333"/>
          <w:sz w:val="23"/>
          <w:szCs w:val="23"/>
        </w:rPr>
        <w:t xml:space="preserve">Enthaltene Bausteine</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Komplettes Basis-Angebot (alle Phasen Setup, Pilot, Produktion, Übergabe)</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M1 — Brand-Voice-Leitfaden für WMF und HEPP</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M2 — Manuelle Beispieltexte als KI-Vorlagen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M5 — Marken- und Materialglossar</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M6a — Lektorat „Erweitert" (25 % Sichtung, zweite Korrekturrunde)</w:t>
      </w:r>
    </w:p>
    <w:p>
      <w:pPr>
        <w:pStyle w:val="Heading3"/>
        <w:spacing w:after="80" w:before="200" w:line="280"/>
      </w:pPr>
      <w:r>
        <w:rPr>
          <w:rFonts w:ascii="Arial" w:cs="Arial" w:eastAsia="Arial" w:hAnsi="Arial"/>
          <w:b/>
          <w:bCs/>
          <w:i w:val="false"/>
          <w:iCs w:val="false"/>
          <w:color w:val="333333"/>
          <w:sz w:val="23"/>
          <w:szCs w:val="23"/>
        </w:rPr>
        <w:t xml:space="preserve">Kalkulation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2313"/>
        <w:gridCol w:w="1735"/>
      </w:tblGrid>
      <w:tr>
        <w:trPr>
          <w:tblHeader/>
        </w:trPr>
        <w:tc>
          <w:tcPr>
            <w:tcW w:type="dxa" w:w="5590"/>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Baustein</w:t>
            </w:r>
          </w:p>
        </w:tc>
        <w:tc>
          <w:tcPr>
            <w:tcW w:type="dxa" w:w="231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Hinweis</w:t>
            </w:r>
          </w:p>
        </w:tc>
        <w:tc>
          <w:tcPr>
            <w:tcW w:type="dxa" w:w="173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Nettopreis</w:t>
            </w:r>
          </w:p>
        </w:tc>
      </w:tr>
      <w:tr>
        <w:tc>
          <w:tcPr>
            <w:tcW w:type="dxa" w:w="559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Basis-Angebot</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Variante 1 komplett</w:t>
            </w:r>
          </w:p>
        </w:tc>
        <w:tc>
          <w:tcPr>
            <w:tcW w:type="dxa" w:w="173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9.600 €</w:t>
            </w:r>
          </w:p>
        </w:tc>
      </w:tr>
      <w:tr>
        <w:tc>
          <w:tcPr>
            <w:tcW w:type="dxa" w:w="559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M1 Brand-Voice-Leitfaden (WMF + HEPP)</w:t>
            </w:r>
          </w:p>
        </w:tc>
        <w:tc>
          <w:tcPr>
            <w:tcW w:type="dxa" w:w="2313"/>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4 PT</w:t>
            </w:r>
          </w:p>
        </w:tc>
        <w:tc>
          <w:tcPr>
            <w:tcW w:type="dxa" w:w="173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4.800 €</w:t>
            </w:r>
          </w:p>
        </w:tc>
      </w:tr>
      <w:tr>
        <w:tc>
          <w:tcPr>
            <w:tcW w:type="dxa" w:w="559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M2 Manuelle KI-Vorlagentexte</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6 Texte</w:t>
            </w:r>
          </w:p>
        </w:tc>
        <w:tc>
          <w:tcPr>
            <w:tcW w:type="dxa" w:w="173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2.900 €</w:t>
            </w:r>
          </w:p>
        </w:tc>
      </w:tr>
      <w:tr>
        <w:tc>
          <w:tcPr>
            <w:tcW w:type="dxa" w:w="559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M5 Marken- und Materialglossar</w:t>
            </w:r>
          </w:p>
        </w:tc>
        <w:tc>
          <w:tcPr>
            <w:tcW w:type="dxa" w:w="2313"/>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2 PT</w:t>
            </w:r>
          </w:p>
        </w:tc>
        <w:tc>
          <w:tcPr>
            <w:tcW w:type="dxa" w:w="173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2.400 €</w:t>
            </w:r>
          </w:p>
        </w:tc>
      </w:tr>
      <w:tr>
        <w:tc>
          <w:tcPr>
            <w:tcW w:type="dxa" w:w="559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M6a Lektorat „Erweitert" (25 % Sichtung)</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3 PT Lekt. + 1 PT Ops</w:t>
            </w:r>
          </w:p>
        </w:tc>
        <w:tc>
          <w:tcPr>
            <w:tcW w:type="dxa" w:w="173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3.000 €</w:t>
            </w:r>
          </w:p>
        </w:tc>
      </w:tr>
      <w:tr>
        <w:tc>
          <w:tcPr>
            <w:tcW w:type="dxa" w:w="559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w:r>
          </w:p>
        </w:tc>
        <w:tc>
          <w:tcPr>
            <w:tcW w:type="dxa" w:w="2313"/>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Zwischensumme</w:t>
            </w:r>
          </w:p>
        </w:tc>
        <w:tc>
          <w:tcPr>
            <w:tcW w:type="dxa" w:w="173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22.700 €</w:t>
            </w:r>
          </w:p>
        </w:tc>
      </w:tr>
      <w:tr>
        <w:tc>
          <w:tcPr>
            <w:tcW w:type="dxa" w:w="559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Bündel-Rabatt 10 %</w:t>
            </w:r>
          </w:p>
        </w:tc>
        <w:tc>
          <w:tcPr>
            <w:tcW w:type="dxa" w:w="173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 2.270 €</w:t>
            </w:r>
          </w:p>
        </w:tc>
      </w:tr>
      <w:tr>
        <w:tc>
          <w:tcPr>
            <w:tcW w:type="dxa" w:w="5590"/>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Gesamt netto</w:t>
            </w:r>
          </w:p>
        </w:tc>
        <w:tc>
          <w:tcPr>
            <w:tcW w:type="dxa" w:w="231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
            </w:r>
          </w:p>
        </w:tc>
        <w:tc>
          <w:tcPr>
            <w:tcW w:type="dxa" w:w="173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FFFFFF"/>
                <w:sz w:val="20"/>
                <w:szCs w:val="20"/>
              </w:rPr>
              <w:t xml:space="preserve">20.430 €</w:t>
            </w:r>
          </w:p>
        </w:tc>
      </w:tr>
    </w:tbl>
    <w:p>
      <w:pPr>
        <w:spacing w:after="100" w:before="0" w:line="280"/>
        <w:jc w:val="left"/>
      </w:pPr>
      <w:r>
        <w:rPr>
          <w:rFonts w:ascii="Arial" w:cs="Arial" w:eastAsia="Arial" w:hAnsi="Arial"/>
          <w:b w:val="false"/>
          <w:bCs w:val="false"/>
          <w:i w:val="false"/>
          <w:iCs w:val="false"/>
          <w:color w:val="333333"/>
          <w:sz w:val="22"/>
          <w:szCs w:val="22"/>
        </w:rPr>
        <w:t xml:space="preserve"/>
      </w:r>
    </w:p>
    <w:p>
      <w:pPr>
        <w:spacing w:after="40" w:before="0" w:line="280"/>
        <w:jc w:val="left"/>
      </w:pPr>
      <w:r>
        <w:rPr>
          <w:rFonts w:ascii="Arial" w:cs="Arial" w:eastAsia="Arial" w:hAnsi="Arial"/>
          <w:b w:val="false"/>
          <w:bCs w:val="false"/>
          <w:i w:val="false"/>
          <w:iCs w:val="false"/>
          <w:color w:val="555555"/>
          <w:sz w:val="20"/>
          <w:szCs w:val="20"/>
        </w:rPr>
        <w:t xml:space="preserve">Preis pro Artikel (DE+EN): ~ 16,54 €  ·  pro Text je Sprache: ~ 8,27 €  ·  Folgekosten pro neuem Artikel: ~ 4–6 €</w:t>
      </w:r>
    </w:p>
    <w:p>
      <w:r>
        <w:br w:type="page"/>
      </w:r>
    </w:p>
    <w:p>
      <w:pPr>
        <w:pStyle w:val="Heading1"/>
        <w:spacing w:after="200" w:before="200" w:line="280"/>
      </w:pPr>
      <w:r>
        <w:rPr>
          <w:rFonts w:ascii="Arial" w:cs="Arial" w:eastAsia="Arial" w:hAnsi="Arial"/>
          <w:b/>
          <w:bCs/>
          <w:i w:val="false"/>
          <w:iCs w:val="false"/>
          <w:color w:val="333333"/>
          <w:sz w:val="40"/>
          <w:szCs w:val="40"/>
        </w:rPr>
        <w:t xml:space="preserve">Variante 3 — Premium-Komplett</w:t>
      </w:r>
    </w:p>
    <w:p>
      <w:pPr>
        <w:spacing w:after="80" w:before="0" w:line="280"/>
        <w:jc w:val="left"/>
      </w:pPr>
      <w:r>
        <w:rPr>
          <w:rFonts w:ascii="Arial" w:cs="Arial" w:eastAsia="Arial" w:hAnsi="Arial"/>
          <w:b w:val="false"/>
          <w:bCs w:val="false"/>
          <w:i w:val="false"/>
          <w:iCs w:val="false"/>
          <w:color w:val="333333"/>
          <w:sz w:val="22"/>
          <w:szCs w:val="22"/>
        </w:rPr>
        <w:t xml:space="preserve">Maximaler Markenanspruch und vollständige Qualitätssicherung. Alle Module sind enthalten — inklusive vollständigem Lektorat aller 2.470 Texte, SEO-Tiefenarbeit, Keyword-Pflege und LLM-Vergleichspilot. Liefert das umfassendste Asset-Paket für nachfolgende Texterstellungen.</w:t>
      </w:r>
    </w:p>
    <w:p>
      <w:pPr>
        <w:pStyle w:val="Heading3"/>
        <w:spacing w:after="80" w:before="200" w:line="280"/>
      </w:pPr>
      <w:r>
        <w:rPr>
          <w:rFonts w:ascii="Arial" w:cs="Arial" w:eastAsia="Arial" w:hAnsi="Arial"/>
          <w:b/>
          <w:bCs/>
          <w:i w:val="false"/>
          <w:iCs w:val="false"/>
          <w:color w:val="333333"/>
          <w:sz w:val="23"/>
          <w:szCs w:val="23"/>
        </w:rPr>
        <w:t xml:space="preserve">Enthaltene Bausteine</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Komplettes Basis-Angebot</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M1 — Brand-Voice-Leitfaden WMF + HEPP</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M2 — Manuelle KI-Vorlagentexte</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M3 — SEO- und Keyword-Leitfaden WMF + HEPP</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M4 — Fehlende Keywords ergänzen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M5 — Marken- und Materialglossar</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M6b — Lektorat „Vollständig" (100 % Sichtung)</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M7 — LLM-Vergleichspilot</w:t>
      </w:r>
    </w:p>
    <w:p>
      <w:pPr>
        <w:pStyle w:val="Heading3"/>
        <w:spacing w:after="80" w:before="200" w:line="280"/>
      </w:pPr>
      <w:r>
        <w:rPr>
          <w:rFonts w:ascii="Arial" w:cs="Arial" w:eastAsia="Arial" w:hAnsi="Arial"/>
          <w:b/>
          <w:bCs/>
          <w:i w:val="false"/>
          <w:iCs w:val="false"/>
          <w:color w:val="333333"/>
          <w:sz w:val="23"/>
          <w:szCs w:val="23"/>
        </w:rPr>
        <w:t xml:space="preserve">Kalkulation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0"/>
        <w:gridCol w:w="2313"/>
        <w:gridCol w:w="1735"/>
      </w:tblGrid>
      <w:tr>
        <w:trPr>
          <w:tblHeader/>
        </w:trPr>
        <w:tc>
          <w:tcPr>
            <w:tcW w:type="dxa" w:w="5590"/>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Baustein</w:t>
            </w:r>
          </w:p>
        </w:tc>
        <w:tc>
          <w:tcPr>
            <w:tcW w:type="dxa" w:w="231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Hinweis</w:t>
            </w:r>
          </w:p>
        </w:tc>
        <w:tc>
          <w:tcPr>
            <w:tcW w:type="dxa" w:w="173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Nettopreis</w:t>
            </w:r>
          </w:p>
        </w:tc>
      </w:tr>
      <w:tr>
        <w:tc>
          <w:tcPr>
            <w:tcW w:type="dxa" w:w="559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Basis-Angebot</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Variante 1 komplett</w:t>
            </w:r>
          </w:p>
        </w:tc>
        <w:tc>
          <w:tcPr>
            <w:tcW w:type="dxa" w:w="173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9.600 €</w:t>
            </w:r>
          </w:p>
        </w:tc>
      </w:tr>
      <w:tr>
        <w:tc>
          <w:tcPr>
            <w:tcW w:type="dxa" w:w="559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M1 Brand-Voice-Leitfaden</w:t>
            </w:r>
          </w:p>
        </w:tc>
        <w:tc>
          <w:tcPr>
            <w:tcW w:type="dxa" w:w="2313"/>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w:r>
          </w:p>
        </w:tc>
        <w:tc>
          <w:tcPr>
            <w:tcW w:type="dxa" w:w="173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4.800 €</w:t>
            </w:r>
          </w:p>
        </w:tc>
      </w:tr>
      <w:tr>
        <w:tc>
          <w:tcPr>
            <w:tcW w:type="dxa" w:w="559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M2 Manuelle KI-Vorlagentexte</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w:r>
          </w:p>
        </w:tc>
        <w:tc>
          <w:tcPr>
            <w:tcW w:type="dxa" w:w="173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2.900 €</w:t>
            </w:r>
          </w:p>
        </w:tc>
      </w:tr>
      <w:tr>
        <w:tc>
          <w:tcPr>
            <w:tcW w:type="dxa" w:w="559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M3 SEO- und Keyword-Leitfaden</w:t>
            </w:r>
          </w:p>
        </w:tc>
        <w:tc>
          <w:tcPr>
            <w:tcW w:type="dxa" w:w="2313"/>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w:r>
          </w:p>
        </w:tc>
        <w:tc>
          <w:tcPr>
            <w:tcW w:type="dxa" w:w="173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4.800 €</w:t>
            </w:r>
          </w:p>
        </w:tc>
      </w:tr>
      <w:tr>
        <w:tc>
          <w:tcPr>
            <w:tcW w:type="dxa" w:w="559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M4 Fehlende Keywords ergänzen</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w:r>
          </w:p>
        </w:tc>
        <w:tc>
          <w:tcPr>
            <w:tcW w:type="dxa" w:w="173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1.200 €</w:t>
            </w:r>
          </w:p>
        </w:tc>
      </w:tr>
      <w:tr>
        <w:tc>
          <w:tcPr>
            <w:tcW w:type="dxa" w:w="559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M5 Marken- und Materialglossar</w:t>
            </w:r>
          </w:p>
        </w:tc>
        <w:tc>
          <w:tcPr>
            <w:tcW w:type="dxa" w:w="2313"/>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w:r>
          </w:p>
        </w:tc>
        <w:tc>
          <w:tcPr>
            <w:tcW w:type="dxa" w:w="173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2.400 €</w:t>
            </w:r>
          </w:p>
        </w:tc>
      </w:tr>
      <w:tr>
        <w:tc>
          <w:tcPr>
            <w:tcW w:type="dxa" w:w="559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M6b Lektorat „Vollständig" (100 %)</w:t>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w:r>
          </w:p>
        </w:tc>
        <w:tc>
          <w:tcPr>
            <w:tcW w:type="dxa" w:w="173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6.000 €</w:t>
            </w:r>
          </w:p>
        </w:tc>
      </w:tr>
      <w:tr>
        <w:tc>
          <w:tcPr>
            <w:tcW w:type="dxa" w:w="559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M7 LLM-Vergleichspilot</w:t>
            </w:r>
          </w:p>
        </w:tc>
        <w:tc>
          <w:tcPr>
            <w:tcW w:type="dxa" w:w="2313"/>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w:r>
          </w:p>
        </w:tc>
        <w:tc>
          <w:tcPr>
            <w:tcW w:type="dxa" w:w="173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2.900 €</w:t>
            </w:r>
          </w:p>
        </w:tc>
      </w:tr>
      <w:tr>
        <w:tc>
          <w:tcPr>
            <w:tcW w:type="dxa" w:w="559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w:r>
          </w:p>
        </w:tc>
        <w:tc>
          <w:tcPr>
            <w:tcW w:type="dxa" w:w="231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Zwischensumme</w:t>
            </w:r>
          </w:p>
        </w:tc>
        <w:tc>
          <w:tcPr>
            <w:tcW w:type="dxa" w:w="173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333333"/>
                <w:sz w:val="20"/>
                <w:szCs w:val="20"/>
              </w:rPr>
              <w:t xml:space="preserve">34.600 €</w:t>
            </w:r>
          </w:p>
        </w:tc>
      </w:tr>
      <w:tr>
        <w:tc>
          <w:tcPr>
            <w:tcW w:type="dxa" w:w="559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w:r>
          </w:p>
        </w:tc>
        <w:tc>
          <w:tcPr>
            <w:tcW w:type="dxa" w:w="2313"/>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Bündel-Rabatt 15 %</w:t>
            </w:r>
          </w:p>
        </w:tc>
        <w:tc>
          <w:tcPr>
            <w:tcW w:type="dxa" w:w="173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right"/>
            </w:pPr>
            <w:r>
              <w:rPr>
                <w:rFonts w:ascii="Arial" w:cs="Arial" w:eastAsia="Arial" w:hAnsi="Arial"/>
                <w:b w:val="false"/>
                <w:bCs w:val="false"/>
                <w:i w:val="false"/>
                <w:iCs w:val="false"/>
                <w:color w:val="333333"/>
                <w:sz w:val="20"/>
                <w:szCs w:val="20"/>
              </w:rPr>
              <w:t xml:space="preserve">– 5.190 €</w:t>
            </w:r>
          </w:p>
        </w:tc>
      </w:tr>
      <w:tr>
        <w:tc>
          <w:tcPr>
            <w:tcW w:type="dxa" w:w="5590"/>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Gesamt netto</w:t>
            </w:r>
          </w:p>
        </w:tc>
        <w:tc>
          <w:tcPr>
            <w:tcW w:type="dxa" w:w="231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
            </w:r>
          </w:p>
        </w:tc>
        <w:tc>
          <w:tcPr>
            <w:tcW w:type="dxa" w:w="173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right"/>
            </w:pPr>
            <w:r>
              <w:rPr>
                <w:rFonts w:ascii="Arial" w:cs="Arial" w:eastAsia="Arial" w:hAnsi="Arial"/>
                <w:b/>
                <w:bCs/>
                <w:i w:val="false"/>
                <w:iCs w:val="false"/>
                <w:color w:val="FFFFFF"/>
                <w:sz w:val="20"/>
                <w:szCs w:val="20"/>
              </w:rPr>
              <w:t xml:space="preserve">29.410 €</w:t>
            </w:r>
          </w:p>
        </w:tc>
      </w:tr>
    </w:tbl>
    <w:p>
      <w:pPr>
        <w:spacing w:after="100" w:before="0" w:line="280"/>
        <w:jc w:val="left"/>
      </w:pPr>
      <w:r>
        <w:rPr>
          <w:rFonts w:ascii="Arial" w:cs="Arial" w:eastAsia="Arial" w:hAnsi="Arial"/>
          <w:b w:val="false"/>
          <w:bCs w:val="false"/>
          <w:i w:val="false"/>
          <w:iCs w:val="false"/>
          <w:color w:val="333333"/>
          <w:sz w:val="22"/>
          <w:szCs w:val="22"/>
        </w:rPr>
        <w:t xml:space="preserve"/>
      </w:r>
    </w:p>
    <w:p>
      <w:pPr>
        <w:spacing w:after="40" w:before="0" w:line="280"/>
        <w:jc w:val="left"/>
      </w:pPr>
      <w:r>
        <w:rPr>
          <w:rFonts w:ascii="Arial" w:cs="Arial" w:eastAsia="Arial" w:hAnsi="Arial"/>
          <w:b w:val="false"/>
          <w:bCs w:val="false"/>
          <w:i w:val="false"/>
          <w:iCs w:val="false"/>
          <w:color w:val="555555"/>
          <w:sz w:val="20"/>
          <w:szCs w:val="20"/>
        </w:rPr>
        <w:t xml:space="preserve">Preis pro Artikel (DE+EN): ~ 23,81 €  ·  pro Text je Sprache: ~ 11,91 €  ·  Folgekosten pro neuem Artikel: ~ 3–5 €</w:t>
      </w:r>
    </w:p>
    <w:p>
      <w:r>
        <w:br w:type="page"/>
      </w:r>
    </w:p>
    <w:p>
      <w:pPr>
        <w:pStyle w:val="Heading1"/>
        <w:spacing w:after="200" w:before="200" w:line="280"/>
      </w:pPr>
      <w:r>
        <w:rPr>
          <w:rFonts w:ascii="Arial" w:cs="Arial" w:eastAsia="Arial" w:hAnsi="Arial"/>
          <w:b/>
          <w:bCs/>
          <w:i w:val="false"/>
          <w:iCs w:val="false"/>
          <w:color w:val="333333"/>
          <w:sz w:val="40"/>
          <w:szCs w:val="40"/>
        </w:rPr>
        <w:t xml:space="preserve">Marktvergleich — klassische Texterstellung</w:t>
      </w:r>
    </w:p>
    <w:p>
      <w:pPr>
        <w:spacing w:after="80" w:before="0" w:line="280"/>
        <w:jc w:val="left"/>
      </w:pPr>
      <w:r>
        <w:rPr>
          <w:rFonts w:ascii="Arial" w:cs="Arial" w:eastAsia="Arial" w:hAnsi="Arial"/>
          <w:b w:val="false"/>
          <w:bCs w:val="false"/>
          <w:i w:val="false"/>
          <w:iCs w:val="false"/>
          <w:color w:val="333333"/>
          <w:sz w:val="22"/>
          <w:szCs w:val="22"/>
        </w:rPr>
        <w:t xml:space="preserve">Zur Einordnung: Eine vergleichbare Erstellung über klassische Copywriting- oder Marken-Agenturen liegt erfahrungsgemäß deutlich höher — sowohl im Stückpreis als auch in der Projektlaufzeit. Die folgenden Zahlen sind Marktbeobachtungen für den deutschsprachigen Raum (DACH, 2025–2026) und dienen als Orientierungsgröße.</w:t>
      </w:r>
    </w:p>
    <w:p>
      <w:pPr>
        <w:spacing w:after="120" w:before="0" w:line="280"/>
        <w:jc w:val="left"/>
      </w:pPr>
      <w:r>
        <w:rPr>
          <w:rFonts w:ascii="Arial" w:cs="Arial" w:eastAsia="Arial" w:hAnsi="Arial"/>
          <w:b w:val="false"/>
          <w:bCs w:val="false"/>
          <w:i w:val="false"/>
          <w:iCs w:val="false"/>
          <w:color w:val="333333"/>
          <w:sz w:val="22"/>
          <w:szCs w:val="22"/>
        </w:rPr>
        <w:t xml:space="preserve"/>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1"/>
      </w:tblGrid>
      <w:tr>
        <w:trPr>
          <w:tblHeader/>
        </w:trPr>
        <w:tc>
          <w:tcPr>
            <w:tcW w:type="dxa" w:w="3855"/>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Anbietertyp</w:t>
            </w:r>
          </w:p>
        </w:tc>
        <w:tc>
          <w:tcPr>
            <w:tcW w:type="dxa" w:w="2891"/>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Pro Artikel (DE+EN)</w:t>
            </w:r>
          </w:p>
        </w:tc>
        <w:tc>
          <w:tcPr>
            <w:tcW w:type="dxa" w:w="2891"/>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Hochgerechnet auf 1.235 Artikel</w:t>
            </w:r>
          </w:p>
        </w:tc>
      </w:tr>
      <w:tr>
        <w:tc>
          <w:tcPr>
            <w:tcW w:type="dxa" w:w="38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Freelance-Copywriter (Standard)</w:t>
            </w:r>
          </w:p>
        </w:tc>
        <w:tc>
          <w:tcPr>
            <w:tcW w:type="dxa" w:w="2891"/>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55 – 105 €</w:t>
            </w:r>
          </w:p>
        </w:tc>
        <w:tc>
          <w:tcPr>
            <w:tcW w:type="dxa" w:w="2891"/>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70.000 – 130.000 €</w:t>
            </w:r>
          </w:p>
        </w:tc>
      </w:tr>
      <w:tr>
        <w:tc>
          <w:tcPr>
            <w:tcW w:type="dxa" w:w="385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Klassische Content-Agentur mit Brand-Voice und SEO</w:t>
            </w:r>
          </w:p>
        </w:tc>
        <w:tc>
          <w:tcPr>
            <w:tcW w:type="dxa" w:w="2891"/>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105 – 195 €</w:t>
            </w:r>
          </w:p>
        </w:tc>
        <w:tc>
          <w:tcPr>
            <w:tcW w:type="dxa" w:w="2891"/>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130.000 – 240.000 €</w:t>
            </w:r>
          </w:p>
        </w:tc>
      </w:tr>
      <w:tr>
        <w:tc>
          <w:tcPr>
            <w:tcW w:type="dxa" w:w="3855"/>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Premium-Markenagentur (Storytelling, Markentexte)</w:t>
            </w:r>
          </w:p>
        </w:tc>
        <w:tc>
          <w:tcPr>
            <w:tcW w:type="dxa" w:w="2891"/>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195 – 380 €</w:t>
            </w:r>
          </w:p>
        </w:tc>
        <w:tc>
          <w:tcPr>
            <w:tcW w:type="dxa" w:w="2891"/>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 240.000 – 470.000 €</w:t>
            </w:r>
          </w:p>
        </w:tc>
      </w:tr>
      <w:tr>
        <w:tc>
          <w:tcPr>
            <w:tcW w:type="dxa" w:w="385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netzstrategen — Basis</w:t>
            </w:r>
          </w:p>
        </w:tc>
        <w:tc>
          <w:tcPr>
            <w:tcW w:type="dxa" w:w="2891"/>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 7,77 €</w:t>
            </w:r>
          </w:p>
        </w:tc>
        <w:tc>
          <w:tcPr>
            <w:tcW w:type="dxa" w:w="2891"/>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9.600 €</w:t>
            </w:r>
          </w:p>
        </w:tc>
      </w:tr>
      <w:tr>
        <w:tc>
          <w:tcPr>
            <w:tcW w:type="dxa" w:w="385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netzstrategen — Empfehlung</w:t>
            </w:r>
          </w:p>
        </w:tc>
        <w:tc>
          <w:tcPr>
            <w:tcW w:type="dxa" w:w="2891"/>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 16,54 €</w:t>
            </w:r>
          </w:p>
        </w:tc>
        <w:tc>
          <w:tcPr>
            <w:tcW w:type="dxa" w:w="2891"/>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20.430 €</w:t>
            </w:r>
          </w:p>
        </w:tc>
      </w:tr>
      <w:tr>
        <w:tc>
          <w:tcPr>
            <w:tcW w:type="dxa" w:w="3855"/>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netzstrategen — Premium-Komplett</w:t>
            </w:r>
          </w:p>
        </w:tc>
        <w:tc>
          <w:tcPr>
            <w:tcW w:type="dxa" w:w="2891"/>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 23,81 €</w:t>
            </w:r>
          </w:p>
        </w:tc>
        <w:tc>
          <w:tcPr>
            <w:tcW w:type="dxa" w:w="2891"/>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333333"/>
                <w:sz w:val="20"/>
                <w:szCs w:val="20"/>
              </w:rPr>
              <w:t xml:space="preserve">29.410 €</w:t>
            </w:r>
          </w:p>
        </w:tc>
      </w:tr>
    </w:tbl>
    <w:p>
      <w:pPr>
        <w:spacing w:after="120" w:before="0" w:line="280"/>
        <w:jc w:val="left"/>
      </w:pPr>
      <w:r>
        <w:rPr>
          <w:rFonts w:ascii="Arial" w:cs="Arial" w:eastAsia="Arial" w:hAnsi="Arial"/>
          <w:b w:val="false"/>
          <w:bCs w:val="false"/>
          <w:i w:val="false"/>
          <w:iCs w:val="false"/>
          <w:color w:val="333333"/>
          <w:sz w:val="22"/>
          <w:szCs w:val="22"/>
        </w:rPr>
        <w:t xml:space="preserve"/>
      </w:r>
    </w:p>
    <w:p>
      <w:pPr>
        <w:spacing w:after="40" w:before="0" w:line="280"/>
        <w:jc w:val="left"/>
      </w:pPr>
      <w:r>
        <w:rPr>
          <w:rFonts w:ascii="Arial" w:cs="Arial" w:eastAsia="Arial" w:hAnsi="Arial"/>
          <w:b w:val="false"/>
          <w:bCs w:val="false"/>
          <w:i w:val="false"/>
          <w:iCs w:val="false"/>
          <w:color w:val="333333"/>
          <w:sz w:val="20"/>
          <w:szCs w:val="20"/>
        </w:rPr>
        <w:t xml:space="preserve">Zusätzlich liefern wir das Projekt in 6 Wochen </w:t>
      </w:r>
      <w:r>
        <w:rPr>
          <w:rFonts w:ascii="Arial" w:cs="Arial" w:eastAsia="Arial" w:hAnsi="Arial"/>
          <w:b w:val="false"/>
          <w:bCs w:val="false"/>
          <w:i w:val="false"/>
          <w:iCs w:val="false"/>
          <w:color w:val="333333"/>
          <w:sz w:val="20"/>
          <w:szCs w:val="20"/>
        </w:rPr>
        <w:t xml:space="preserve">statt der bei klassischen Agenturen üblichen 4–8 Monate, weil die Texterstellung KI-gestützt skaliert und nicht durch die Verfügbarkeit menschlicher Schreibkapazität limitiert ist.</w:t>
      </w:r>
    </w:p>
    <w:p>
      <w:pPr>
        <w:spacing w:after="40" w:before="0" w:line="280"/>
        <w:jc w:val="left"/>
      </w:pPr>
      <w:r>
        <w:rPr>
          <w:rFonts w:ascii="Arial" w:cs="Arial" w:eastAsia="Arial" w:hAnsi="Arial"/>
          <w:b/>
          <w:bCs/>
          <w:i w:val="false"/>
          <w:iCs w:val="false"/>
          <w:color w:val="555555"/>
          <w:sz w:val="19"/>
          <w:szCs w:val="19"/>
        </w:rPr>
        <w:t xml:space="preserve">Hinweis: </w:t>
      </w:r>
      <w:r>
        <w:rPr>
          <w:rFonts w:ascii="Arial" w:cs="Arial" w:eastAsia="Arial" w:hAnsi="Arial"/>
          <w:b w:val="false"/>
          <w:bCs w:val="false"/>
          <w:i/>
          <w:iCs/>
          <w:color w:val="555555"/>
          <w:sz w:val="19"/>
          <w:szCs w:val="19"/>
        </w:rPr>
        <w:t xml:space="preserve">Bei den Marktwerten handelt es sich um Erfahrungs- und Beobachtungswerte aus dem DACH-Markt. Reale Angebotspreise variieren je nach Agentur, Textanspruch und Verhandlungsspielraum.</w:t>
      </w:r>
    </w:p>
    <w:p>
      <w:r>
        <w:br w:type="page"/>
      </w:r>
    </w:p>
    <w:p>
      <w:pPr>
        <w:pStyle w:val="Heading1"/>
        <w:spacing w:after="200" w:before="200" w:line="280"/>
      </w:pPr>
      <w:r>
        <w:rPr>
          <w:rFonts w:ascii="Arial" w:cs="Arial" w:eastAsia="Arial" w:hAnsi="Arial"/>
          <w:b/>
          <w:bCs/>
          <w:i w:val="false"/>
          <w:iCs w:val="false"/>
          <w:color w:val="333333"/>
          <w:sz w:val="40"/>
          <w:szCs w:val="40"/>
        </w:rPr>
        <w:t xml:space="preserve">Projektablauf</w:t>
      </w:r>
    </w:p>
    <w:p>
      <w:pPr>
        <w:spacing w:after="80" w:before="0" w:line="280"/>
        <w:jc w:val="left"/>
      </w:pPr>
      <w:r>
        <w:rPr>
          <w:rFonts w:ascii="Arial" w:cs="Arial" w:eastAsia="Arial" w:hAnsi="Arial"/>
          <w:b w:val="false"/>
          <w:bCs w:val="false"/>
          <w:i w:val="false"/>
          <w:iCs w:val="false"/>
          <w:color w:val="333333"/>
          <w:sz w:val="22"/>
          <w:szCs w:val="22"/>
        </w:rPr>
        <w:t xml:space="preserve">Wir kalkulieren mit einer Projektlaufzeit von ca. 6 Wochen ab Kick-off bei zeitiger Datenlieferung. Die Variante Premium-Komplett verlängert sich um ca. 1–2 Wochen für SEO-Recherche und vollständiges Lektorat.</w:t>
      </w:r>
    </w:p>
    <w:p>
      <w:pPr>
        <w:spacing w:after="120" w:before="0" w:line="280"/>
        <w:jc w:val="left"/>
      </w:pPr>
      <w:r>
        <w:rPr>
          <w:rFonts w:ascii="Arial" w:cs="Arial" w:eastAsia="Arial" w:hAnsi="Arial"/>
          <w:b w:val="false"/>
          <w:bCs w:val="false"/>
          <w:i w:val="false"/>
          <w:iCs w:val="false"/>
          <w:color w:val="333333"/>
          <w:sz w:val="22"/>
          <w:szCs w:val="22"/>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5783"/>
      </w:tblGrid>
      <w:tr>
        <w:trPr>
          <w:tblHeader/>
        </w:trPr>
        <w:tc>
          <w:tcPr>
            <w:tcW w:type="dxa" w:w="1157"/>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Woche</w:t>
            </w:r>
          </w:p>
        </w:tc>
        <w:tc>
          <w:tcPr>
            <w:tcW w:type="dxa" w:w="2699"/>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Meilenstein</w:t>
            </w:r>
          </w:p>
        </w:tc>
        <w:tc>
          <w:tcPr>
            <w:tcW w:type="dxa" w:w="5783"/>
            <w:tcBorders>
              <w:top w:val="single" w:color="BFBFBF" w:sz="4"/>
              <w:left w:val="single" w:color="BFBFBF" w:sz="4"/>
              <w:bottom w:val="single" w:color="BFBFBF" w:sz="4"/>
              <w:right w:val="single" w:color="BFBFBF" w:sz="4"/>
            </w:tcBorders>
            <w:shd w:fill="333333" w:color="auto" w:val="clear"/>
            <w:tcMar>
              <w:top w:type="dxa" w:w="100"/>
              <w:left w:type="dxa" w:w="140"/>
              <w:bottom w:type="dxa" w:w="100"/>
              <w:right w:type="dxa" w:w="140"/>
            </w:tcMar>
            <w:vAlign w:val="center"/>
          </w:tcPr>
          <w:p>
            <w:pPr>
              <w:spacing w:after="0" w:before="0" w:line="240"/>
              <w:jc w:val="left"/>
            </w:pPr>
            <w:r>
              <w:rPr>
                <w:rFonts w:ascii="Arial" w:cs="Arial" w:eastAsia="Arial" w:hAnsi="Arial"/>
                <w:b/>
                <w:bCs/>
                <w:i w:val="false"/>
                <w:iCs w:val="false"/>
                <w:color w:val="FFFFFF"/>
                <w:sz w:val="20"/>
                <w:szCs w:val="20"/>
              </w:rPr>
              <w:t xml:space="preserve">Inhalt</w:t>
            </w:r>
          </w:p>
        </w:tc>
      </w:tr>
      <w:tr>
        <w:tc>
          <w:tcPr>
            <w:tcW w:type="dxa" w:w="115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 1</w:t>
            </w:r>
          </w:p>
        </w:tc>
        <w:tc>
          <w:tcPr>
            <w:tcW w:type="dxa" w:w="2699"/>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Kick-off und Datencheck</w:t>
            </w:r>
          </w:p>
        </w:tc>
        <w:tc>
          <w:tcPr>
            <w:tcW w:type="dxa" w:w="578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Bestätigung Variante, Datenanalyse Excel, Aufsetzen Brand-Voice-Sourcing, ggf. Start Keyword-Recherche</w:t>
            </w:r>
          </w:p>
        </w:tc>
      </w:tr>
      <w:tr>
        <w:tc>
          <w:tcPr>
            <w:tcW w:type="dxa" w:w="1157"/>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 2</w:t>
            </w:r>
          </w:p>
        </w:tc>
        <w:tc>
          <w:tcPr>
            <w:tcW w:type="dxa" w:w="2699"/>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Brand-Voice und Pilot</w:t>
            </w:r>
          </w:p>
        </w:tc>
        <w:tc>
          <w:tcPr>
            <w:tcW w:type="dxa" w:w="5783"/>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Brand-Voice-Steckbriefe je Marke, Prompt-Setup, Pilot-Texte für 10 Artikel (DE + EN-UK)</w:t>
            </w:r>
          </w:p>
        </w:tc>
      </w:tr>
      <w:tr>
        <w:tc>
          <w:tcPr>
            <w:tcW w:type="dxa" w:w="115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 3</w:t>
            </w:r>
          </w:p>
        </w:tc>
        <w:tc>
          <w:tcPr>
            <w:tcW w:type="dxa" w:w="2699"/>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Pilot-Freigabe</w:t>
            </w:r>
          </w:p>
        </w:tc>
        <w:tc>
          <w:tcPr>
            <w:tcW w:type="dxa" w:w="578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Asynchrone Freigabe der Pilot-Texte durch WMF, ggf. eine Korrekturrunde, Anpassung der Generierungs-Pipeline</w:t>
            </w:r>
          </w:p>
        </w:tc>
      </w:tr>
      <w:tr>
        <w:tc>
          <w:tcPr>
            <w:tcW w:type="dxa" w:w="1157"/>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 4</w:t>
            </w:r>
          </w:p>
        </w:tc>
        <w:tc>
          <w:tcPr>
            <w:tcW w:type="dxa" w:w="2699"/>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Produktion</w:t>
            </w:r>
          </w:p>
        </w:tc>
        <w:tc>
          <w:tcPr>
            <w:tcW w:type="dxa" w:w="5783"/>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Generierung aller 2.470 Texteinheiten in DE und EN-UK, automatisierte Konsistenz- und Längenchecks</w:t>
            </w:r>
          </w:p>
        </w:tc>
      </w:tr>
      <w:tr>
        <w:tc>
          <w:tcPr>
            <w:tcW w:type="dxa" w:w="1157"/>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 5</w:t>
            </w:r>
          </w:p>
        </w:tc>
        <w:tc>
          <w:tcPr>
            <w:tcW w:type="dxa" w:w="2699"/>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Qualitätssicherung</w:t>
            </w:r>
          </w:p>
        </w:tc>
        <w:tc>
          <w:tcPr>
            <w:tcW w:type="dxa" w:w="5783"/>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Lektorat in der gebuchten Tiefe, Pattern-Korrekturen, ggf. Teil-Re-Run für korrigierte Muster</w:t>
            </w:r>
          </w:p>
        </w:tc>
      </w:tr>
      <w:tr>
        <w:tc>
          <w:tcPr>
            <w:tcW w:type="dxa" w:w="1157"/>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W 6</w:t>
            </w:r>
          </w:p>
        </w:tc>
        <w:tc>
          <w:tcPr>
            <w:tcW w:type="dxa" w:w="2699"/>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Übergabe</w:t>
            </w:r>
          </w:p>
        </w:tc>
        <w:tc>
          <w:tcPr>
            <w:tcW w:type="dxa" w:w="5783"/>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i w:val="false"/>
                <w:iCs w:val="false"/>
                <w:color w:val="333333"/>
                <w:sz w:val="20"/>
                <w:szCs w:val="20"/>
              </w:rPr>
              <w:t xml:space="preserve">Übergabe der befüllten Excel, kurze Methodik-Dokumentation, Übergabe-Call (30–45 min)</w:t>
            </w:r>
          </w:p>
        </w:tc>
      </w:tr>
    </w:tbl>
    <w:p>
      <w:pPr>
        <w:pStyle w:val="Heading1"/>
        <w:spacing w:after="200" w:before="200" w:line="280"/>
      </w:pPr>
      <w:r>
        <w:rPr>
          <w:rFonts w:ascii="Arial" w:cs="Arial" w:eastAsia="Arial" w:hAnsi="Arial"/>
          <w:b/>
          <w:bCs/>
          <w:i w:val="false"/>
          <w:iCs w:val="false"/>
          <w:color w:val="333333"/>
          <w:sz w:val="40"/>
          <w:szCs w:val="40"/>
        </w:rPr>
        <w:t xml:space="preserve">Benötigte Daten und Informationen von WMF</w:t>
      </w:r>
    </w:p>
    <w:p>
      <w:pPr>
        <w:spacing w:after="80" w:before="0" w:line="280"/>
        <w:jc w:val="left"/>
      </w:pPr>
      <w:r>
        <w:rPr>
          <w:rFonts w:ascii="Arial" w:cs="Arial" w:eastAsia="Arial" w:hAnsi="Arial"/>
          <w:b w:val="false"/>
          <w:bCs w:val="false"/>
          <w:i w:val="false"/>
          <w:iCs w:val="false"/>
          <w:color w:val="333333"/>
          <w:sz w:val="22"/>
          <w:szCs w:val="22"/>
        </w:rPr>
        <w:t xml:space="preserve">Damit wir die Projektlaufzeit halten können, brauchen wir die folgenden Inputs spätestens zum Kick-off bzw. mit Beginn von Woche 1. Wir holen alles asynchron und in kompakter Form ein — wir bauen keinen Workshop-Aufwand bei WMF auf.</w:t>
      </w:r>
    </w:p>
    <w:p>
      <w:pPr>
        <w:pStyle w:val="Heading3"/>
        <w:spacing w:after="80" w:before="200" w:line="280"/>
      </w:pPr>
      <w:r>
        <w:rPr>
          <w:rFonts w:ascii="Arial" w:cs="Arial" w:eastAsia="Arial" w:hAnsi="Arial"/>
          <w:b/>
          <w:bCs/>
          <w:i w:val="false"/>
          <w:iCs w:val="false"/>
          <w:color w:val="333333"/>
          <w:sz w:val="23"/>
          <w:szCs w:val="23"/>
        </w:rPr>
        <w:t xml:space="preserve">Pflicht-Inputs</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Bestätigung der finalen Excel-Datenbasis (Stand und Ansprechpartner für Rückfragen zu Artikeldaten)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Vorhandene Markenleitfäden für WMF und HEPP (CI, Tonalität, Wording-Vorgaben, Tabu-Begriffe) — soweit vorhanden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5–10 Beispieltexte je Marke (DE), die als „so möchten wir klingen" gelten — gerne auch Bestandstexte von der Website</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Verbindlicher Ansprechpartner für Freigabe des Pilots (Name, Rolle, Reaktionsfenster)</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Klarstellung zu Maßeinheiten in EN-UK (cm oder inch, Schreibweise von Markenzeichen wie Cromargan®)</w:t>
      </w:r>
    </w:p>
    <w:p>
      <w:pPr>
        <w:pStyle w:val="Heading3"/>
        <w:spacing w:after="80" w:before="200" w:line="280"/>
      </w:pPr>
      <w:r>
        <w:rPr>
          <w:rFonts w:ascii="Arial" w:cs="Arial" w:eastAsia="Arial" w:hAnsi="Arial"/>
          <w:b/>
          <w:bCs/>
          <w:i w:val="false"/>
          <w:iCs w:val="false"/>
          <w:color w:val="333333"/>
          <w:sz w:val="23"/>
          <w:szCs w:val="23"/>
        </w:rPr>
        <w:t xml:space="preserve">Optionale Inputs (verbessern Qualität spürbar)</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Bestehendes Markenglossar oder Material-Glossar (falls vorhanden, ergänzend zu Modul M5)</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Pflicht-Keywords oder SEO-Vorgaben aus dem Marketing</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PDP-Layout-Vorschau (damit Textlängen wirklich in das Zielsystem passen)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Beispieltexte je Marke in EN-UK (falls vorhanden — sonst arbeiten wir mit DE-Vorlagen und nativer Generierung)</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Hinweise zu Rechtsthemen (Produkthaftung, Werbeaussagen, Health- oder Material-Claims)</w:t>
      </w:r>
    </w:p>
    <w:p>
      <w:pPr>
        <w:pStyle w:val="Heading3"/>
        <w:spacing w:after="80" w:before="200" w:line="280"/>
      </w:pPr>
      <w:r>
        <w:rPr>
          <w:rFonts w:ascii="Arial" w:cs="Arial" w:eastAsia="Arial" w:hAnsi="Arial"/>
          <w:b/>
          <w:bCs/>
          <w:i w:val="false"/>
          <w:iCs w:val="false"/>
          <w:color w:val="333333"/>
          <w:sz w:val="23"/>
          <w:szCs w:val="23"/>
        </w:rPr>
        <w:t xml:space="preserve">Was wir nicht brauchen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Kein Workshop und keine Schulung</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Keine internen Tools oder Plattform-Zugänge</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Keine Texterstellung in irgendeiner Form auf WMF-Seite</w:t>
      </w:r>
    </w:p>
    <w:p>
      <w:r>
        <w:br w:type="page"/>
      </w:r>
    </w:p>
    <w:p>
      <w:pPr>
        <w:pStyle w:val="Heading1"/>
        <w:spacing w:after="200" w:before="200" w:line="280"/>
      </w:pPr>
      <w:r>
        <w:rPr>
          <w:rFonts w:ascii="Arial" w:cs="Arial" w:eastAsia="Arial" w:hAnsi="Arial"/>
          <w:b/>
          <w:bCs/>
          <w:i w:val="false"/>
          <w:iCs w:val="false"/>
          <w:color w:val="333333"/>
          <w:sz w:val="40"/>
          <w:szCs w:val="40"/>
        </w:rPr>
        <w:t xml:space="preserve">Konditionen</w:t>
      </w:r>
    </w:p>
    <w:p>
      <w:pPr>
        <w:pStyle w:val="Heading3"/>
        <w:spacing w:after="80" w:before="200" w:line="280"/>
      </w:pPr>
      <w:r>
        <w:rPr>
          <w:rFonts w:ascii="Arial" w:cs="Arial" w:eastAsia="Arial" w:hAnsi="Arial"/>
          <w:b/>
          <w:bCs/>
          <w:i w:val="false"/>
          <w:iCs w:val="false"/>
          <w:color w:val="333333"/>
          <w:sz w:val="23"/>
          <w:szCs w:val="23"/>
        </w:rPr>
        <w:t xml:space="preserve">Preise und Zahlung</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Alle Preise sind Nettopreise zzgl. der gesetzlichen Mehrwertsteuer (aktuell 19 %)</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Zahlungsziel: 14 Tage netto nach Rechnungsstellung</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Rechnungsstellung in zwei Tranchen: 50 % bei Projektstart, 50 % bei Übergabe</w:t>
      </w:r>
    </w:p>
    <w:p>
      <w:pPr>
        <w:pStyle w:val="Heading3"/>
        <w:spacing w:after="80" w:before="200" w:line="280"/>
      </w:pPr>
      <w:r>
        <w:rPr>
          <w:rFonts w:ascii="Arial" w:cs="Arial" w:eastAsia="Arial" w:hAnsi="Arial"/>
          <w:b/>
          <w:bCs/>
          <w:i w:val="false"/>
          <w:iCs w:val="false"/>
          <w:color w:val="333333"/>
          <w:sz w:val="23"/>
          <w:szCs w:val="23"/>
        </w:rPr>
        <w:t xml:space="preserve">Leistungsumfang und Mehraufwand</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Im Pilot ist eine Korrekturrunde enthalten; weitere Korrekturrunden werden zum Tagessatz (Setup: 1.200 € / Lektorat: 600 €) abgerechnet</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Texte über den Scope von 1.235 Artikeln hinaus werden zum oben angegebenen Folgepreis je neuem Artikel berechnet</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Sprachen über DE und EN-UK hinaus auf separate Anfrage</w:t>
      </w:r>
    </w:p>
    <w:p>
      <w:pPr>
        <w:pStyle w:val="Heading3"/>
        <w:spacing w:after="80" w:before="200" w:line="280"/>
      </w:pPr>
      <w:r>
        <w:rPr>
          <w:rFonts w:ascii="Arial" w:cs="Arial" w:eastAsia="Arial" w:hAnsi="Arial"/>
          <w:b/>
          <w:bCs/>
          <w:i w:val="false"/>
          <w:iCs w:val="false"/>
          <w:color w:val="333333"/>
          <w:sz w:val="23"/>
          <w:szCs w:val="23"/>
        </w:rPr>
        <w:t xml:space="preserve">Rechte und Eigentum</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WMF erhält mit Bezahlung die vollumfänglichen Nutzungsrechte an den gelieferten Texten</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Brand-Voice-Profile, Glossare und Leitfäden gehen mit Bezahlung in das Eigentum von WMF über</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Die Generierungs-Pipeline (Prompts, Skripte) bleibt bei netzstrategen — Folgechargen werden auf dieser Basis zu den ausgewiesenen Folgepreisen produziert</w:t>
      </w:r>
    </w:p>
    <w:p>
      <w:pPr>
        <w:pStyle w:val="Heading3"/>
        <w:spacing w:after="80" w:before="200" w:line="280"/>
      </w:pPr>
      <w:r>
        <w:rPr>
          <w:rFonts w:ascii="Arial" w:cs="Arial" w:eastAsia="Arial" w:hAnsi="Arial"/>
          <w:b/>
          <w:bCs/>
          <w:i w:val="false"/>
          <w:iCs w:val="false"/>
          <w:color w:val="333333"/>
          <w:sz w:val="23"/>
          <w:szCs w:val="23"/>
        </w:rPr>
        <w:t xml:space="preserve">Vertraulichkeit und Datenverarbeitung</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Alle übermittelten Daten werden vertraulich behandelt und ausschließlich projektbezogen verarbeitet</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Es werden keine WMF-Daten in das Modell-Training kommerzieller LLM-Anbieter eingespeist</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Verarbeitungsstandort EU; auf Wunsch DPA / AVV gemäß DSGVO</w:t>
      </w:r>
    </w:p>
    <w:p>
      <w:pPr>
        <w:pStyle w:val="Heading3"/>
        <w:spacing w:after="80" w:before="200" w:line="280"/>
      </w:pPr>
      <w:r>
        <w:rPr>
          <w:rFonts w:ascii="Arial" w:cs="Arial" w:eastAsia="Arial" w:hAnsi="Arial"/>
          <w:b/>
          <w:bCs/>
          <w:i w:val="false"/>
          <w:iCs w:val="false"/>
          <w:color w:val="333333"/>
          <w:sz w:val="23"/>
          <w:szCs w:val="23"/>
        </w:rPr>
        <w:t xml:space="preserve">Gültigkeit</w:t>
      </w:r>
    </w:p>
    <w:p>
      <w:pPr>
        <w:spacing w:after="60" w:line="280"/>
        <w:ind w:left="360" w:hanging="360"/>
      </w:pPr>
      <w:r>
        <w:rPr>
          <w:rFonts w:ascii="Arial" w:cs="Arial" w:eastAsia="Arial" w:hAnsi="Arial"/>
          <w:b/>
          <w:bCs/>
          <w:i w:val="false"/>
          <w:iCs w:val="false"/>
          <w:color w:val="333333"/>
          <w:sz w:val="22"/>
          <w:szCs w:val="22"/>
        </w:rPr>
        <w:t xml:space="preserve">→  </w:t>
      </w:r>
      <w:r>
        <w:rPr>
          <w:rFonts w:ascii="Arial" w:cs="Arial" w:eastAsia="Arial" w:hAnsi="Arial"/>
          <w:b w:val="false"/>
          <w:bCs w:val="false"/>
          <w:i w:val="false"/>
          <w:iCs w:val="false"/>
          <w:color w:val="333333"/>
          <w:sz w:val="22"/>
          <w:szCs w:val="22"/>
        </w:rPr>
        <w:t xml:space="preserve">Dieses Angebot ist 8 Wochen ab Ausstellungsdatum gültig</w:t>
      </w:r>
    </w:p>
    <w:p>
      <w:pPr>
        <w:spacing w:after="200" w:before="0" w:line="280"/>
        <w:jc w:val="left"/>
      </w:pPr>
      <w:r>
        <w:rPr>
          <w:rFonts w:ascii="Arial" w:cs="Arial" w:eastAsia="Arial" w:hAnsi="Arial"/>
          <w:b w:val="false"/>
          <w:bCs w:val="false"/>
          <w:i w:val="false"/>
          <w:iCs w:val="false"/>
          <w:color w:val="333333"/>
          <w:sz w:val="22"/>
          <w:szCs w:val="22"/>
        </w:rPr>
        <w:t xml:space="preserve"/>
      </w:r>
    </w:p>
    <w:p>
      <w:pPr>
        <w:spacing w:after="200" w:before="0" w:line="280"/>
        <w:jc w:val="left"/>
      </w:pPr>
      <w:r>
        <w:rPr>
          <w:rFonts w:ascii="Arial" w:cs="Arial" w:eastAsia="Arial" w:hAnsi="Arial"/>
          <w:b w:val="false"/>
          <w:bCs w:val="false"/>
          <w:i w:val="false"/>
          <w:iCs w:val="false"/>
          <w:color w:val="333333"/>
          <w:sz w:val="22"/>
          <w:szCs w:val="22"/>
        </w:rPr>
        <w:t xml:space="preserve">Wir freuen uns auf das Projekt und stehen für Rückfragen jederzeit zur Verfügung.</w:t>
      </w:r>
    </w:p>
    <w:p>
      <w:pPr>
        <w:spacing w:after="40" w:before="0" w:line="280"/>
        <w:jc w:val="left"/>
      </w:pPr>
      <w:r>
        <w:rPr>
          <w:rFonts w:ascii="Arial" w:cs="Arial" w:eastAsia="Arial" w:hAnsi="Arial"/>
          <w:b w:val="false"/>
          <w:bCs w:val="false"/>
          <w:i w:val="false"/>
          <w:iCs w:val="false"/>
          <w:color w:val="555555"/>
          <w:sz w:val="20"/>
          <w:szCs w:val="20"/>
        </w:rPr>
        <w:t xml:space="preserve">netzstrategen GmbH  ·  André Hellmann  ·  andre@netzstrategen.com</w:t>
      </w:r>
    </w:p>
    <w:sectPr>
      <w:headerReference w:type="default" r:id="rId7"/>
      <w:footerReference w:type="default" r:id="rId8"/>
      <w:pgSz w:w="11906" w:h="16838" w:orient="portrait"/>
      <w:pgMar w:top="1418"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jc w:val="left"/>
    </w:pPr>
    <w:r>
      <w:rPr>
        <w:rFonts w:ascii="Arial" w:cs="Arial" w:eastAsia="Arial" w:hAnsi="Arial"/>
        <w:b w:val="false"/>
        <w:bCs w:val="false"/>
        <w:i w:val="false"/>
        <w:iCs w:val="false"/>
        <w:color w:val="888888"/>
        <w:sz w:val="17"/>
        <w:szCs w:val="17"/>
      </w:rPr>
      <w:t xml:space="preserve">netzstrategen GmbH  ·  Angebot WMF — KI-Produkttexte  ·  20. Mai 2026</w:t>
    </w:r>
    <w:r>
      <w:rPr>
        <w:rFonts w:ascii="Arial" w:cs="Arial" w:eastAsia="Arial" w:hAnsi="Arial"/>
      </w:rPr>
      <w:t xml:space="preserve">	</w:t>
    </w:r>
    <w:r>
      <w:rPr>
        <w:rFonts w:ascii="Arial" w:cs="Arial" w:eastAsia="Arial" w:hAnsi="Arial"/>
        <w:b w:val="false"/>
        <w:bCs w:val="false"/>
        <w:i w:val="false"/>
        <w:iCs w:val="false"/>
        <w:color w:val="888888"/>
        <w:sz w:val="17"/>
        <w:szCs w:val="17"/>
      </w:rPr>
      <w:t xml:space="preserve">Seite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7"/>
        <w:szCs w:val="17"/>
      </w:rPr>
      <w:t xml:space="preserve"> von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b/>
        <w:bCs/>
        <w:color w:val="333333"/>
        <w:sz w:val="22"/>
        <w:szCs w:val="22"/>
      </w:rPr>
      <w:t xml:space="preserve">netzstrategen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333333"/>
      <w:sz w:val="40"/>
      <w:szCs w:val="40"/>
    </w:rPr>
  </w:style>
  <w:style w:type="paragraph" w:styleId="Heading2">
    <w:name w:val="Heading 2"/>
    <w:basedOn w:val="Normal"/>
    <w:next w:val="Normal"/>
    <w:qFormat/>
    <w:pPr>
      <w:spacing w:after="120" w:before="220"/>
      <w:outlineLvl w:val="1"/>
    </w:pPr>
    <w:rPr>
      <w:rFonts w:ascii="Arial" w:cs="Arial" w:eastAsia="Arial" w:hAnsi="Arial"/>
      <w:b/>
      <w:bCs/>
      <w:color w:val="33333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WMF — KI-gestützte Produkttexte</dc:title>
  <dc:creator>netzstrategen GmbH</dc:creator>
  <dc:description>Angebot für die KI-gestützte Erstellung von Produkttexten für WMF und HEPP</dc:description>
  <cp:lastModifiedBy>Un-named</cp:lastModifiedBy>
  <cp:revision>1</cp:revision>
  <dcterms:created xsi:type="dcterms:W3CDTF">2026-05-20T05:47:48.889Z</dcterms:created>
  <dcterms:modified xsi:type="dcterms:W3CDTF">2026-05-20T05:47:48.889Z</dcterms:modified>
</cp:coreProperties>
</file>

<file path=docProps/custom.xml><?xml version="1.0" encoding="utf-8"?>
<Properties xmlns="http://schemas.openxmlformats.org/officeDocument/2006/custom-properties" xmlns:vt="http://schemas.openxmlformats.org/officeDocument/2006/docPropsVTypes"/>
</file>