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Plan de Gestión de Adquisiciones</w:t>
        <w:br/>
        <w:t>Proyecto ZAIRE Healthcare</w:t>
      </w:r>
    </w:p>
    <w:p>
      <w:pPr>
        <w:pStyle w:val="ListBullet"/>
      </w:pPr>
      <w:r>
        <w:t>Basado en el estándar PMBOK / ISO 21500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Introducción</w:t>
      </w:r>
    </w:p>
    <w:p>
      <w:r>
        <w:t>El presente documento establece el Plan de Gestión de Adquisiciones para el proyecto ZAIRE Healthcare. Su propósito es definir los procesos, herramientas y técnicas que se utilizarán para gestionar y controlar la adquisición de bienes y servicios necesarios para la implementación del sistema hospitalario inteligente.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Tipos de Contratos a Utilizar</w:t>
      </w:r>
    </w:p>
    <w:p>
      <w:r>
        <w:t>Para mitigar riesgos y asegurar la calidad, el proyecto utilizará principalmente dos tipos de contratos:</w:t>
      </w:r>
    </w:p>
    <w:p>
      <w:r>
        <w:t>• Contratos de Precio Fijo (FP): Para la adquisición de licencias de software comercial o APIs de terceros (ej. pasarelas de SMS, servicios en la nube con cuotas fijas).</w:t>
      </w:r>
    </w:p>
    <w:p>
      <w:r>
        <w:t>• Contratos de Tiempo y Materiales (T&amp;M): Para consultorías especializadas externas, como auditorías de seguridad HIPAA/ISO 27001 y optimización de modelos de IA.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Criterios de Evaluación y Selección de Proveedores</w:t>
      </w:r>
    </w:p>
    <w:p>
      <w:r>
        <w:t>Los criterios de selección se ponderarán de la siguiente manera:</w:t>
        <w:br/>
      </w:r>
      <w:r>
        <w:t>- Experiencia técnica en el sector salud (30%)</w:t>
        <w:br/>
      </w:r>
      <w:r>
        <w:t>- Cumplimiento de normativas de seguridad de la información (30%)</w:t>
        <w:br/>
      </w:r>
      <w:r>
        <w:t>- Tiempos de entrega y SLA de soporte técnico (20%)</w:t>
        <w:br/>
      </w:r>
      <w:r>
        <w:t>- Costo total de propiedad (TCO) y estructura de precios (20%)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Gestión de Proveedores y Métricas de Rendimiento</w:t>
      </w:r>
    </w:p>
    <w:p>
      <w:r>
        <w:t>Se implementará un seguimiento mensual del desempeño de los proveedores críticos (como los servicios de nube de AWS/GCP o servicios de correo integrado). Las métricas clave incluyen el porcentaje de tiempo de actividad (Uptime &gt; 99.9%), tiempo de respuesta ante incidentes (MTTR &lt; 4 horas) y la conformidad con los requisitos técnicos estipulados en los contratos de nivel de servicio (SLA).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5. Riesgos Relacionados con las Adquisiciones</w:t>
      </w:r>
    </w:p>
    <w:p>
      <w:r>
        <w:t>1. Interrupción en la cadena de suministro de servidores o hardware médico.</w:t>
        <w:br/>
        <w:t>2. Fallos del proveedor de nube afectando la disponibilidad del portal ZAIRE.</w:t>
        <w:br/>
        <w:t>3. Cambios en las condiciones de licenciamiento de software de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