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3"/>
        <w:shd w:val="pct15" w:color="auto" w:fill="auto"/>
        <w:spacing w:before="120" w:after="120"/>
        <w:ind w:right="74" w:hanging="0"/>
        <w:rPr>
          <w:lang w:val="en-AU"/>
        </w:rPr>
      </w:pPr>
      <w:r>
        <w:rPr>
          <w:rFonts w:cs="Arial"/>
          <w:b/>
          <w:bCs/>
          <w:caps/>
          <w:color w:val="000000"/>
          <w:sz w:val="28"/>
          <w:szCs w:val="28"/>
          <w:lang w:val="en-AU" w:eastAsia="en-US"/>
        </w:rPr>
        <w:t>Marian-Andrei Rizoiu</w:t>
      </w:r>
      <w:r>
        <w:rPr>
          <w:color w:val="000000"/>
          <w:sz w:val="28"/>
          <w:szCs w:val="28"/>
          <w:lang w:val="en-AU"/>
        </w:rPr>
        <w:drawing>
          <wp:anchor behindDoc="0" distT="0" distB="0" distL="0" distR="0" simplePos="0" locked="0" layoutInCell="0" allowOverlap="1" relativeHeight="2">
            <wp:simplePos x="0" y="0"/>
            <wp:positionH relativeFrom="column">
              <wp:posOffset>4747895</wp:posOffset>
            </wp:positionH>
            <wp:positionV relativeFrom="paragraph">
              <wp:posOffset>59055</wp:posOffset>
            </wp:positionV>
            <wp:extent cx="979170" cy="1335405"/>
            <wp:effectExtent l="0" t="0" r="0" b="0"/>
            <wp:wrapSquare wrapText="largest"/>
            <wp:docPr id="1" name="grafică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ă1" descr=""/>
                    <pic:cNvPicPr>
                      <a:picLocks noChangeAspect="1" noChangeArrowheads="1"/>
                    </pic:cNvPicPr>
                  </pic:nvPicPr>
                  <pic:blipFill>
                    <a:blip r:embed="rId2"/>
                    <a:srcRect l="-436" t="-293" r="-436" b="-293"/>
                    <a:stretch>
                      <a:fillRect/>
                    </a:stretch>
                  </pic:blipFill>
                  <pic:spPr bwMode="auto">
                    <a:xfrm>
                      <a:off x="0" y="0"/>
                      <a:ext cx="979170" cy="1335405"/>
                    </a:xfrm>
                    <a:prstGeom prst="rect">
                      <a:avLst/>
                    </a:prstGeom>
                    <a:ln w="3175">
                      <a:solidFill>
                        <a:srgbClr val="000000"/>
                      </a:solidFill>
                    </a:ln>
                  </pic:spPr>
                </pic:pic>
              </a:graphicData>
            </a:graphic>
          </wp:anchor>
        </w:drawing>
      </w:r>
      <w:r>
        <w:rPr>
          <w:color w:val="000000"/>
          <w:sz w:val="28"/>
          <w:szCs w:val="28"/>
          <w:lang w:val="en-AU"/>
        </w:rPr>
        <w:t xml:space="preserve"> – CV</w:t>
      </w:r>
    </w:p>
    <w:p>
      <w:pPr>
        <w:pStyle w:val="Normal"/>
        <w:bidi w:val="0"/>
        <w:jc w:val="left"/>
        <w:rPr>
          <w:lang w:val="en-AU"/>
        </w:rPr>
      </w:pPr>
      <w:r>
        <w:rPr>
          <w:rFonts w:eastAsia="Cambria" w:cs="Cambria"/>
          <w:b w:val="false"/>
          <w:i w:val="false"/>
          <w:color w:val="000000"/>
          <w:sz w:val="20"/>
          <w:szCs w:val="20"/>
          <w:lang w:val="en-AU"/>
        </w:rPr>
        <w:t xml:space="preserve">Lecturer, The Data Science Institute, </w:t>
      </w:r>
      <w:r>
        <w:rPr>
          <w:rFonts w:eastAsia="Cambria" w:cs="Cambria"/>
          <w:b w:val="false"/>
          <w:i w:val="false"/>
          <w:color w:val="000000"/>
          <w:sz w:val="20"/>
          <w:szCs w:val="20"/>
          <w:lang w:val="en-AU"/>
        </w:rPr>
        <w:t>University of Technology Sydney</w:t>
      </w:r>
    </w:p>
    <w:tbl>
      <w:tblPr>
        <w:tblW w:w="9349" w:type="dxa"/>
        <w:jc w:val="left"/>
        <w:tblInd w:w="0" w:type="dxa"/>
        <w:tblLayout w:type="fixed"/>
        <w:tblCellMar>
          <w:top w:w="39" w:type="dxa"/>
          <w:left w:w="39" w:type="dxa"/>
          <w:bottom w:w="39" w:type="dxa"/>
          <w:right w:w="39" w:type="dxa"/>
        </w:tblCellMar>
      </w:tblPr>
      <w:tblGrid>
        <w:gridCol w:w="170"/>
        <w:gridCol w:w="1873"/>
        <w:gridCol w:w="1073"/>
        <w:gridCol w:w="3116"/>
        <w:gridCol w:w="3117"/>
      </w:tblGrid>
      <w:tr>
        <w:trPr>
          <w:trHeight w:val="262" w:hRule="atLeast"/>
        </w:trPr>
        <w:tc>
          <w:tcPr>
            <w:tcW w:w="3116" w:type="dxa"/>
            <w:gridSpan w:val="3"/>
            <w:tcBorders/>
          </w:tcPr>
          <w:p>
            <w:pPr>
              <w:pStyle w:val="Normal"/>
              <w:widowControl w:val="false"/>
              <w:bidi w:val="0"/>
              <w:jc w:val="left"/>
              <w:rPr>
                <w:lang w:val="en-AU"/>
              </w:rPr>
            </w:pPr>
            <w:r>
              <w:rPr>
                <w:rFonts w:eastAsia="Cambria" w:cs="Cambria"/>
                <w:b/>
                <w:i w:val="false"/>
                <w:color w:val="000000"/>
                <w:sz w:val="20"/>
                <w:szCs w:val="20"/>
                <w:lang w:val="en-AU"/>
              </w:rPr>
              <w:t>Web</w:t>
            </w:r>
          </w:p>
        </w:tc>
        <w:tc>
          <w:tcPr>
            <w:tcW w:w="3116"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3117"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3" w:type="dxa"/>
            <w:tcBorders/>
          </w:tcPr>
          <w:p>
            <w:pPr>
              <w:pStyle w:val="Normal"/>
              <w:widowControl w:val="false"/>
              <w:bidi w:val="0"/>
              <w:jc w:val="left"/>
              <w:rPr/>
            </w:pPr>
            <w:hyperlink r:id="rId3">
              <w:r>
                <w:rPr>
                  <w:rFonts w:eastAsia="Cambria" w:cs="Cambria"/>
                  <w:b w:val="false"/>
                  <w:i w:val="false"/>
                  <w:color w:val="000000"/>
                  <w:sz w:val="20"/>
                  <w:szCs w:val="20"/>
                  <w:lang w:val="en-AU"/>
                </w:rPr>
                <w:t>ORCID:</w:t>
              </w:r>
            </w:hyperlink>
          </w:p>
        </w:tc>
        <w:tc>
          <w:tcPr>
            <w:tcW w:w="7306" w:type="dxa"/>
            <w:gridSpan w:val="3"/>
            <w:tcBorders/>
            <w:tcMar>
              <w:top w:w="0" w:type="dxa"/>
              <w:left w:w="0" w:type="dxa"/>
              <w:bottom w:w="0" w:type="dxa"/>
              <w:right w:w="0" w:type="dxa"/>
            </w:tcMar>
          </w:tcPr>
          <w:p>
            <w:pPr>
              <w:pStyle w:val="Normal"/>
              <w:widowControl w:val="false"/>
              <w:bidi w:val="0"/>
              <w:jc w:val="left"/>
              <w:rPr/>
            </w:pPr>
            <w:hyperlink r:id="rId4">
              <w:r>
                <w:rPr>
                  <w:rStyle w:val="LegturInternet"/>
                  <w:rFonts w:eastAsia="Cambria" w:cs="Cambria"/>
                  <w:b w:val="false"/>
                  <w:i w:val="false"/>
                  <w:color w:val="0000FF"/>
                  <w:sz w:val="20"/>
                  <w:szCs w:val="20"/>
                  <w:u w:val="single"/>
                  <w:lang w:val="en-AU"/>
                </w:rPr>
                <w:t>orcid.org/0000-0003-0381-669X</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3" w:type="dxa"/>
            <w:tcBorders/>
          </w:tcPr>
          <w:p>
            <w:pPr>
              <w:pStyle w:val="Normal"/>
              <w:widowControl w:val="false"/>
              <w:bidi w:val="0"/>
              <w:jc w:val="left"/>
              <w:rPr>
                <w:lang w:val="en-AU"/>
              </w:rPr>
            </w:pPr>
            <w:r>
              <w:rPr>
                <w:rFonts w:eastAsia="Cambria" w:cs="Cambria"/>
                <w:b w:val="false"/>
                <w:i w:val="false"/>
                <w:color w:val="000000"/>
                <w:sz w:val="20"/>
                <w:szCs w:val="20"/>
                <w:lang w:val="en-AU"/>
              </w:rPr>
              <w:t>Laboratory:</w:t>
            </w:r>
          </w:p>
        </w:tc>
        <w:tc>
          <w:tcPr>
            <w:tcW w:w="7306" w:type="dxa"/>
            <w:gridSpan w:val="3"/>
            <w:tcBorders/>
            <w:tcMar>
              <w:top w:w="0" w:type="dxa"/>
              <w:left w:w="0" w:type="dxa"/>
              <w:bottom w:w="0" w:type="dxa"/>
              <w:right w:w="0" w:type="dxa"/>
            </w:tcMar>
          </w:tcPr>
          <w:p>
            <w:pPr>
              <w:pStyle w:val="Normal"/>
              <w:widowControl w:val="false"/>
              <w:bidi w:val="0"/>
              <w:jc w:val="left"/>
              <w:rPr/>
            </w:pPr>
            <w:hyperlink r:id="rId5">
              <w:r>
                <w:rPr>
                  <w:rStyle w:val="LegturInternet"/>
                  <w:rFonts w:eastAsia="Cambria" w:cs="Cambria"/>
                  <w:b w:val="false"/>
                  <w:i w:val="false"/>
                  <w:color w:val="0000FF"/>
                  <w:sz w:val="20"/>
                  <w:szCs w:val="20"/>
                  <w:u w:val="single"/>
                  <w:lang w:val="en-AU"/>
                </w:rPr>
                <w:t>www.behavioral-ds.ml</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3" w:type="dxa"/>
            <w:tcBorders/>
          </w:tcPr>
          <w:p>
            <w:pPr>
              <w:pStyle w:val="Normal"/>
              <w:widowControl w:val="false"/>
              <w:bidi w:val="0"/>
              <w:jc w:val="left"/>
              <w:rPr>
                <w:lang w:val="en-AU"/>
              </w:rPr>
            </w:pPr>
            <w:r>
              <w:rPr>
                <w:rFonts w:eastAsia="Cambria" w:cs="Cambria"/>
                <w:b w:val="false"/>
                <w:i w:val="false"/>
                <w:color w:val="000000"/>
                <w:sz w:val="20"/>
                <w:szCs w:val="20"/>
                <w:lang w:val="en-AU"/>
              </w:rPr>
              <w:t>Personal:</w:t>
            </w:r>
          </w:p>
        </w:tc>
        <w:tc>
          <w:tcPr>
            <w:tcW w:w="7306" w:type="dxa"/>
            <w:gridSpan w:val="3"/>
            <w:tcBorders/>
            <w:tcMar>
              <w:top w:w="0" w:type="dxa"/>
              <w:left w:w="0" w:type="dxa"/>
              <w:bottom w:w="0" w:type="dxa"/>
              <w:right w:w="0" w:type="dxa"/>
            </w:tcMar>
          </w:tcPr>
          <w:p>
            <w:pPr>
              <w:pStyle w:val="Normal"/>
              <w:widowControl w:val="false"/>
              <w:bidi w:val="0"/>
              <w:jc w:val="left"/>
              <w:rPr/>
            </w:pPr>
            <w:hyperlink r:id="rId6">
              <w:r>
                <w:rPr>
                  <w:rStyle w:val="LegturInternet"/>
                  <w:rFonts w:eastAsia="Cambria" w:cs="Cambria"/>
                  <w:b w:val="false"/>
                  <w:i w:val="false"/>
                  <w:color w:val="0000FF"/>
                  <w:sz w:val="20"/>
                  <w:szCs w:val="20"/>
                  <w:u w:val="single"/>
                  <w:lang w:val="en-AU"/>
                </w:rPr>
                <w:t>www.rizoiu.eu</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3" w:type="dxa"/>
            <w:tcBorders/>
          </w:tcPr>
          <w:p>
            <w:pPr>
              <w:pStyle w:val="Normal"/>
              <w:widowControl w:val="false"/>
              <w:bidi w:val="0"/>
              <w:jc w:val="left"/>
              <w:rPr>
                <w:lang w:val="en-AU"/>
              </w:rPr>
            </w:pPr>
            <w:r>
              <w:rPr>
                <w:rFonts w:eastAsia="Cambria" w:cs="Cambria"/>
                <w:b w:val="false"/>
                <w:i w:val="false"/>
                <w:color w:val="000000"/>
                <w:sz w:val="20"/>
                <w:szCs w:val="20"/>
                <w:lang w:val="en-AU"/>
              </w:rPr>
              <w:t>Google Scholar:</w:t>
            </w:r>
          </w:p>
        </w:tc>
        <w:tc>
          <w:tcPr>
            <w:tcW w:w="7306" w:type="dxa"/>
            <w:gridSpan w:val="3"/>
            <w:tcBorders/>
            <w:tcMar>
              <w:top w:w="0" w:type="dxa"/>
              <w:left w:w="0" w:type="dxa"/>
              <w:bottom w:w="0" w:type="dxa"/>
              <w:right w:w="0" w:type="dxa"/>
            </w:tcMar>
          </w:tcPr>
          <w:p>
            <w:pPr>
              <w:pStyle w:val="Normal"/>
              <w:widowControl w:val="false"/>
              <w:bidi w:val="0"/>
              <w:jc w:val="left"/>
              <w:rPr/>
            </w:pPr>
            <w:hyperlink r:id="rId7">
              <w:r>
                <w:rPr>
                  <w:rStyle w:val="LegturInternet"/>
                  <w:rFonts w:eastAsia="Cambria" w:cs="Cambria"/>
                  <w:b w:val="false"/>
                  <w:i w:val="false"/>
                  <w:color w:val="0000FF"/>
                  <w:sz w:val="20"/>
                  <w:szCs w:val="20"/>
                  <w:u w:val="single"/>
                  <w:lang w:val="en-AU"/>
                </w:rPr>
                <w:t>scholar.google.com/citations?user=J9sjxXYAAAAJ</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73" w:type="dxa"/>
            <w:tcBorders/>
          </w:tcPr>
          <w:p>
            <w:pPr>
              <w:pStyle w:val="Normal"/>
              <w:widowControl w:val="false"/>
              <w:bidi w:val="0"/>
              <w:jc w:val="left"/>
              <w:rPr>
                <w:lang w:val="en-AU"/>
              </w:rPr>
            </w:pPr>
            <w:r>
              <w:rPr>
                <w:rFonts w:eastAsia="Cambria" w:cs="Cambria"/>
                <w:b w:val="false"/>
                <w:i w:val="false"/>
                <w:color w:val="000000"/>
                <w:sz w:val="20"/>
                <w:szCs w:val="20"/>
                <w:lang w:val="en-AU"/>
              </w:rPr>
              <w:t>Other:</w:t>
            </w:r>
          </w:p>
        </w:tc>
        <w:tc>
          <w:tcPr>
            <w:tcW w:w="7306" w:type="dxa"/>
            <w:gridSpan w:val="3"/>
            <w:tcBorders/>
            <w:tcMar>
              <w:top w:w="0" w:type="dxa"/>
              <w:left w:w="0" w:type="dxa"/>
              <w:bottom w:w="0" w:type="dxa"/>
              <w:right w:w="0" w:type="dxa"/>
            </w:tcMar>
          </w:tcPr>
          <w:p>
            <w:pPr>
              <w:pStyle w:val="Normal"/>
              <w:widowControl w:val="false"/>
              <w:bidi w:val="0"/>
              <w:jc w:val="left"/>
              <w:rPr/>
            </w:pPr>
            <w:hyperlink r:id="rId8">
              <w:r>
                <w:rPr>
                  <w:rStyle w:val="LegturInternet"/>
                  <w:rFonts w:eastAsia="Cambria" w:cs="Cambria"/>
                  <w:b w:val="false"/>
                  <w:i w:val="false"/>
                  <w:color w:val="0000FF"/>
                  <w:sz w:val="20"/>
                  <w:szCs w:val="20"/>
                  <w:u w:val="single"/>
                  <w:lang w:val="en-AU"/>
                </w:rPr>
                <w:t>theconversation.com/profiles/marian-andrei-rizoiu-850922</w:t>
              </w:r>
            </w:hyperlink>
          </w:p>
        </w:tc>
      </w:tr>
    </w:tbl>
    <w:p>
      <w:pPr>
        <w:pStyle w:val="Normal"/>
        <w:rPr>
          <w:rFonts w:ascii="Arial" w:hAnsi="Arial" w:cs="Arial"/>
          <w:b/>
          <w:b/>
          <w:bCs/>
          <w:caps/>
          <w:color w:val="000000"/>
          <w:sz w:val="20"/>
          <w:szCs w:val="20"/>
          <w:lang w:val="en-AU" w:eastAsia="en-US"/>
        </w:rPr>
      </w:pPr>
      <w:r>
        <w:rPr>
          <w:rFonts w:cs="Arial"/>
          <w:b/>
          <w:bCs/>
          <w:caps/>
          <w:color w:val="000000"/>
          <w:sz w:val="20"/>
          <w:szCs w:val="20"/>
          <w:lang w:val="en-AU" w:eastAsia="en-US"/>
        </w:rPr>
      </w:r>
    </w:p>
    <w:p>
      <w:pPr>
        <w:pStyle w:val="Titlu3"/>
        <w:shd w:val="pct15" w:color="auto" w:fill="auto"/>
        <w:spacing w:before="120" w:after="120"/>
        <w:ind w:right="74" w:hanging="0"/>
        <w:rPr>
          <w:lang w:val="en-AU"/>
        </w:rPr>
      </w:pPr>
      <w:r>
        <w:rPr>
          <w:rFonts w:cs="Arial"/>
          <w:b/>
          <w:bCs/>
          <w:caps/>
          <w:color w:val="000000"/>
          <w:sz w:val="24"/>
          <w:szCs w:val="24"/>
          <w:lang w:val="en-AU" w:eastAsia="en-US"/>
        </w:rPr>
        <w:t>Overview</w:t>
      </w:r>
    </w:p>
    <w:p>
      <w:pPr>
        <w:pStyle w:val="Corptext"/>
        <w:jc w:val="both"/>
        <w:rPr>
          <w:lang w:val="en-AU"/>
        </w:rPr>
      </w:pPr>
      <w:r>
        <w:rPr>
          <w:sz w:val="20"/>
          <w:szCs w:val="20"/>
          <w:lang w:val="en-AU"/>
        </w:rPr>
        <w:t xml:space="preserve">Dr Marian-Andrei Rizoiu is a lecturer in Computer Science at the University of Technology Sydney. He is interested in stochastic behavioural modelling of human actions online, at the intersection of applied statistics, artificial intelligence and social data science. He leads the </w:t>
      </w:r>
      <w:hyperlink r:id="rId9">
        <w:r>
          <w:rPr>
            <w:rStyle w:val="LegturInternet"/>
            <w:sz w:val="20"/>
            <w:szCs w:val="20"/>
            <w:lang w:val="en-AU"/>
          </w:rPr>
          <w:t>Behavioral Data Science group</w:t>
        </w:r>
      </w:hyperlink>
      <w:r>
        <w:rPr>
          <w:sz w:val="20"/>
          <w:szCs w:val="20"/>
          <w:lang w:val="en-AU"/>
        </w:rPr>
        <w:t>, which studies human attention dynamics in the online environment, the emergence of influence and opinion polarisation.</w:t>
      </w:r>
    </w:p>
    <w:p>
      <w:pPr>
        <w:pStyle w:val="Corptext"/>
        <w:jc w:val="both"/>
        <w:rPr>
          <w:sz w:val="20"/>
          <w:szCs w:val="20"/>
        </w:rPr>
      </w:pPr>
      <w:r>
        <w:rPr>
          <w:sz w:val="20"/>
          <w:szCs w:val="20"/>
        </w:rPr>
      </w:r>
    </w:p>
    <w:p>
      <w:pPr>
        <w:pStyle w:val="Corptext"/>
        <w:spacing w:before="0" w:after="283"/>
        <w:jc w:val="both"/>
        <w:rPr>
          <w:sz w:val="20"/>
          <w:szCs w:val="20"/>
          <w:lang w:val="en-AU"/>
        </w:rPr>
      </w:pPr>
      <w:r>
        <w:rPr>
          <w:sz w:val="20"/>
          <w:szCs w:val="20"/>
          <w:lang w:val="en-AU"/>
        </w:rPr>
        <w:t>His research has made several key contributions to online popularity prediction, real-time tracking and countering disinformation campaigns, and understanding shortages and mismatches in labour markets. First, he has developed theoretical models for online information diffusion, which can account for complex social phenomena, such as the rise and fall of online popularity, the spread of misinformation, or the adoption of disruptive technologies. Second, he built a skill-based real-time occupation transition recommender system usable in periods of massive disruptions (such as COVID-19). Third, he approached questions such as “Why did X become popular, but not Y?” and “How can problematic content be detected based solely on how it spreads?” with implications in detecting the spread of conspiracy theories and disinformation campaigns. Finally, he linked social media predicted personality profiles with worker occupations, applicable in building personalising career recommendations.</w:t>
      </w:r>
    </w:p>
    <w:p>
      <w:pPr>
        <w:pStyle w:val="Corptext"/>
        <w:spacing w:before="0" w:after="283"/>
        <w:jc w:val="both"/>
        <w:rPr/>
      </w:pPr>
      <w:r>
        <w:rPr>
          <w:sz w:val="20"/>
          <w:szCs w:val="20"/>
          <w:lang w:val="en-AU"/>
        </w:rPr>
        <w:t xml:space="preserve">Marian-Andrei's research receives funding from selective funders such as Facebook Research and Defence Science and Technology (DST). In addition, he publishes in the most selective venues, such as the PNAS, PLOS ONE, PLOS Computations Biology, WWW, NeurIPS, IJCAI, and CIKM. As a result, his work has received significant media attention—including </w:t>
      </w:r>
      <w:hyperlink r:id="rId10">
        <w:r>
          <w:rPr>
            <w:rStyle w:val="LegturInternet"/>
            <w:sz w:val="20"/>
            <w:szCs w:val="20"/>
            <w:lang w:val="en-AU"/>
          </w:rPr>
          <w:t>Bloomberg Business Week</w:t>
        </w:r>
      </w:hyperlink>
      <w:r>
        <w:rPr>
          <w:sz w:val="20"/>
          <w:szCs w:val="20"/>
          <w:lang w:val="en-AU"/>
        </w:rPr>
        <w:t xml:space="preserve">, </w:t>
      </w:r>
      <w:hyperlink r:id="rId11">
        <w:r>
          <w:rPr>
            <w:rStyle w:val="LegturInternet"/>
            <w:sz w:val="20"/>
            <w:szCs w:val="20"/>
            <w:lang w:val="en-AU"/>
          </w:rPr>
          <w:t>Nature Index</w:t>
        </w:r>
      </w:hyperlink>
      <w:r>
        <w:rPr>
          <w:sz w:val="20"/>
          <w:szCs w:val="20"/>
          <w:lang w:val="en-AU"/>
        </w:rPr>
        <w:t xml:space="preserve">, </w:t>
      </w:r>
      <w:hyperlink r:id="rId12">
        <w:r>
          <w:rPr>
            <w:rStyle w:val="LegturInternet"/>
            <w:sz w:val="20"/>
            <w:szCs w:val="20"/>
            <w:lang w:val="en-AU"/>
          </w:rPr>
          <w:t>BBC</w:t>
        </w:r>
      </w:hyperlink>
      <w:r>
        <w:rPr>
          <w:sz w:val="20"/>
          <w:szCs w:val="20"/>
          <w:lang w:val="en-AU"/>
        </w:rPr>
        <w:t xml:space="preserve">, and </w:t>
      </w:r>
      <w:hyperlink r:id="rId13">
        <w:r>
          <w:rPr>
            <w:rStyle w:val="LegturInternet"/>
            <w:sz w:val="20"/>
            <w:szCs w:val="20"/>
            <w:lang w:val="en-AU"/>
          </w:rPr>
          <w:t>World Economic Forum</w:t>
        </w:r>
      </w:hyperlink>
      <w:r>
        <w:rPr>
          <w:sz w:val="20"/>
          <w:szCs w:val="20"/>
          <w:lang w:val="en-AU"/>
        </w:rPr>
        <w:t>.</w:t>
      </w:r>
    </w:p>
    <w:p>
      <w:pPr>
        <w:pStyle w:val="Corptext"/>
        <w:spacing w:before="0" w:after="283"/>
        <w:jc w:val="both"/>
        <w:rPr/>
      </w:pPr>
      <w:r>
        <w:rPr>
          <w:sz w:val="20"/>
          <w:szCs w:val="20"/>
          <w:lang w:val="en-AU"/>
        </w:rPr>
        <w:t xml:space="preserve">Marian-Andrei disseminates his research to the broader public by regularly contributing to </w:t>
      </w:r>
      <w:hyperlink r:id="rId14">
        <w:r>
          <w:rPr>
            <w:rStyle w:val="LegturInternet"/>
            <w:sz w:val="20"/>
            <w:szCs w:val="20"/>
            <w:lang w:val="en-AU"/>
          </w:rPr>
          <w:t>The Conversation</w:t>
        </w:r>
      </w:hyperlink>
      <w:r>
        <w:rPr>
          <w:sz w:val="20"/>
          <w:szCs w:val="20"/>
          <w:lang w:val="en-AU"/>
        </w:rPr>
        <w:t xml:space="preserve">. In addition, he also leverages his research to real societal impact by, for examples, serving as an expert for the NSW government's Defamation Law Reform or providing evidence for the Australian Federal Senate inquiry into media diversity. See more at </w:t>
      </w:r>
      <w:hyperlink r:id="rId15">
        <w:r>
          <w:rPr>
            <w:rStyle w:val="LegturInternet"/>
            <w:sz w:val="20"/>
            <w:szCs w:val="20"/>
            <w:lang w:val="en-AU"/>
          </w:rPr>
          <w:t>www.rizoiu.eu</w:t>
        </w:r>
      </w:hyperlink>
      <w:r>
        <w:rPr>
          <w:sz w:val="20"/>
          <w:szCs w:val="20"/>
          <w:lang w:val="en-AU"/>
        </w:rPr>
        <w:t>.</w:t>
      </w:r>
    </w:p>
    <w:p>
      <w:pPr>
        <w:pStyle w:val="Titlu3"/>
        <w:shd w:val="pct15" w:color="auto" w:fill="auto"/>
        <w:spacing w:before="120" w:after="120"/>
        <w:ind w:right="74" w:hanging="0"/>
        <w:rPr>
          <w:lang w:val="en-AU"/>
        </w:rPr>
      </w:pPr>
      <w:r>
        <w:rPr>
          <w:rFonts w:cs="Arial"/>
          <w:b/>
          <w:bCs/>
          <w:caps/>
          <w:color w:val="000000"/>
          <w:sz w:val="24"/>
          <w:szCs w:val="24"/>
          <w:lang w:val="en-AU" w:eastAsia="en-US"/>
        </w:rPr>
        <w:t>Previous positions (in reverse chronological order):</w:t>
      </w:r>
    </w:p>
    <w:p>
      <w:pPr>
        <w:pStyle w:val="Normal"/>
        <w:rPr>
          <w:rFonts w:ascii="Arial" w:hAnsi="Arial" w:cs="Arial"/>
          <w:b/>
          <w:b/>
          <w:sz w:val="20"/>
          <w:szCs w:val="20"/>
          <w:lang w:val="en-AU"/>
        </w:rPr>
      </w:pPr>
      <w:r>
        <w:rPr>
          <w:rFonts w:cs="Arial"/>
          <w:b/>
          <w:sz w:val="20"/>
          <w:szCs w:val="20"/>
          <w:lang w:val="en-AU"/>
        </w:rPr>
      </w:r>
    </w:p>
    <w:tbl>
      <w:tblPr>
        <w:tblStyle w:val="TableGrid"/>
        <w:tblW w:w="90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1188"/>
        <w:gridCol w:w="1646"/>
        <w:gridCol w:w="2690"/>
        <w:gridCol w:w="949"/>
      </w:tblGrid>
      <w:tr>
        <w:trPr/>
        <w:tc>
          <w:tcPr>
            <w:tcW w:w="2547" w:type="dxa"/>
            <w:tcBorders/>
          </w:tcPr>
          <w:p>
            <w:pPr>
              <w:pStyle w:val="Normal"/>
              <w:widowControl w:val="false"/>
              <w:rPr>
                <w:lang w:val="en-AU"/>
              </w:rPr>
            </w:pPr>
            <w:r>
              <w:rPr>
                <w:rFonts w:cs="Arial"/>
                <w:b/>
                <w:sz w:val="20"/>
                <w:szCs w:val="20"/>
                <w:lang w:val="en-AU"/>
              </w:rPr>
              <w:t>Position</w:t>
            </w:r>
          </w:p>
        </w:tc>
        <w:tc>
          <w:tcPr>
            <w:tcW w:w="1188" w:type="dxa"/>
            <w:tcBorders/>
          </w:tcPr>
          <w:p>
            <w:pPr>
              <w:pStyle w:val="Normal"/>
              <w:widowControl w:val="false"/>
              <w:rPr>
                <w:lang w:val="en-AU"/>
              </w:rPr>
            </w:pPr>
            <w:r>
              <w:rPr>
                <w:rFonts w:cs="Arial"/>
                <w:b/>
                <w:sz w:val="20"/>
                <w:szCs w:val="20"/>
                <w:lang w:val="en-AU"/>
              </w:rPr>
              <w:t>Level</w:t>
            </w:r>
          </w:p>
        </w:tc>
        <w:tc>
          <w:tcPr>
            <w:tcW w:w="1646" w:type="dxa"/>
            <w:tcBorders/>
          </w:tcPr>
          <w:p>
            <w:pPr>
              <w:pStyle w:val="Normal"/>
              <w:widowControl w:val="false"/>
              <w:rPr>
                <w:lang w:val="en-AU"/>
              </w:rPr>
            </w:pPr>
            <w:r>
              <w:rPr>
                <w:rFonts w:cs="Arial"/>
                <w:b/>
                <w:sz w:val="20"/>
                <w:szCs w:val="20"/>
                <w:lang w:val="en-AU"/>
              </w:rPr>
              <w:t>Date from – to</w:t>
            </w:r>
          </w:p>
        </w:tc>
        <w:tc>
          <w:tcPr>
            <w:tcW w:w="2690" w:type="dxa"/>
            <w:tcBorders/>
          </w:tcPr>
          <w:p>
            <w:pPr>
              <w:pStyle w:val="Normal"/>
              <w:widowControl w:val="false"/>
              <w:rPr>
                <w:lang w:val="en-AU"/>
              </w:rPr>
            </w:pPr>
            <w:r>
              <w:rPr>
                <w:rFonts w:cs="Arial"/>
                <w:b/>
                <w:sz w:val="20"/>
                <w:szCs w:val="20"/>
                <w:lang w:val="en-AU"/>
              </w:rPr>
              <w:t>Employer</w:t>
            </w:r>
          </w:p>
        </w:tc>
        <w:tc>
          <w:tcPr>
            <w:tcW w:w="949" w:type="dxa"/>
            <w:tcBorders/>
          </w:tcPr>
          <w:p>
            <w:pPr>
              <w:pStyle w:val="Normal"/>
              <w:widowControl w:val="false"/>
              <w:rPr>
                <w:lang w:val="en-AU"/>
              </w:rPr>
            </w:pPr>
            <w:r>
              <w:rPr>
                <w:rFonts w:cs="Arial"/>
                <w:b/>
                <w:sz w:val="20"/>
                <w:szCs w:val="20"/>
                <w:lang w:val="en-AU"/>
              </w:rPr>
              <w:t>FTE</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Visiting Professor, Jean Monnet University</w:t>
            </w:r>
          </w:p>
        </w:tc>
        <w:tc>
          <w:tcPr>
            <w:tcW w:w="1188" w:type="dxa"/>
            <w:tcBorders/>
          </w:tcPr>
          <w:p>
            <w:pPr>
              <w:pStyle w:val="Normal"/>
              <w:widowControl w:val="false"/>
              <w:rPr>
                <w:lang w:val="en-AU"/>
              </w:rPr>
            </w:pPr>
            <w:r>
              <w:rPr>
                <w:rFonts w:cs="Arial"/>
                <w:sz w:val="20"/>
                <w:szCs w:val="20"/>
                <w:lang w:val="en-AU"/>
              </w:rPr>
              <w:t>-</w:t>
            </w:r>
          </w:p>
        </w:tc>
        <w:tc>
          <w:tcPr>
            <w:tcW w:w="1646" w:type="dxa"/>
            <w:tcBorders/>
          </w:tcPr>
          <w:p>
            <w:pPr>
              <w:pStyle w:val="Normal"/>
              <w:widowControl w:val="false"/>
              <w:rPr>
                <w:rFonts w:ascii="Arial" w:hAnsi="Arial" w:cs="Arial"/>
                <w:sz w:val="20"/>
                <w:szCs w:val="20"/>
                <w:lang w:val="en-AU"/>
              </w:rPr>
            </w:pPr>
            <w:r>
              <w:rPr>
                <w:rFonts w:cs="Arial"/>
                <w:sz w:val="20"/>
                <w:szCs w:val="20"/>
                <w:lang w:val="en-AU"/>
              </w:rPr>
              <w:t>Mar</w:t>
            </w:r>
            <w:r>
              <w:rPr>
                <w:rFonts w:cs="Arial"/>
                <w:sz w:val="20"/>
                <w:szCs w:val="20"/>
                <w:lang w:val="en-AU"/>
              </w:rPr>
              <w:t>ch</w:t>
            </w:r>
            <w:r>
              <w:rPr>
                <w:rFonts w:cs="Arial"/>
                <w:sz w:val="20"/>
                <w:szCs w:val="20"/>
                <w:lang w:val="en-AU"/>
              </w:rPr>
              <w:t xml:space="preserve"> 2019 – Apr</w:t>
            </w:r>
            <w:r>
              <w:rPr>
                <w:rFonts w:cs="Arial"/>
                <w:sz w:val="20"/>
                <w:szCs w:val="20"/>
                <w:lang w:val="en-AU"/>
              </w:rPr>
              <w:t>il</w:t>
            </w:r>
            <w:r>
              <w:rPr>
                <w:rFonts w:cs="Arial"/>
                <w:sz w:val="20"/>
                <w:szCs w:val="20"/>
                <w:lang w:val="en-AU"/>
              </w:rPr>
              <w:t xml:space="preserve"> 2019</w:t>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Jean Monnet University, Saint-Etienne, France</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Research Fellow in Computer science</w:t>
            </w:r>
          </w:p>
        </w:tc>
        <w:tc>
          <w:tcPr>
            <w:tcW w:w="1188" w:type="dxa"/>
            <w:tcBorders/>
          </w:tcPr>
          <w:p>
            <w:pPr>
              <w:pStyle w:val="Normal"/>
              <w:widowControl w:val="false"/>
              <w:bidi w:val="0"/>
              <w:jc w:val="left"/>
              <w:rPr>
                <w:lang w:val="en-AU"/>
              </w:rPr>
            </w:pPr>
            <w:r>
              <w:rPr>
                <w:rFonts w:eastAsia="Cambria" w:cs="Cambria"/>
                <w:b w:val="false"/>
                <w:i w:val="false"/>
                <w:color w:val="000000"/>
                <w:sz w:val="20"/>
                <w:szCs w:val="20"/>
                <w:lang w:val="en-AU"/>
              </w:rPr>
              <w:t>Research Fellow (level B)</w:t>
            </w:r>
          </w:p>
        </w:tc>
        <w:tc>
          <w:tcPr>
            <w:tcW w:w="1646" w:type="dxa"/>
            <w:tcBorders/>
          </w:tcPr>
          <w:p>
            <w:pPr>
              <w:pStyle w:val="Normal"/>
              <w:widowControl w:val="false"/>
              <w:rPr>
                <w:lang w:val="en-AU"/>
              </w:rPr>
            </w:pPr>
            <w:r>
              <w:rPr>
                <w:rFonts w:cs="Arial"/>
                <w:sz w:val="20"/>
                <w:szCs w:val="20"/>
                <w:lang w:val="en-AU"/>
              </w:rPr>
              <w:t>March 2016 – January 2019</w:t>
            </w:r>
          </w:p>
          <w:p>
            <w:pPr>
              <w:pStyle w:val="Normal"/>
              <w:widowControl w:val="false"/>
              <w:rPr>
                <w:rFonts w:ascii="Arial" w:hAnsi="Arial" w:cs="Arial"/>
                <w:sz w:val="20"/>
                <w:szCs w:val="20"/>
                <w:lang w:val="en-AU"/>
              </w:rPr>
            </w:pPr>
            <w:r>
              <w:rPr>
                <w:rFonts w:cs="Arial"/>
                <w:sz w:val="20"/>
                <w:szCs w:val="20"/>
                <w:lang w:val="en-AU"/>
              </w:rPr>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College of Engineering and Computer Science, Australian National University</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cPr>
          <w:p>
            <w:pPr>
              <w:pStyle w:val="Normal"/>
              <w:widowControl w:val="false"/>
              <w:bidi w:val="0"/>
              <w:jc w:val="left"/>
              <w:rPr>
                <w:lang w:val="en-AU"/>
              </w:rPr>
            </w:pPr>
            <w:r>
              <w:rPr>
                <w:rFonts w:eastAsia="Cambria" w:cs="Cambria"/>
                <w:b w:val="false"/>
                <w:i w:val="false"/>
                <w:color w:val="000000"/>
                <w:sz w:val="20"/>
                <w:szCs w:val="20"/>
                <w:lang w:val="en-AU"/>
              </w:rPr>
              <w:t>Research Scientist in Machine Learning</w:t>
            </w:r>
          </w:p>
        </w:tc>
        <w:tc>
          <w:tcPr>
            <w:tcW w:w="1188" w:type="dxa"/>
            <w:tcBorders/>
          </w:tcPr>
          <w:p>
            <w:pPr>
              <w:pStyle w:val="Normal"/>
              <w:widowControl w:val="false"/>
              <w:rPr>
                <w:lang w:val="en-AU"/>
              </w:rPr>
            </w:pPr>
            <w:r>
              <w:rPr>
                <w:rFonts w:cs="Arial"/>
                <w:sz w:val="20"/>
                <w:szCs w:val="20"/>
                <w:lang w:val="en-AU"/>
              </w:rPr>
              <w:t>Research Scientist</w:t>
            </w:r>
          </w:p>
        </w:tc>
        <w:tc>
          <w:tcPr>
            <w:tcW w:w="1646" w:type="dxa"/>
            <w:tcBorders/>
          </w:tcPr>
          <w:p>
            <w:pPr>
              <w:pStyle w:val="Normal"/>
              <w:widowControl w:val="false"/>
              <w:rPr>
                <w:lang w:val="en-AU"/>
              </w:rPr>
            </w:pPr>
            <w:r>
              <w:rPr>
                <w:rFonts w:cs="Arial"/>
                <w:sz w:val="20"/>
                <w:szCs w:val="20"/>
                <w:lang w:val="en-AU"/>
              </w:rPr>
              <w:t>May 2014 – March 2016</w:t>
            </w:r>
          </w:p>
          <w:p>
            <w:pPr>
              <w:pStyle w:val="Normal"/>
              <w:widowControl w:val="false"/>
              <w:rPr>
                <w:rFonts w:ascii="Arial" w:hAnsi="Arial" w:cs="Arial"/>
                <w:sz w:val="20"/>
                <w:szCs w:val="20"/>
                <w:lang w:val="en-AU"/>
              </w:rPr>
            </w:pPr>
            <w:r>
              <w:rPr>
                <w:rFonts w:cs="Arial"/>
                <w:sz w:val="20"/>
                <w:szCs w:val="20"/>
                <w:lang w:val="en-AU"/>
              </w:rPr>
            </w:r>
          </w:p>
        </w:tc>
        <w:tc>
          <w:tcPr>
            <w:tcW w:w="2690" w:type="dxa"/>
            <w:tcBorders/>
          </w:tcPr>
          <w:p>
            <w:pPr>
              <w:pStyle w:val="Normal"/>
              <w:widowControl w:val="false"/>
              <w:bidi w:val="0"/>
              <w:jc w:val="left"/>
              <w:rPr>
                <w:lang w:val="en-AU"/>
              </w:rPr>
            </w:pPr>
            <w:r>
              <w:rPr>
                <w:rFonts w:eastAsia="Cambria" w:cs="Cambria"/>
                <w:b w:val="false"/>
                <w:i w:val="false"/>
                <w:color w:val="000000"/>
                <w:sz w:val="20"/>
                <w:szCs w:val="20"/>
                <w:lang w:val="en-AU"/>
              </w:rPr>
              <w:t>Optimisation Research Group, National ICT Australia (NICTA)</w:t>
            </w:r>
          </w:p>
        </w:tc>
        <w:tc>
          <w:tcPr>
            <w:tcW w:w="949" w:type="dxa"/>
            <w:tcBorders/>
          </w:tcPr>
          <w:p>
            <w:pPr>
              <w:pStyle w:val="Normal"/>
              <w:widowControl w:val="false"/>
              <w:rPr>
                <w:lang w:val="en-AU"/>
              </w:rPr>
            </w:pPr>
            <w:r>
              <w:rPr>
                <w:rFonts w:cs="Arial"/>
                <w:sz w:val="20"/>
                <w:szCs w:val="20"/>
                <w:lang w:val="en-AU"/>
              </w:rPr>
              <w:t>1.0</w:t>
            </w:r>
          </w:p>
        </w:tc>
      </w:tr>
      <w:tr>
        <w:trPr/>
        <w:tc>
          <w:tcPr>
            <w:tcW w:w="254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Postdoctoral Fellow</w:t>
            </w:r>
          </w:p>
        </w:tc>
        <w:tc>
          <w:tcPr>
            <w:tcW w:w="1188" w:type="dxa"/>
            <w:tcBorders>
              <w:top w:val="nil"/>
            </w:tcBorders>
          </w:tcPr>
          <w:p>
            <w:pPr>
              <w:pStyle w:val="Normal"/>
              <w:widowControl w:val="false"/>
              <w:rPr>
                <w:lang w:val="en-AU"/>
              </w:rPr>
            </w:pPr>
            <w:r>
              <w:rPr>
                <w:rFonts w:cs="Arial"/>
                <w:sz w:val="20"/>
                <w:szCs w:val="20"/>
                <w:lang w:val="en-AU"/>
              </w:rPr>
              <w:t>Research Fellow</w:t>
            </w:r>
          </w:p>
        </w:tc>
        <w:tc>
          <w:tcPr>
            <w:tcW w:w="1646" w:type="dxa"/>
            <w:tcBorders>
              <w:top w:val="nil"/>
            </w:tcBorders>
          </w:tcPr>
          <w:p>
            <w:pPr>
              <w:pStyle w:val="Normal"/>
              <w:widowControl w:val="false"/>
              <w:rPr>
                <w:lang w:val="en-AU"/>
              </w:rPr>
            </w:pPr>
            <w:r>
              <w:rPr>
                <w:rFonts w:cs="Arial"/>
                <w:sz w:val="20"/>
                <w:szCs w:val="20"/>
                <w:lang w:val="en-AU"/>
              </w:rPr>
              <w:t>July 2013 – May 2014</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1.0</w:t>
            </w:r>
          </w:p>
        </w:tc>
      </w:tr>
      <w:tr>
        <w:trPr/>
        <w:tc>
          <w:tcPr>
            <w:tcW w:w="2547" w:type="dxa"/>
            <w:tcBorders>
              <w:top w:val="nil"/>
            </w:tcBorders>
          </w:tcPr>
          <w:p>
            <w:pPr>
              <w:pStyle w:val="Normal"/>
              <w:widowControl w:val="false"/>
              <w:bidi w:val="0"/>
              <w:jc w:val="left"/>
              <w:rPr>
                <w:lang w:val="en-AU"/>
              </w:rPr>
            </w:pPr>
            <w:r>
              <w:rPr>
                <w:sz w:val="20"/>
                <w:szCs w:val="20"/>
                <w:lang w:val="en-AU"/>
              </w:rPr>
              <w:t>Teaching assistant</w:t>
            </w:r>
          </w:p>
        </w:tc>
        <w:tc>
          <w:tcPr>
            <w:tcW w:w="1188" w:type="dxa"/>
            <w:tcBorders>
              <w:top w:val="nil"/>
            </w:tcBorders>
          </w:tcPr>
          <w:p>
            <w:pPr>
              <w:pStyle w:val="Normal"/>
              <w:widowControl w:val="false"/>
              <w:bidi w:val="0"/>
              <w:jc w:val="left"/>
              <w:rPr>
                <w:lang w:val="en-AU"/>
              </w:rPr>
            </w:pPr>
            <w:r>
              <w:rPr>
                <w:rFonts w:cs="Arial"/>
                <w:sz w:val="20"/>
                <w:szCs w:val="20"/>
                <w:lang w:val="en-AU"/>
              </w:rPr>
              <w:t>Teaching assistant</w:t>
            </w:r>
          </w:p>
        </w:tc>
        <w:tc>
          <w:tcPr>
            <w:tcW w:w="1646" w:type="dxa"/>
            <w:tcBorders>
              <w:top w:val="nil"/>
            </w:tcBorders>
          </w:tcPr>
          <w:p>
            <w:pPr>
              <w:pStyle w:val="Normal"/>
              <w:widowControl w:val="false"/>
              <w:rPr>
                <w:lang w:val="en-AU"/>
              </w:rPr>
            </w:pPr>
            <w:r>
              <w:rPr>
                <w:rFonts w:cs="Arial"/>
                <w:sz w:val="20"/>
                <w:szCs w:val="20"/>
                <w:lang w:val="en-AU"/>
              </w:rPr>
              <w:t>Sept 2012 – June 2013</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0.5</w:t>
            </w:r>
          </w:p>
        </w:tc>
      </w:tr>
      <w:tr>
        <w:trPr/>
        <w:tc>
          <w:tcPr>
            <w:tcW w:w="2547" w:type="dxa"/>
            <w:tcBorders>
              <w:top w:val="nil"/>
            </w:tcBorders>
          </w:tcPr>
          <w:p>
            <w:pPr>
              <w:pStyle w:val="Normal"/>
              <w:widowControl w:val="false"/>
              <w:bidi w:val="0"/>
              <w:jc w:val="left"/>
              <w:rPr>
                <w:lang w:val="en-AU"/>
              </w:rPr>
            </w:pPr>
            <w:r>
              <w:rPr>
                <w:sz w:val="20"/>
                <w:szCs w:val="20"/>
                <w:lang w:val="en-AU"/>
              </w:rPr>
              <w:t>Teaching assistant</w:t>
            </w:r>
          </w:p>
        </w:tc>
        <w:tc>
          <w:tcPr>
            <w:tcW w:w="1188" w:type="dxa"/>
            <w:tcBorders>
              <w:top w:val="nil"/>
            </w:tcBorders>
          </w:tcPr>
          <w:p>
            <w:pPr>
              <w:pStyle w:val="Normal"/>
              <w:widowControl w:val="false"/>
              <w:bidi w:val="0"/>
              <w:jc w:val="left"/>
              <w:rPr>
                <w:lang w:val="en-AU"/>
              </w:rPr>
            </w:pPr>
            <w:r>
              <w:rPr>
                <w:rFonts w:cs="Arial"/>
                <w:sz w:val="20"/>
                <w:szCs w:val="20"/>
                <w:lang w:val="en-AU"/>
              </w:rPr>
              <w:t>Teaching assistant</w:t>
            </w:r>
          </w:p>
        </w:tc>
        <w:tc>
          <w:tcPr>
            <w:tcW w:w="1646" w:type="dxa"/>
            <w:tcBorders>
              <w:top w:val="nil"/>
            </w:tcBorders>
          </w:tcPr>
          <w:p>
            <w:pPr>
              <w:pStyle w:val="Normal"/>
              <w:widowControl w:val="false"/>
              <w:rPr>
                <w:lang w:val="en-AU"/>
              </w:rPr>
            </w:pPr>
            <w:r>
              <w:rPr>
                <w:rFonts w:cs="Arial"/>
                <w:sz w:val="20"/>
                <w:szCs w:val="20"/>
                <w:lang w:val="en-AU"/>
              </w:rPr>
              <w:t>Sept 2009 – Aug 2012</w:t>
            </w:r>
          </w:p>
        </w:tc>
        <w:tc>
          <w:tcPr>
            <w:tcW w:w="2690"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949" w:type="dxa"/>
            <w:tcBorders>
              <w:top w:val="nil"/>
            </w:tcBorders>
          </w:tcPr>
          <w:p>
            <w:pPr>
              <w:pStyle w:val="Normal"/>
              <w:widowControl w:val="false"/>
              <w:rPr>
                <w:lang w:val="en-AU"/>
              </w:rPr>
            </w:pPr>
            <w:r>
              <w:rPr>
                <w:rFonts w:cs="Arial"/>
                <w:sz w:val="20"/>
                <w:szCs w:val="20"/>
                <w:lang w:val="en-AU"/>
              </w:rPr>
              <w:t>0.25</w:t>
            </w:r>
          </w:p>
        </w:tc>
      </w:tr>
    </w:tbl>
    <w:p>
      <w:pPr>
        <w:pStyle w:val="Titlu3"/>
        <w:shd w:val="pct15" w:color="auto" w:fill="auto"/>
        <w:spacing w:before="120" w:after="120"/>
        <w:ind w:right="74" w:hanging="0"/>
        <w:rPr>
          <w:lang w:val="en-AU"/>
        </w:rPr>
      </w:pPr>
      <w:r>
        <w:rPr>
          <w:rFonts w:cs="Arial"/>
          <w:b/>
          <w:bCs/>
          <w:caps/>
          <w:color w:val="000000"/>
          <w:sz w:val="24"/>
          <w:szCs w:val="24"/>
          <w:lang w:val="en-AU" w:eastAsia="en-US"/>
        </w:rPr>
        <w:t>Education and qualifications:</w:t>
      </w:r>
    </w:p>
    <w:p>
      <w:pPr>
        <w:pStyle w:val="Normal"/>
        <w:rPr>
          <w:rFonts w:ascii="Arial" w:hAnsi="Arial" w:cs="Arial"/>
          <w:b/>
          <w:b/>
          <w:bCs/>
          <w:caps/>
          <w:color w:val="000000"/>
          <w:sz w:val="20"/>
          <w:szCs w:val="20"/>
          <w:lang w:val="en-AU" w:eastAsia="en-US"/>
        </w:rPr>
      </w:pPr>
      <w:r>
        <w:rPr>
          <w:rFonts w:cs="Arial"/>
          <w:b/>
          <w:bCs/>
          <w:caps/>
          <w:color w:val="000000"/>
          <w:sz w:val="20"/>
          <w:szCs w:val="20"/>
          <w:lang w:val="en-AU" w:eastAsia="en-US"/>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1"/>
        <w:gridCol w:w="3743"/>
        <w:gridCol w:w="1592"/>
      </w:tblGrid>
      <w:tr>
        <w:trPr/>
        <w:tc>
          <w:tcPr>
            <w:tcW w:w="3681" w:type="dxa"/>
            <w:tcBorders/>
          </w:tcPr>
          <w:p>
            <w:pPr>
              <w:pStyle w:val="Normal"/>
              <w:widowControl w:val="false"/>
              <w:rPr>
                <w:lang w:val="en-AU"/>
              </w:rPr>
            </w:pPr>
            <w:r>
              <w:rPr>
                <w:rFonts w:cs="Arial"/>
                <w:b/>
                <w:sz w:val="20"/>
                <w:szCs w:val="20"/>
                <w:lang w:val="en-AU"/>
              </w:rPr>
              <w:t>Qualification</w:t>
            </w:r>
          </w:p>
        </w:tc>
        <w:tc>
          <w:tcPr>
            <w:tcW w:w="3743" w:type="dxa"/>
            <w:tcBorders/>
          </w:tcPr>
          <w:p>
            <w:pPr>
              <w:pStyle w:val="Normal"/>
              <w:widowControl w:val="false"/>
              <w:rPr>
                <w:lang w:val="en-AU"/>
              </w:rPr>
            </w:pPr>
            <w:r>
              <w:rPr>
                <w:rFonts w:cs="Arial"/>
                <w:b/>
                <w:sz w:val="20"/>
                <w:szCs w:val="20"/>
                <w:lang w:val="en-AU"/>
              </w:rPr>
              <w:t>Institution / Organisation</w:t>
            </w:r>
          </w:p>
        </w:tc>
        <w:tc>
          <w:tcPr>
            <w:tcW w:w="1592" w:type="dxa"/>
            <w:tcBorders/>
          </w:tcPr>
          <w:p>
            <w:pPr>
              <w:pStyle w:val="Normal"/>
              <w:widowControl w:val="false"/>
              <w:rPr>
                <w:lang w:val="en-AU"/>
              </w:rPr>
            </w:pPr>
            <w:r>
              <w:rPr>
                <w:rFonts w:cs="Arial"/>
                <w:b/>
                <w:sz w:val="20"/>
                <w:szCs w:val="20"/>
                <w:lang w:val="en-AU"/>
              </w:rPr>
              <w:t>Date of Award</w:t>
            </w:r>
          </w:p>
        </w:tc>
      </w:tr>
      <w:tr>
        <w:trPr/>
        <w:tc>
          <w:tcPr>
            <w:tcW w:w="3681" w:type="dxa"/>
            <w:tcBorders/>
          </w:tcPr>
          <w:p>
            <w:pPr>
              <w:pStyle w:val="Normal"/>
              <w:widowControl w:val="false"/>
              <w:bidi w:val="0"/>
              <w:jc w:val="left"/>
              <w:rPr>
                <w:lang w:val="en-AU"/>
              </w:rPr>
            </w:pPr>
            <w:r>
              <w:rPr>
                <w:rFonts w:eastAsia="Cambria" w:cs="Arial"/>
                <w:b w:val="false"/>
                <w:i w:val="false"/>
                <w:color w:val="000000"/>
                <w:sz w:val="20"/>
                <w:szCs w:val="20"/>
                <w:lang w:val="en-AU"/>
              </w:rPr>
              <w:t xml:space="preserve">Degree of Doctor of Philosophy </w:t>
            </w:r>
            <w:r>
              <w:rPr>
                <w:rFonts w:eastAsia="Cambria" w:cs="Cambria"/>
                <w:b w:val="false"/>
                <w:i w:val="false"/>
                <w:color w:val="000000"/>
                <w:sz w:val="20"/>
                <w:szCs w:val="20"/>
                <w:lang w:val="en-AU"/>
              </w:rPr>
              <w:t>in Computer Science</w:t>
            </w:r>
          </w:p>
        </w:tc>
        <w:tc>
          <w:tcPr>
            <w:tcW w:w="3743" w:type="dxa"/>
            <w:tcBorders/>
          </w:tcPr>
          <w:p>
            <w:pPr>
              <w:pStyle w:val="Normal"/>
              <w:widowControl w:val="false"/>
              <w:bidi w:val="0"/>
              <w:jc w:val="left"/>
              <w:rPr>
                <w:lang w:val="en-AU"/>
              </w:rPr>
            </w:pPr>
            <w:r>
              <w:rPr>
                <w:rFonts w:eastAsia="Cambria" w:cs="Cambria"/>
                <w:b w:val="false"/>
                <w:i w:val="false"/>
                <w:color w:val="000000"/>
                <w:sz w:val="20"/>
                <w:szCs w:val="20"/>
                <w:lang w:val="en-AU"/>
              </w:rPr>
              <w:t>Lumière University Lyon, France</w:t>
            </w:r>
          </w:p>
        </w:tc>
        <w:tc>
          <w:tcPr>
            <w:tcW w:w="1592" w:type="dxa"/>
            <w:tcBorders/>
          </w:tcPr>
          <w:p>
            <w:pPr>
              <w:pStyle w:val="Normal"/>
              <w:widowControl w:val="false"/>
              <w:rPr>
                <w:lang w:val="en-AU"/>
              </w:rPr>
            </w:pPr>
            <w:r>
              <w:rPr>
                <w:rFonts w:cs="Arial"/>
                <w:sz w:val="20"/>
                <w:szCs w:val="20"/>
                <w:lang w:val="en-AU"/>
              </w:rPr>
              <w:t>23 June 2013</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 xml:space="preserve">Degree of Master of Science in Data Mining and Knowledge Engineering </w:t>
            </w:r>
          </w:p>
        </w:tc>
        <w:tc>
          <w:tcPr>
            <w:tcW w:w="3743" w:type="dxa"/>
            <w:tcBorders/>
          </w:tcPr>
          <w:p>
            <w:pPr>
              <w:pStyle w:val="Normal"/>
              <w:widowControl w:val="false"/>
              <w:bidi w:val="0"/>
              <w:jc w:val="left"/>
              <w:rPr>
                <w:lang w:val="en-AU"/>
              </w:rPr>
            </w:pPr>
            <w:r>
              <w:rPr>
                <w:rFonts w:eastAsia="Cambria" w:cs="Cambria"/>
                <w:b w:val="false"/>
                <w:i w:val="false"/>
                <w:color w:val="000000"/>
                <w:sz w:val="20"/>
                <w:szCs w:val="20"/>
                <w:lang w:val="en-AU"/>
              </w:rPr>
              <w:t>University of Nantes, France</w:t>
            </w:r>
          </w:p>
        </w:tc>
        <w:tc>
          <w:tcPr>
            <w:tcW w:w="1592" w:type="dxa"/>
            <w:tcBorders/>
          </w:tcPr>
          <w:p>
            <w:pPr>
              <w:pStyle w:val="Normal"/>
              <w:widowControl w:val="false"/>
              <w:rPr>
                <w:lang w:val="en-AU"/>
              </w:rPr>
            </w:pPr>
            <w:r>
              <w:rPr>
                <w:rFonts w:cs="Arial"/>
                <w:sz w:val="20"/>
                <w:szCs w:val="20"/>
                <w:lang w:val="en-AU"/>
              </w:rPr>
              <w:t>Sept 2009</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Degree of Engineer</w:t>
            </w:r>
            <w:r>
              <w:rPr>
                <w:rFonts w:eastAsia="Cambria" w:cs="Cambria"/>
                <w:b w:val="false"/>
                <w:i w:val="false"/>
                <w:color w:val="000000"/>
                <w:sz w:val="20"/>
                <w:szCs w:val="20"/>
                <w:lang w:val="en-AU" w:eastAsia="en-US"/>
              </w:rPr>
              <w:t xml:space="preserve">ing </w:t>
            </w:r>
            <w:r>
              <w:rPr>
                <w:rFonts w:eastAsia="Cambria" w:cs="Cambria"/>
                <w:b w:val="false"/>
                <w:i w:val="false"/>
                <w:color w:val="000000"/>
                <w:sz w:val="20"/>
                <w:szCs w:val="20"/>
                <w:lang w:val="en-AU"/>
              </w:rPr>
              <w:t xml:space="preserve">in Systems and Computer Engineering </w:t>
            </w:r>
          </w:p>
        </w:tc>
        <w:tc>
          <w:tcPr>
            <w:tcW w:w="3743" w:type="dxa"/>
            <w:tcBorders/>
          </w:tcPr>
          <w:p>
            <w:pPr>
              <w:pStyle w:val="Normal"/>
              <w:widowControl w:val="false"/>
              <w:bidi w:val="0"/>
              <w:jc w:val="left"/>
              <w:rPr>
                <w:lang w:val="en-AU"/>
              </w:rPr>
            </w:pPr>
            <w:r>
              <w:rPr>
                <w:rFonts w:eastAsia="Cambria" w:cs="Cambria"/>
                <w:b w:val="false"/>
                <w:i w:val="false"/>
                <w:color w:val="000000"/>
                <w:sz w:val="20"/>
                <w:szCs w:val="20"/>
                <w:lang w:val="en-AU"/>
              </w:rPr>
              <w:t>Polytechnic University of Bucharest, Romania</w:t>
            </w:r>
          </w:p>
        </w:tc>
        <w:tc>
          <w:tcPr>
            <w:tcW w:w="1592" w:type="dxa"/>
            <w:tcBorders/>
          </w:tcPr>
          <w:p>
            <w:pPr>
              <w:pStyle w:val="Normal"/>
              <w:widowControl w:val="false"/>
              <w:rPr>
                <w:lang w:val="en-AU"/>
              </w:rPr>
            </w:pPr>
            <w:r>
              <w:rPr>
                <w:rFonts w:cs="Arial"/>
                <w:sz w:val="20"/>
                <w:szCs w:val="20"/>
                <w:lang w:val="en-AU"/>
              </w:rPr>
              <w:t>Sept 2009</w:t>
            </w:r>
          </w:p>
        </w:tc>
      </w:tr>
      <w:tr>
        <w:trPr/>
        <w:tc>
          <w:tcPr>
            <w:tcW w:w="3681" w:type="dxa"/>
            <w:tcBorders/>
          </w:tcPr>
          <w:p>
            <w:pPr>
              <w:pStyle w:val="Normal"/>
              <w:widowControl w:val="false"/>
              <w:rPr>
                <w:rFonts w:ascii="Arial" w:hAnsi="Arial" w:cs="Arial"/>
                <w:sz w:val="20"/>
                <w:szCs w:val="20"/>
                <w:lang w:val="en-AU"/>
              </w:rPr>
            </w:pPr>
            <w:r>
              <w:rPr>
                <w:rFonts w:cs="Arial"/>
                <w:sz w:val="20"/>
                <w:szCs w:val="20"/>
                <w:lang w:val="en-AU"/>
              </w:rPr>
            </w:r>
          </w:p>
        </w:tc>
        <w:tc>
          <w:tcPr>
            <w:tcW w:w="3743" w:type="dxa"/>
            <w:tcBorders/>
          </w:tcPr>
          <w:p>
            <w:pPr>
              <w:pStyle w:val="Normal"/>
              <w:widowControl w:val="false"/>
              <w:rPr>
                <w:rFonts w:ascii="Arial" w:hAnsi="Arial" w:cs="Arial"/>
                <w:sz w:val="20"/>
                <w:szCs w:val="20"/>
                <w:lang w:val="en-AU"/>
              </w:rPr>
            </w:pPr>
            <w:r>
              <w:rPr>
                <w:rFonts w:cs="Arial"/>
                <w:sz w:val="20"/>
                <w:szCs w:val="20"/>
                <w:lang w:val="en-AU"/>
              </w:rPr>
            </w:r>
          </w:p>
        </w:tc>
        <w:tc>
          <w:tcPr>
            <w:tcW w:w="1592" w:type="dxa"/>
            <w:tcBorders/>
          </w:tcPr>
          <w:p>
            <w:pPr>
              <w:pStyle w:val="Normal"/>
              <w:widowControl w:val="false"/>
              <w:rPr>
                <w:rFonts w:ascii="Arial" w:hAnsi="Arial" w:cs="Arial"/>
                <w:sz w:val="20"/>
                <w:szCs w:val="20"/>
                <w:lang w:val="en-AU"/>
              </w:rPr>
            </w:pPr>
            <w:r>
              <w:rPr>
                <w:rFonts w:cs="Arial"/>
                <w:sz w:val="20"/>
                <w:szCs w:val="20"/>
                <w:lang w:val="en-AU"/>
              </w:rPr>
            </w:r>
          </w:p>
        </w:tc>
      </w:tr>
    </w:tbl>
    <w:p>
      <w:pPr>
        <w:pStyle w:val="Normal"/>
        <w:rPr>
          <w:rFonts w:ascii="Arial" w:hAnsi="Arial" w:cs="Arial"/>
          <w:b/>
          <w:b/>
          <w:bCs/>
          <w:caps/>
          <w:color w:val="000000"/>
          <w:sz w:val="20"/>
          <w:szCs w:val="20"/>
          <w:lang w:val="en-AU" w:eastAsia="en-US"/>
        </w:rPr>
      </w:pPr>
      <w:r>
        <w:rPr>
          <w:rFonts w:cs="Arial"/>
          <w:b/>
          <w:bCs/>
          <w:caps/>
          <w:color w:val="000000"/>
          <w:sz w:val="20"/>
          <w:szCs w:val="20"/>
          <w:lang w:val="en-AU" w:eastAsia="en-US"/>
        </w:rPr>
      </w:r>
    </w:p>
    <w:p>
      <w:pPr>
        <w:pStyle w:val="Titlu3"/>
        <w:shd w:val="pct15" w:color="auto" w:fill="auto"/>
        <w:spacing w:before="120" w:after="120"/>
        <w:ind w:right="74" w:hanging="0"/>
        <w:rPr>
          <w:lang w:val="en-AU"/>
        </w:rPr>
      </w:pPr>
      <w:r>
        <w:rPr>
          <w:rFonts w:cs="Arial"/>
          <w:b/>
          <w:bCs/>
          <w:caps/>
          <w:color w:val="000000"/>
          <w:sz w:val="24"/>
          <w:szCs w:val="24"/>
          <w:lang w:val="en-AU" w:eastAsia="en-US"/>
        </w:rPr>
        <w:t>Awards and prizes (external then internal, in reverse chronological order):</w:t>
      </w:r>
    </w:p>
    <w:p>
      <w:pPr>
        <w:pStyle w:val="Normal"/>
        <w:rPr>
          <w:rFonts w:ascii="Arial" w:hAnsi="Arial" w:cs="Arial"/>
          <w:b/>
          <w:b/>
          <w:sz w:val="20"/>
          <w:szCs w:val="20"/>
          <w:lang w:val="en-AU"/>
        </w:rPr>
      </w:pPr>
      <w:r>
        <w:rPr>
          <w:rFonts w:cs="Arial"/>
          <w:b/>
          <w:sz w:val="20"/>
          <w:szCs w:val="20"/>
          <w:lang w:val="en-AU"/>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1"/>
        <w:gridCol w:w="3743"/>
        <w:gridCol w:w="1592"/>
      </w:tblGrid>
      <w:tr>
        <w:trPr/>
        <w:tc>
          <w:tcPr>
            <w:tcW w:w="3681" w:type="dxa"/>
            <w:tcBorders/>
          </w:tcPr>
          <w:p>
            <w:pPr>
              <w:pStyle w:val="Normal"/>
              <w:widowControl w:val="false"/>
              <w:rPr>
                <w:lang w:val="en-AU"/>
              </w:rPr>
            </w:pPr>
            <w:r>
              <w:rPr>
                <w:rFonts w:cs="Arial"/>
                <w:b/>
                <w:sz w:val="20"/>
                <w:szCs w:val="20"/>
                <w:lang w:val="en-AU"/>
              </w:rPr>
              <w:t>Award</w:t>
            </w:r>
          </w:p>
        </w:tc>
        <w:tc>
          <w:tcPr>
            <w:tcW w:w="3743" w:type="dxa"/>
            <w:tcBorders/>
          </w:tcPr>
          <w:p>
            <w:pPr>
              <w:pStyle w:val="Normal"/>
              <w:widowControl w:val="false"/>
              <w:rPr>
                <w:lang w:val="en-AU"/>
              </w:rPr>
            </w:pPr>
            <w:r>
              <w:rPr>
                <w:rFonts w:cs="Arial"/>
                <w:b/>
                <w:sz w:val="20"/>
                <w:szCs w:val="20"/>
                <w:lang w:val="en-AU"/>
              </w:rPr>
              <w:t xml:space="preserve">Institution / Organisation </w:t>
            </w:r>
          </w:p>
        </w:tc>
        <w:tc>
          <w:tcPr>
            <w:tcW w:w="1592" w:type="dxa"/>
            <w:tcBorders/>
          </w:tcPr>
          <w:p>
            <w:pPr>
              <w:pStyle w:val="Normal"/>
              <w:widowControl w:val="false"/>
              <w:rPr>
                <w:lang w:val="en-AU"/>
              </w:rPr>
            </w:pPr>
            <w:r>
              <w:rPr>
                <w:rFonts w:cs="Arial"/>
                <w:b/>
                <w:sz w:val="20"/>
                <w:szCs w:val="20"/>
                <w:lang w:val="en-AU"/>
              </w:rPr>
              <w:t>Date of Award</w:t>
            </w:r>
          </w:p>
        </w:tc>
      </w:tr>
      <w:tr>
        <w:trPr/>
        <w:tc>
          <w:tcPr>
            <w:tcW w:w="9016" w:type="dxa"/>
            <w:gridSpan w:val="3"/>
            <w:tcBorders/>
          </w:tcPr>
          <w:p>
            <w:pPr>
              <w:pStyle w:val="Normal"/>
              <w:widowControl w:val="false"/>
              <w:rPr>
                <w:lang w:val="en-AU"/>
              </w:rPr>
            </w:pPr>
            <w:r>
              <w:rPr>
                <w:rFonts w:cs="Arial"/>
                <w:b/>
                <w:sz w:val="20"/>
                <w:szCs w:val="20"/>
                <w:lang w:val="en-AU"/>
              </w:rPr>
              <w:t>External to UTS</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lang w:val="en-AU"/>
              </w:rPr>
              <w:t xml:space="preserve">PitchFest award for </w:t>
            </w:r>
            <w:r>
              <w:rPr>
                <w:rFonts w:eastAsia="Cambria" w:cs="Cambria"/>
                <w:b w:val="false"/>
                <w:i w:val="false"/>
                <w:color w:val="000000"/>
                <w:sz w:val="20"/>
                <w:lang w:val="en-AU" w:eastAsia="en-US"/>
              </w:rPr>
              <w:t>implementable</w:t>
            </w:r>
            <w:r>
              <w:rPr>
                <w:rFonts w:eastAsia="Cambria" w:cs="Cambria"/>
                <w:b w:val="false"/>
                <w:i w:val="false"/>
                <w:color w:val="000000"/>
                <w:sz w:val="20"/>
                <w:lang w:val="en-AU"/>
              </w:rPr>
              <w:t xml:space="preserve"> disinformation prototype</w:t>
            </w:r>
          </w:p>
        </w:tc>
        <w:tc>
          <w:tcPr>
            <w:tcW w:w="3743" w:type="dxa"/>
            <w:tcBorders/>
          </w:tcPr>
          <w:p>
            <w:pPr>
              <w:pStyle w:val="Normal"/>
              <w:widowControl w:val="false"/>
              <w:bidi w:val="0"/>
              <w:jc w:val="left"/>
              <w:rPr>
                <w:lang w:val="en-AU"/>
              </w:rPr>
            </w:pPr>
            <w:r>
              <w:rPr>
                <w:rFonts w:eastAsia="Cambria" w:cs="Cambria"/>
                <w:b w:val="false"/>
                <w:i w:val="false"/>
                <w:color w:val="000000"/>
                <w:sz w:val="20"/>
                <w:lang w:val="en-AU"/>
              </w:rPr>
              <w:t>NSW Smart Sensing Network &amp; Klarrio Ltd.</w:t>
            </w:r>
          </w:p>
        </w:tc>
        <w:tc>
          <w:tcPr>
            <w:tcW w:w="1592" w:type="dxa"/>
            <w:tcBorders/>
          </w:tcPr>
          <w:p>
            <w:pPr>
              <w:pStyle w:val="Normal"/>
              <w:widowControl w:val="false"/>
              <w:rPr>
                <w:lang w:val="en-AU"/>
              </w:rPr>
            </w:pPr>
            <w:r>
              <w:rPr>
                <w:rFonts w:cs="Arial"/>
                <w:sz w:val="20"/>
                <w:szCs w:val="20"/>
                <w:lang w:val="en-AU"/>
              </w:rPr>
              <w:t>11/2020</w:t>
            </w:r>
          </w:p>
        </w:tc>
      </w:tr>
      <w:tr>
        <w:trPr/>
        <w:tc>
          <w:tcPr>
            <w:tcW w:w="3681" w:type="dxa"/>
            <w:tcBorders>
              <w:top w:val="nil"/>
            </w:tcBorders>
          </w:tcPr>
          <w:p>
            <w:pPr>
              <w:pStyle w:val="Normal"/>
              <w:widowControl w:val="false"/>
              <w:tabs>
                <w:tab w:val="clear" w:pos="720"/>
                <w:tab w:val="left" w:pos="284" w:leader="none"/>
              </w:tabs>
              <w:overflowPunct w:val="false"/>
              <w:spacing w:before="63" w:after="123"/>
              <w:ind w:left="0" w:right="0" w:hanging="0"/>
              <w:jc w:val="both"/>
              <w:textAlignment w:val="auto"/>
              <w:rPr/>
            </w:pPr>
            <w:hyperlink r:id="rId16">
              <w:r>
                <w:rPr>
                  <w:rStyle w:val="LegturInternet"/>
                  <w:rFonts w:cs="Arial"/>
                  <w:b w:val="false"/>
                  <w:bCs w:val="false"/>
                  <w:color w:val="0000FF"/>
                  <w:sz w:val="20"/>
                  <w:szCs w:val="20"/>
                  <w:lang w:val="en-AU" w:eastAsia="en-GB"/>
                </w:rPr>
                <w:t>CNRS IDEX</w:t>
              </w:r>
            </w:hyperlink>
            <w:hyperlink r:id="rId17">
              <w:r>
                <w:rPr>
                  <w:rStyle w:val="LegturInternet"/>
                  <w:rFonts w:cs="Arial"/>
                  <w:b w:val="false"/>
                  <w:bCs w:val="false"/>
                  <w:color w:val="0000FF"/>
                  <w:sz w:val="20"/>
                  <w:szCs w:val="20"/>
                  <w:lang w:val="en-AU" w:eastAsia="en-GB"/>
                </w:rPr>
                <w:t>LYON</w:t>
              </w:r>
            </w:hyperlink>
            <w:r>
              <w:rPr>
                <w:rFonts w:cs="Arial"/>
                <w:b w:val="false"/>
                <w:bCs w:val="false"/>
                <w:color w:val="000000"/>
                <w:sz w:val="20"/>
                <w:szCs w:val="20"/>
                <w:lang w:val="en-AU" w:eastAsia="en-GB"/>
              </w:rPr>
              <w:t xml:space="preserve"> </w:t>
            </w:r>
            <w:r>
              <w:rPr>
                <w:rFonts w:cs="Arial"/>
                <w:b w:val="false"/>
                <w:bCs/>
                <w:color w:val="auto"/>
                <w:sz w:val="20"/>
                <w:szCs w:val="20"/>
                <w:lang w:val="en-AU" w:eastAsia="en-GB"/>
              </w:rPr>
              <w:t>awa</w:t>
            </w:r>
            <w:r>
              <w:rPr>
                <w:rFonts w:eastAsia="Times New Roman" w:cs="Arial"/>
                <w:b w:val="false"/>
                <w:bCs/>
                <w:color w:val="auto"/>
                <w:kern w:val="0"/>
                <w:sz w:val="20"/>
                <w:szCs w:val="20"/>
                <w:lang w:val="en-AU" w:eastAsia="en-GB" w:bidi="ar-SA"/>
              </w:rPr>
              <w:t>rd</w:t>
            </w:r>
            <w:r>
              <w:rPr>
                <w:rFonts w:cs="Arial"/>
                <w:b w:val="false"/>
                <w:bCs/>
                <w:color w:val="auto"/>
                <w:sz w:val="20"/>
                <w:szCs w:val="20"/>
                <w:lang w:val="en-AU" w:eastAsia="en-GB"/>
              </w:rPr>
              <w:t xml:space="preserve"> for research excellence (French National Research Agency, project ANR-16-IDEX-0005).</w:t>
            </w:r>
          </w:p>
        </w:tc>
        <w:tc>
          <w:tcPr>
            <w:tcW w:w="3743" w:type="dxa"/>
            <w:tcBorders>
              <w:top w:val="nil"/>
            </w:tcBorders>
          </w:tcPr>
          <w:p>
            <w:pPr>
              <w:pStyle w:val="Normal"/>
              <w:widowControl w:val="false"/>
              <w:tabs>
                <w:tab w:val="clear" w:pos="720"/>
                <w:tab w:val="left" w:pos="284" w:leader="none"/>
              </w:tabs>
              <w:overflowPunct w:val="false"/>
              <w:spacing w:before="63" w:after="123"/>
              <w:ind w:left="0" w:right="0" w:hanging="0"/>
              <w:jc w:val="both"/>
              <w:textAlignment w:val="auto"/>
              <w:rPr>
                <w:lang w:val="en-AU"/>
              </w:rPr>
            </w:pPr>
            <w:r>
              <w:rPr>
                <w:rFonts w:cs="Arial"/>
                <w:b w:val="false"/>
                <w:bCs/>
                <w:color w:val="auto"/>
                <w:sz w:val="20"/>
                <w:szCs w:val="20"/>
                <w:lang w:val="en-AU" w:eastAsia="en-GB"/>
              </w:rPr>
              <w:t>French National Centre for Scientific Research (CNRS), Saint-Eti</w:t>
            </w:r>
            <w:r>
              <w:rPr>
                <w:rFonts w:eastAsia="Times New Roman" w:cs="Arial"/>
                <w:b w:val="false"/>
                <w:bCs/>
                <w:color w:val="auto"/>
                <w:kern w:val="0"/>
                <w:sz w:val="20"/>
                <w:szCs w:val="20"/>
                <w:lang w:val="en-AU" w:eastAsia="en-GB" w:bidi="ar-SA"/>
              </w:rPr>
              <w:t>è</w:t>
            </w:r>
            <w:r>
              <w:rPr>
                <w:rFonts w:cs="Arial"/>
                <w:b w:val="false"/>
                <w:bCs/>
                <w:color w:val="auto"/>
                <w:sz w:val="20"/>
                <w:szCs w:val="20"/>
                <w:lang w:val="en-AU" w:eastAsia="en-GB"/>
              </w:rPr>
              <w:t xml:space="preserve">nne, France </w:t>
            </w:r>
          </w:p>
        </w:tc>
        <w:tc>
          <w:tcPr>
            <w:tcW w:w="1592" w:type="dxa"/>
            <w:tcBorders>
              <w:top w:val="nil"/>
            </w:tcBorders>
          </w:tcPr>
          <w:p>
            <w:pPr>
              <w:pStyle w:val="Normal"/>
              <w:widowControl w:val="false"/>
              <w:rPr>
                <w:lang w:val="en-AU"/>
              </w:rPr>
            </w:pPr>
            <w:r>
              <w:rPr>
                <w:rFonts w:cs="Arial"/>
                <w:sz w:val="20"/>
                <w:szCs w:val="20"/>
                <w:lang w:val="en-AU"/>
              </w:rPr>
              <w:t>03/2019</w:t>
            </w:r>
          </w:p>
        </w:tc>
      </w:tr>
      <w:tr>
        <w:trPr/>
        <w:tc>
          <w:tcPr>
            <w:tcW w:w="3681" w:type="dxa"/>
            <w:tcBorders/>
          </w:tcPr>
          <w:p>
            <w:pPr>
              <w:pStyle w:val="Normal"/>
              <w:widowControl w:val="false"/>
              <w:jc w:val="both"/>
              <w:rPr>
                <w:lang w:val="en-AU"/>
              </w:rPr>
            </w:pPr>
            <w:r>
              <w:rPr>
                <w:rFonts w:cs="Arial"/>
                <w:color w:val="000000"/>
                <w:sz w:val="20"/>
                <w:szCs w:val="20"/>
                <w:lang w:val="en-AU"/>
              </w:rPr>
              <w:t>Travel Awards – to travel to WWW’18</w:t>
            </w:r>
          </w:p>
        </w:tc>
        <w:tc>
          <w:tcPr>
            <w:tcW w:w="3743"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2" w:type="dxa"/>
            <w:tcBorders/>
          </w:tcPr>
          <w:p>
            <w:pPr>
              <w:pStyle w:val="Normal"/>
              <w:widowControl w:val="false"/>
              <w:rPr>
                <w:lang w:val="en-AU"/>
              </w:rPr>
            </w:pPr>
            <w:r>
              <w:rPr>
                <w:rFonts w:cs="Arial"/>
                <w:sz w:val="20"/>
                <w:szCs w:val="20"/>
                <w:lang w:val="en-AU"/>
              </w:rPr>
              <w:t>04/2018</w:t>
            </w:r>
          </w:p>
        </w:tc>
      </w:tr>
      <w:tr>
        <w:trPr/>
        <w:tc>
          <w:tcPr>
            <w:tcW w:w="3681" w:type="dxa"/>
            <w:tcBorders/>
          </w:tcPr>
          <w:p>
            <w:pPr>
              <w:pStyle w:val="Normal"/>
              <w:widowControl w:val="false"/>
              <w:jc w:val="both"/>
              <w:rPr>
                <w:lang w:val="en-AU"/>
              </w:rPr>
            </w:pPr>
            <w:r>
              <w:rPr>
                <w:rFonts w:cs="Arial"/>
                <w:color w:val="000000"/>
                <w:sz w:val="20"/>
                <w:szCs w:val="20"/>
                <w:lang w:val="en-AU"/>
              </w:rPr>
              <w:t xml:space="preserve">Travel Awards – to travel to </w:t>
            </w:r>
            <w:r>
              <w:rPr>
                <w:rFonts w:cs="Arial"/>
                <w:color w:val="000000"/>
                <w:sz w:val="20"/>
                <w:szCs w:val="20"/>
                <w:lang w:val="en-AU" w:eastAsia="en-US"/>
              </w:rPr>
              <w:t>ECML-PKDD’15</w:t>
            </w:r>
          </w:p>
        </w:tc>
        <w:tc>
          <w:tcPr>
            <w:tcW w:w="3743"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2" w:type="dxa"/>
            <w:tcBorders/>
          </w:tcPr>
          <w:p>
            <w:pPr>
              <w:pStyle w:val="Normal"/>
              <w:widowControl w:val="false"/>
              <w:rPr>
                <w:lang w:val="en-AU"/>
              </w:rPr>
            </w:pPr>
            <w:r>
              <w:rPr>
                <w:rFonts w:cs="Arial"/>
                <w:sz w:val="20"/>
                <w:szCs w:val="20"/>
                <w:lang w:val="en-AU"/>
              </w:rPr>
              <w:t>0</w:t>
            </w:r>
            <w:r>
              <w:rPr>
                <w:rFonts w:cs="Arial"/>
                <w:sz w:val="20"/>
                <w:szCs w:val="20"/>
                <w:lang w:val="en-AU" w:eastAsia="en-US"/>
              </w:rPr>
              <w:t>6</w:t>
            </w:r>
            <w:r>
              <w:rPr>
                <w:rFonts w:cs="Arial"/>
                <w:sz w:val="20"/>
                <w:szCs w:val="20"/>
                <w:lang w:val="en-AU"/>
              </w:rPr>
              <w:t>/2015</w:t>
            </w:r>
          </w:p>
        </w:tc>
      </w:tr>
      <w:tr>
        <w:trPr/>
        <w:tc>
          <w:tcPr>
            <w:tcW w:w="3681" w:type="dxa"/>
            <w:tcBorders/>
          </w:tcPr>
          <w:p>
            <w:pPr>
              <w:pStyle w:val="Normal"/>
              <w:widowControl w:val="false"/>
              <w:jc w:val="both"/>
              <w:rPr>
                <w:lang w:val="en-AU"/>
              </w:rPr>
            </w:pPr>
            <w:r>
              <w:rPr>
                <w:rFonts w:cs="Arial"/>
                <w:color w:val="000000"/>
                <w:sz w:val="20"/>
                <w:szCs w:val="20"/>
                <w:lang w:val="en-AU"/>
              </w:rPr>
              <w:t>NVIDIA Titan Gpu</w:t>
            </w:r>
          </w:p>
        </w:tc>
        <w:tc>
          <w:tcPr>
            <w:tcW w:w="3743" w:type="dxa"/>
            <w:tcBorders/>
          </w:tcPr>
          <w:p>
            <w:pPr>
              <w:pStyle w:val="Normal"/>
              <w:widowControl w:val="false"/>
              <w:jc w:val="both"/>
              <w:rPr>
                <w:lang w:val="en-AU"/>
              </w:rPr>
            </w:pPr>
            <w:r>
              <w:rPr>
                <w:rFonts w:cs="Arial"/>
                <w:color w:val="000000"/>
                <w:sz w:val="20"/>
                <w:szCs w:val="20"/>
                <w:lang w:val="en-AU"/>
              </w:rPr>
              <w:t>NVIDIA GPU Grant Program</w:t>
            </w:r>
          </w:p>
        </w:tc>
        <w:tc>
          <w:tcPr>
            <w:tcW w:w="1592" w:type="dxa"/>
            <w:tcBorders/>
          </w:tcPr>
          <w:p>
            <w:pPr>
              <w:pStyle w:val="Normal"/>
              <w:widowControl w:val="false"/>
              <w:jc w:val="both"/>
              <w:rPr>
                <w:lang w:val="en-AU"/>
              </w:rPr>
            </w:pPr>
            <w:r>
              <w:rPr>
                <w:rFonts w:cs="Arial"/>
                <w:color w:val="000000"/>
                <w:sz w:val="20"/>
                <w:szCs w:val="20"/>
                <w:lang w:val="en-AU"/>
              </w:rPr>
              <w:t>01/2015</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eastAsia="en-US"/>
              </w:rPr>
              <w:t>Postgraduate travel</w:t>
            </w:r>
            <w:r>
              <w:rPr>
                <w:rFonts w:cs="Arial"/>
                <w:color w:val="000000"/>
                <w:sz w:val="20"/>
                <w:szCs w:val="20"/>
                <w:lang w:val="en-AU"/>
              </w:rPr>
              <w:t xml:space="preserve"> grant</w:t>
            </w:r>
          </w:p>
        </w:tc>
        <w:tc>
          <w:tcPr>
            <w:tcW w:w="3743" w:type="dxa"/>
            <w:tcBorders>
              <w:top w:val="nil"/>
            </w:tcBorders>
          </w:tcPr>
          <w:p>
            <w:pPr>
              <w:pStyle w:val="Normal"/>
              <w:widowControl w:val="false"/>
              <w:jc w:val="both"/>
              <w:rPr>
                <w:lang w:val="en-AU"/>
              </w:rPr>
            </w:pPr>
            <w:r>
              <w:rPr>
                <w:rFonts w:cs="Arial"/>
                <w:color w:val="000000"/>
                <w:sz w:val="20"/>
                <w:szCs w:val="20"/>
                <w:lang w:val="en-AU"/>
              </w:rPr>
              <w:t xml:space="preserve">Rhône-Alpes local government </w:t>
            </w:r>
          </w:p>
        </w:tc>
        <w:tc>
          <w:tcPr>
            <w:tcW w:w="1592" w:type="dxa"/>
            <w:tcBorders>
              <w:top w:val="nil"/>
            </w:tcBorders>
          </w:tcPr>
          <w:p>
            <w:pPr>
              <w:pStyle w:val="Normal"/>
              <w:widowControl w:val="false"/>
              <w:rPr>
                <w:lang w:val="en-AU"/>
              </w:rPr>
            </w:pPr>
            <w:r>
              <w:rPr>
                <w:rFonts w:cs="Arial"/>
                <w:sz w:val="20"/>
                <w:szCs w:val="20"/>
                <w:lang w:val="en-AU"/>
              </w:rPr>
              <w:t>05/2013</w:t>
            </w:r>
          </w:p>
        </w:tc>
      </w:tr>
      <w:tr>
        <w:trPr/>
        <w:tc>
          <w:tcPr>
            <w:tcW w:w="3681" w:type="dxa"/>
            <w:tcBorders/>
          </w:tcPr>
          <w:p>
            <w:pPr>
              <w:pStyle w:val="Normal"/>
              <w:widowControl w:val="false"/>
              <w:jc w:val="both"/>
              <w:rPr>
                <w:lang w:val="en-AU"/>
              </w:rPr>
            </w:pPr>
            <w:r>
              <w:rPr>
                <w:b w:val="false"/>
                <w:bCs w:val="false"/>
                <w:color w:val="000000"/>
                <w:sz w:val="20"/>
                <w:szCs w:val="20"/>
                <w:lang w:val="en-AU"/>
              </w:rPr>
              <w:t>Best student paper award</w:t>
            </w:r>
            <w:r>
              <w:rPr>
                <w:b/>
                <w:bCs/>
                <w:color w:val="000000"/>
                <w:sz w:val="20"/>
                <w:szCs w:val="20"/>
                <w:lang w:val="en-AU"/>
              </w:rPr>
              <w:t xml:space="preserve"> @</w:t>
            </w:r>
            <w:r>
              <w:rPr>
                <w:color w:val="000000"/>
                <w:sz w:val="20"/>
                <w:szCs w:val="20"/>
                <w:lang w:val="en-AU"/>
              </w:rPr>
              <w:t>ICTAI</w:t>
            </w:r>
          </w:p>
        </w:tc>
        <w:tc>
          <w:tcPr>
            <w:tcW w:w="3743" w:type="dxa"/>
            <w:tcBorders/>
          </w:tcPr>
          <w:p>
            <w:pPr>
              <w:pStyle w:val="Normal"/>
              <w:widowControl w:val="false"/>
              <w:rPr>
                <w:lang w:val="en-AU"/>
              </w:rPr>
            </w:pPr>
            <w:r>
              <w:rPr>
                <w:rFonts w:cs="Arial"/>
                <w:sz w:val="20"/>
                <w:szCs w:val="20"/>
                <w:lang w:val="en-AU"/>
              </w:rPr>
              <w:t xml:space="preserve">IEEE 24th International Conference on Tools with Artificial Intelligence, </w:t>
            </w:r>
            <w:r>
              <w:rPr>
                <w:rFonts w:cs="Arial"/>
                <w:color w:val="000000"/>
                <w:sz w:val="20"/>
                <w:szCs w:val="20"/>
                <w:lang w:val="en-AU"/>
              </w:rPr>
              <w:t>Athens, Greece</w:t>
            </w:r>
          </w:p>
        </w:tc>
        <w:tc>
          <w:tcPr>
            <w:tcW w:w="1592" w:type="dxa"/>
            <w:tcBorders/>
          </w:tcPr>
          <w:p>
            <w:pPr>
              <w:pStyle w:val="Normal"/>
              <w:widowControl w:val="false"/>
              <w:rPr>
                <w:lang w:val="en-AU"/>
              </w:rPr>
            </w:pPr>
            <w:r>
              <w:rPr>
                <w:rFonts w:cs="Arial"/>
                <w:sz w:val="20"/>
                <w:szCs w:val="20"/>
                <w:lang w:val="en-AU"/>
              </w:rPr>
              <w:t>11/2012</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rPr>
              <w:t>ERASMUS International student exchange award</w:t>
            </w:r>
          </w:p>
        </w:tc>
        <w:tc>
          <w:tcPr>
            <w:tcW w:w="3743" w:type="dxa"/>
            <w:tcBorders>
              <w:top w:val="nil"/>
            </w:tcBorders>
          </w:tcPr>
          <w:p>
            <w:pPr>
              <w:pStyle w:val="Normal"/>
              <w:widowControl w:val="false"/>
              <w:rPr>
                <w:lang w:val="en-AU"/>
              </w:rPr>
            </w:pPr>
            <w:r>
              <w:rPr>
                <w:rFonts w:cs="Arial"/>
                <w:sz w:val="20"/>
                <w:szCs w:val="20"/>
                <w:lang w:val="en-AU"/>
              </w:rPr>
              <w:t>European Erasmus exchange program – competitive scheme</w:t>
            </w:r>
          </w:p>
        </w:tc>
        <w:tc>
          <w:tcPr>
            <w:tcW w:w="1592" w:type="dxa"/>
            <w:tcBorders>
              <w:top w:val="nil"/>
            </w:tcBorders>
          </w:tcPr>
          <w:p>
            <w:pPr>
              <w:pStyle w:val="Normal"/>
              <w:widowControl w:val="false"/>
              <w:rPr>
                <w:lang w:val="en-AU"/>
              </w:rPr>
            </w:pPr>
            <w:r>
              <w:rPr>
                <w:rFonts w:cs="Arial"/>
                <w:sz w:val="20"/>
                <w:szCs w:val="20"/>
                <w:lang w:val="en-AU"/>
              </w:rPr>
              <w:t>06/</w:t>
            </w:r>
            <w:r>
              <w:rPr>
                <w:rFonts w:cs="Arial"/>
                <w:b w:val="false"/>
                <w:bCs w:val="false"/>
                <w:color w:val="000000"/>
                <w:sz w:val="20"/>
                <w:szCs w:val="20"/>
                <w:lang w:val="en-AU"/>
              </w:rPr>
              <w:t>2009</w:t>
            </w:r>
          </w:p>
        </w:tc>
      </w:tr>
    </w:tbl>
    <w:p>
      <w:pPr>
        <w:pStyle w:val="Normal"/>
        <w:rPr>
          <w:lang w:val="en-AU"/>
        </w:rPr>
      </w:pPr>
      <w:r>
        <w:rPr>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Teaching and Learning experience</w:t>
      </w:r>
    </w:p>
    <w:p>
      <w:pPr>
        <w:pStyle w:val="Titlu3"/>
        <w:rPr>
          <w:lang w:val="en-AU"/>
        </w:rPr>
      </w:pPr>
      <w:r>
        <w:rPr>
          <w:lang w:val="en-AU"/>
        </w:rPr>
        <w:t>SUMMARY OF SIGNIFICANT PERSONAL ACHIEVEMENTS IN EDUCATION</w:t>
      </w:r>
    </w:p>
    <w:p>
      <w:pPr>
        <w:pStyle w:val="Normal"/>
        <w:numPr>
          <w:ilvl w:val="0"/>
          <w:numId w:val="3"/>
        </w:numPr>
        <w:jc w:val="both"/>
        <w:rPr>
          <w:lang w:val="en-AU"/>
        </w:rPr>
      </w:pPr>
      <w:r>
        <w:rPr>
          <w:rFonts w:cs="Arial"/>
          <w:b/>
          <w:bCs/>
          <w:i w:val="false"/>
          <w:iCs w:val="false"/>
          <w:caps w:val="false"/>
          <w:smallCaps w:val="false"/>
          <w:color w:val="000000"/>
          <w:sz w:val="20"/>
          <w:szCs w:val="20"/>
          <w:highlight w:val="white"/>
          <w:u w:val="none"/>
          <w:lang w:val="en-AU" w:eastAsia="en-US"/>
        </w:rPr>
        <w:t>Breadth and quality of teaching.</w:t>
      </w:r>
      <w:r>
        <w:rPr>
          <w:rFonts w:cs="Arial"/>
          <w:b w:val="false"/>
          <w:bCs w:val="false"/>
          <w:i w:val="false"/>
          <w:iCs w:val="false"/>
          <w:caps w:val="false"/>
          <w:smallCaps w:val="false"/>
          <w:color w:val="000000"/>
          <w:sz w:val="20"/>
          <w:szCs w:val="20"/>
          <w:highlight w:val="white"/>
          <w:u w:val="none"/>
          <w:lang w:val="en-AU"/>
        </w:rPr>
        <w:t xml:space="preserve"> I hold a pedagogical degree in higher education and I have a teaching experience of over 10 years. I have taught in </w:t>
      </w:r>
      <w:r>
        <w:rPr>
          <w:rFonts w:cs="Arial"/>
          <w:b w:val="false"/>
          <w:bCs w:val="false"/>
          <w:i w:val="false"/>
          <w:iCs w:val="false"/>
          <w:caps w:val="false"/>
          <w:smallCaps w:val="false"/>
          <w:color w:val="000000"/>
          <w:sz w:val="20"/>
          <w:szCs w:val="20"/>
          <w:highlight w:val="white"/>
          <w:u w:val="none"/>
          <w:lang w:val="en-AU" w:eastAsia="en-US"/>
        </w:rPr>
        <w:t xml:space="preserve">four </w:t>
      </w:r>
      <w:r>
        <w:rPr>
          <w:rFonts w:cs="Arial"/>
          <w:b w:val="false"/>
          <w:bCs w:val="false"/>
          <w:i w:val="false"/>
          <w:iCs w:val="false"/>
          <w:caps w:val="false"/>
          <w:smallCaps w:val="false"/>
          <w:color w:val="000000"/>
          <w:sz w:val="20"/>
          <w:szCs w:val="20"/>
          <w:highlight w:val="white"/>
          <w:u w:val="none"/>
          <w:lang w:val="en-AU"/>
        </w:rPr>
        <w:t>countries (Romania, France. Ukraine and Australia), and I have delivered more than 6</w:t>
      </w:r>
      <w:r>
        <w:rPr>
          <w:rFonts w:cs="Arial"/>
          <w:b w:val="false"/>
          <w:bCs w:val="false"/>
          <w:i w:val="false"/>
          <w:iCs w:val="false"/>
          <w:caps w:val="false"/>
          <w:smallCaps w:val="false"/>
          <w:color w:val="000000"/>
          <w:sz w:val="20"/>
          <w:szCs w:val="20"/>
          <w:highlight w:val="white"/>
          <w:u w:val="none"/>
          <w:lang w:val="en-AU" w:eastAsia="en-US"/>
        </w:rPr>
        <w:t>5</w:t>
      </w:r>
      <w:r>
        <w:rPr>
          <w:rFonts w:cs="Arial"/>
          <w:b w:val="false"/>
          <w:bCs w:val="false"/>
          <w:i w:val="false"/>
          <w:iCs w:val="false"/>
          <w:caps w:val="false"/>
          <w:smallCaps w:val="false"/>
          <w:color w:val="000000"/>
          <w:sz w:val="20"/>
          <w:szCs w:val="20"/>
          <w:highlight w:val="white"/>
          <w:u w:val="none"/>
          <w:lang w:val="en-AU"/>
        </w:rPr>
        <w:t>0 hours of lectures and tutoring for Undergraduates, Masters and Honours and</w:t>
      </w:r>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I lectured in international excellence degree programs, such as the</w:t>
      </w:r>
      <w:r>
        <w:rPr>
          <w:rFonts w:eastAsia="Arial" w:cs="Arial"/>
          <w:b w:val="false"/>
          <w:bCs w:val="false"/>
          <w:i w:val="false"/>
          <w:iCs w:val="false"/>
          <w:caps w:val="false"/>
          <w:smallCaps w:val="false"/>
          <w:color w:val="000000"/>
          <w:sz w:val="20"/>
          <w:szCs w:val="20"/>
          <w:u w:val="none"/>
          <w:lang w:val="en-AU"/>
        </w:rPr>
        <w:t xml:space="preserve"> </w:t>
      </w:r>
      <w:hyperlink r:id="rId18">
        <w:r>
          <w:rPr>
            <w:rStyle w:val="LegturInternet"/>
            <w:rFonts w:eastAsia="Arial" w:cs="Arial"/>
            <w:b w:val="false"/>
            <w:bCs w:val="false"/>
            <w:i w:val="false"/>
            <w:iCs w:val="false"/>
            <w:caps w:val="false"/>
            <w:smallCaps w:val="false"/>
            <w:color w:val="000000"/>
            <w:sz w:val="20"/>
            <w:szCs w:val="20"/>
            <w:u w:val="none"/>
            <w:lang w:val="en-AU"/>
          </w:rPr>
          <w:t>European Master of Excellence in Machine Learning and Knowledge Discovery</w:t>
        </w:r>
      </w:hyperlink>
      <w:r>
        <w:rPr>
          <w:rFonts w:eastAsia="Arial"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and</w:t>
      </w:r>
      <w:r>
        <w:rPr>
          <w:rFonts w:eastAsia="Arial" w:cs="Arial"/>
          <w:b w:val="false"/>
          <w:bCs w:val="false"/>
          <w:i w:val="false"/>
          <w:iCs w:val="false"/>
          <w:caps w:val="false"/>
          <w:smallCaps w:val="false"/>
          <w:color w:val="000000"/>
          <w:sz w:val="20"/>
          <w:szCs w:val="20"/>
          <w:u w:val="none"/>
          <w:lang w:val="en-AU"/>
        </w:rPr>
        <w:t xml:space="preserve"> the </w:t>
      </w:r>
      <w:hyperlink r:id="rId19">
        <w:r>
          <w:rPr>
            <w:rStyle w:val="LegturInternet"/>
            <w:rFonts w:eastAsia="Arial" w:cs="Arial"/>
            <w:b w:val="false"/>
            <w:bCs w:val="false"/>
            <w:i w:val="false"/>
            <w:iCs w:val="false"/>
            <w:caps w:val="false"/>
            <w:smallCaps w:val="false"/>
            <w:color w:val="000000"/>
            <w:sz w:val="20"/>
            <w:szCs w:val="20"/>
            <w:u w:val="none"/>
            <w:lang w:val="en-AU"/>
          </w:rPr>
          <w:t>Franco-Ukrainian Master of Business Intelligence and Statistics for Management</w:t>
        </w:r>
      </w:hyperlink>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(cooperation between the University Lumiere Lyon and the University of Kharkov, Ukraine).</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rPr>
        <w:t>Supervision completion.</w:t>
      </w:r>
      <w:r>
        <w:rPr>
          <w:rFonts w:cs="Arial"/>
          <w:b w:val="false"/>
          <w:bCs w:val="false"/>
          <w:i w:val="false"/>
          <w:iCs w:val="false"/>
          <w:caps w:val="false"/>
          <w:smallCaps w:val="false"/>
          <w:color w:val="000000"/>
          <w:sz w:val="20"/>
          <w:szCs w:val="20"/>
          <w:u w:val="none"/>
          <w:lang w:val="en-AU"/>
        </w:rPr>
        <w:t xml:space="preserve"> More than 30 coursework Bachelors and Masters students</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eastAsia="en-US"/>
        </w:rPr>
        <w:t>Student evaluation</w:t>
      </w:r>
      <w:r>
        <w:rPr>
          <w:rFonts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eastAsia="en-US"/>
        </w:rPr>
        <w:t>During my time at ANU</w:t>
      </w:r>
      <w:r>
        <w:rPr>
          <w:rFonts w:cs="Arial"/>
          <w:b w:val="false"/>
          <w:bCs w:val="false"/>
          <w:i w:val="false"/>
          <w:iCs w:val="false"/>
          <w:caps w:val="false"/>
          <w:smallCaps w:val="false"/>
          <w:color w:val="000000"/>
          <w:sz w:val="20"/>
          <w:szCs w:val="20"/>
          <w:u w:val="none"/>
          <w:lang w:val="en-AU"/>
        </w:rPr>
        <w:t>, I consistently obtained higher than school average evaluations in the ANU’s official Student Experience of Learning and Teaching.</w:t>
      </w:r>
    </w:p>
    <w:p>
      <w:pPr>
        <w:pStyle w:val="Normal"/>
        <w:numPr>
          <w:ilvl w:val="0"/>
          <w:numId w:val="3"/>
        </w:numPr>
        <w:spacing w:before="0" w:after="0"/>
        <w:contextualSpacing/>
        <w:jc w:val="both"/>
        <w:rPr>
          <w:lang w:val="en-AU"/>
        </w:rPr>
      </w:pPr>
      <w:r>
        <w:rPr>
          <w:rFonts w:eastAsia="Arial" w:cs="Arial"/>
          <w:b/>
          <w:bCs/>
          <w:i w:val="false"/>
          <w:iCs w:val="false"/>
          <w:caps w:val="false"/>
          <w:smallCaps w:val="false"/>
          <w:color w:val="000000"/>
          <w:sz w:val="20"/>
          <w:szCs w:val="20"/>
          <w:u w:val="none"/>
          <w:lang w:val="en-AU"/>
        </w:rPr>
        <w:t>Diverse teaching.</w:t>
      </w:r>
      <w:r>
        <w:rPr>
          <w:rFonts w:eastAsia="Arial" w:cs="Arial"/>
          <w:b w:val="false"/>
          <w:bCs w:val="false"/>
          <w:i w:val="false"/>
          <w:iCs w:val="false"/>
          <w:caps w:val="false"/>
          <w:smallCaps w:val="false"/>
          <w:color w:val="000000"/>
          <w:sz w:val="20"/>
          <w:szCs w:val="20"/>
          <w:u w:val="none"/>
          <w:lang w:val="en-AU"/>
        </w:rPr>
        <w:t xml:space="preserve"> I taught a wide range of CS subjects (Programming, Calculus, Networking, Algorithms Design), of Machine Learning and Data Mining subjects (association rules mining, decision trees, clustering, symbolic learning, ensemble methods) and Social Media Analysis. This documents details the complete list of these courses.</w:t>
      </w:r>
    </w:p>
    <w:p>
      <w:pPr>
        <w:pStyle w:val="Titlu3"/>
        <w:spacing w:before="171" w:after="171"/>
        <w:rPr>
          <w:lang w:val="en-AU"/>
        </w:rPr>
      </w:pPr>
      <w:r>
        <w:rPr>
          <w:lang w:val="en-AU"/>
        </w:rPr>
        <w:t>COURSES AND UNITS DEVELOPMENT</w:t>
      </w:r>
    </w:p>
    <w:p>
      <w:pPr>
        <w:pStyle w:val="Normal"/>
        <w:tabs>
          <w:tab w:val="clear" w:pos="720"/>
          <w:tab w:val="left" w:pos="5760" w:leader="dot"/>
          <w:tab w:val="left" w:pos="8280" w:leader="dot"/>
        </w:tabs>
        <w:spacing w:before="60" w:after="60"/>
        <w:jc w:val="both"/>
        <w:rPr>
          <w:lang w:val="en-AU"/>
        </w:rPr>
      </w:pPr>
      <w:r>
        <w:rPr>
          <w:rFonts w:cs="Arial"/>
          <w:b/>
          <w:color w:val="000000"/>
          <w:sz w:val="20"/>
          <w:lang w:val="en-AU"/>
        </w:rPr>
        <w:t xml:space="preserve">At </w:t>
      </w:r>
      <w:r>
        <w:rPr>
          <w:rFonts w:cs="Arial"/>
          <w:b/>
          <w:color w:val="000000"/>
          <w:sz w:val="20"/>
          <w:lang w:val="en-AU" w:eastAsia="en-US"/>
        </w:rPr>
        <w:t xml:space="preserve">Australian National University (2016-2019) </w:t>
      </w:r>
      <w:r>
        <w:rPr>
          <w:rFonts w:cs="Arial"/>
          <w:b w:val="false"/>
          <w:bCs w:val="false"/>
          <w:color w:val="000000"/>
          <w:sz w:val="20"/>
          <w:lang w:val="en-AU" w:eastAsia="en-US"/>
        </w:rPr>
        <w:t>convened</w:t>
      </w:r>
      <w:r>
        <w:rPr>
          <w:rFonts w:cs="Arial"/>
          <w:b/>
          <w:color w:val="000000"/>
          <w:sz w:val="20"/>
          <w:lang w:val="en-AU" w:eastAsia="en-US"/>
        </w:rPr>
        <w:t xml:space="preserve"> </w:t>
      </w:r>
      <w:r>
        <w:rPr>
          <w:rFonts w:cs="Arial"/>
          <w:b w:val="false"/>
          <w:bCs w:val="false"/>
          <w:i w:val="false"/>
          <w:iCs w:val="false"/>
          <w:color w:val="000000"/>
          <w:sz w:val="20"/>
          <w:lang w:val="en-AU" w:eastAsia="en-US"/>
        </w:rPr>
        <w:t>the course of Document Analysis, which is aimed at third year Bachelors and Masters students. I reconstructed the Social Media Analysis section using elements of the innovative blended learning approach: starting from a real social network dataset, the students are guided through social network construction and analysis. Examples and todos follow each other in a natural order, all into a Jupyter Notebook. My efforts received an excellent student feedback in SELT – ANU’s official student feedback. Here below are several such samples: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Marian was amazing and probably the best COMP lecturer I've had in ages,”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Engaging and entertaining. Simplifies a lot of complex concepts with ease.”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Excellent lecturer skill, the lectures are well-paced and funny in general. Though have accents, but the speaking is at proper speed and is easily understandable.”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Bloke loves his social media, enthusiasm”</w:t>
      </w:r>
    </w:p>
    <w:p>
      <w:pPr>
        <w:pStyle w:val="Normal"/>
        <w:tabs>
          <w:tab w:val="clear" w:pos="720"/>
          <w:tab w:val="left" w:pos="5760" w:leader="dot"/>
          <w:tab w:val="left" w:pos="8280" w:leader="dot"/>
        </w:tabs>
        <w:spacing w:before="60" w:after="60"/>
        <w:ind w:left="720" w:hanging="0"/>
        <w:jc w:val="both"/>
        <w:rPr>
          <w:rFonts w:cs="Arial"/>
          <w:b w:val="false"/>
          <w:b w:val="false"/>
          <w:bCs w:val="false"/>
          <w:i/>
          <w:i/>
          <w:iCs/>
          <w:color w:val="000000"/>
          <w:sz w:val="20"/>
          <w:lang w:eastAsia="en-US"/>
        </w:rPr>
      </w:pPr>
      <w:r>
        <w:rPr>
          <w:rFonts w:cs="Arial"/>
          <w:b w:val="false"/>
          <w:bCs w:val="false"/>
          <w:i/>
          <w:iCs/>
          <w:color w:val="000000"/>
          <w:sz w:val="20"/>
          <w:lang w:eastAsia="en-US"/>
        </w:rPr>
      </w:r>
    </w:p>
    <w:p>
      <w:pPr>
        <w:pStyle w:val="Titlu3"/>
        <w:rPr>
          <w:lang w:val="en-AU"/>
        </w:rPr>
      </w:pPr>
      <w:r>
        <w:rPr>
          <w:lang w:val="en-AU"/>
        </w:rPr>
        <w:t>Course-based degree supervisions</w:t>
      </w:r>
    </w:p>
    <w:p>
      <w:pPr>
        <w:pStyle w:val="Normal"/>
        <w:rPr>
          <w:rFonts w:ascii="Arial" w:hAnsi="Arial"/>
          <w:b/>
          <w:b/>
          <w:bCs/>
          <w:i w:val="false"/>
          <w:i w:val="false"/>
          <w:iCs w:val="false"/>
          <w:color w:val="000000"/>
          <w:sz w:val="20"/>
          <w:szCs w:val="20"/>
          <w:lang w:val="en-AU"/>
        </w:rPr>
      </w:pPr>
      <w:r>
        <w:rPr>
          <w:b/>
          <w:bCs/>
          <w:i w:val="false"/>
          <w:iCs w:val="false"/>
          <w:color w:val="000000"/>
          <w:sz w:val="20"/>
          <w:szCs w:val="20"/>
          <w:lang w:val="en-AU"/>
        </w:rPr>
      </w:r>
    </w:p>
    <w:tbl>
      <w:tblPr>
        <w:tblW w:w="9020" w:type="dxa"/>
        <w:jc w:val="left"/>
        <w:tblInd w:w="0" w:type="dxa"/>
        <w:tblLayout w:type="fixed"/>
        <w:tblCellMar>
          <w:top w:w="55" w:type="dxa"/>
          <w:left w:w="55" w:type="dxa"/>
          <w:bottom w:w="55" w:type="dxa"/>
          <w:right w:w="55" w:type="dxa"/>
        </w:tblCellMar>
      </w:tblPr>
      <w:tblGrid>
        <w:gridCol w:w="1454"/>
        <w:gridCol w:w="7565"/>
      </w:tblGrid>
      <w:tr>
        <w:trPr/>
        <w:tc>
          <w:tcPr>
            <w:tcW w:w="1454" w:type="dxa"/>
            <w:vMerge w:val="restart"/>
            <w:tcBorders/>
          </w:tcPr>
          <w:p>
            <w:pPr>
              <w:pStyle w:val="Normal"/>
              <w:widowControl w:val="false"/>
              <w:snapToGrid w:val="false"/>
              <w:spacing w:before="0" w:after="0"/>
              <w:contextualSpacing/>
              <w:rPr>
                <w:lang w:val="en-AU"/>
              </w:rPr>
            </w:pPr>
            <w:r>
              <w:rPr>
                <w:rFonts w:eastAsia="Arial" w:cs="Arial"/>
                <w:color w:val="000000"/>
                <w:sz w:val="20"/>
                <w:szCs w:val="20"/>
                <w:lang w:val="en-AU"/>
              </w:rPr>
              <w:t>2020:</w:t>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Directed Study 1 </w:t>
            </w:r>
            <w:r>
              <w:rPr>
                <w:rFonts w:eastAsia="Cambria" w:cs="Cambria"/>
                <w:b w:val="false"/>
                <w:i w:val="false"/>
                <w:color w:val="000000"/>
                <w:sz w:val="20"/>
                <w:lang w:val="en-AU"/>
              </w:rPr>
              <w:t>– Graph modelling approaches for motorway traffic flow prediction, Bachelor's equivalent, Zac Papachatgis</w:t>
            </w:r>
          </w:p>
        </w:tc>
      </w:tr>
      <w:tr>
        <w:trPr/>
        <w:tc>
          <w:tcPr>
            <w:tcW w:w="1454" w:type="dxa"/>
            <w:vMerge w:val="continue"/>
            <w:tcBorders/>
          </w:tcPr>
          <w:p>
            <w:pPr>
              <w:pStyle w:val="Normal"/>
              <w:widowControl w:val="false"/>
              <w:snapToGrid w:val="false"/>
              <w:spacing w:before="0" w:after="0"/>
              <w:contextualSpacing/>
              <w:rPr>
                <w:rFonts w:ascii="Arial" w:hAnsi="Arial" w:eastAsia="Arial" w:cs="Arial"/>
                <w:color w:val="000000"/>
                <w:sz w:val="20"/>
                <w:szCs w:val="20"/>
                <w:lang w:val="en-AU"/>
              </w:rPr>
            </w:pPr>
            <w:r>
              <w:rPr>
                <w:rFonts w:eastAsia="Arial" w:cs="Arial"/>
                <w:color w:val="000000"/>
                <w:sz w:val="20"/>
                <w:szCs w:val="20"/>
                <w:lang w:val="en-AU"/>
              </w:rPr>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Industry Study 2 </w:t>
            </w:r>
            <w:r>
              <w:rPr>
                <w:rFonts w:eastAsia="Cambria" w:cs="Cambria"/>
                <w:b w:val="false"/>
                <w:i w:val="false"/>
                <w:color w:val="000000"/>
                <w:sz w:val="20"/>
                <w:lang w:val="en-AU"/>
              </w:rPr>
              <w:t>– Open Banking Implementation, developing APIs for the Future of Banking, Bachelor's equivalent, Mitchell Fitzsimmons</w:t>
            </w:r>
          </w:p>
        </w:tc>
      </w:tr>
      <w:tr>
        <w:trPr/>
        <w:tc>
          <w:tcPr>
            <w:tcW w:w="1454" w:type="dxa"/>
            <w:vMerge w:val="restart"/>
            <w:tcBorders/>
          </w:tcPr>
          <w:p>
            <w:pPr>
              <w:pStyle w:val="Normal"/>
              <w:widowControl w:val="false"/>
              <w:snapToGrid w:val="false"/>
              <w:spacing w:before="0" w:after="0"/>
              <w:contextualSpacing/>
              <w:rPr>
                <w:lang w:val="en-AU"/>
              </w:rPr>
            </w:pPr>
            <w:r>
              <w:rPr>
                <w:rFonts w:eastAsia="Arial" w:cs="Arial"/>
                <w:caps w:val="false"/>
                <w:smallCaps w:val="false"/>
                <w:color w:val="000000"/>
                <w:sz w:val="20"/>
                <w:szCs w:val="20"/>
                <w:lang w:val="en-AU"/>
              </w:rPr>
              <w:t>2012 – 2013:</w:t>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Improve and optimise a topic extraction engine, from a corpus of texts of discussion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Research Initiation (Masters Computer Science)</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Improving the visualisation of online social networks, extracted from discussion web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After 3 semesters of coursework, student did a one-month internships in industry (in banks, insurance companies or software development enterprises).</w:t>
            </w:r>
          </w:p>
        </w:tc>
      </w:tr>
      <w:tr>
        <w:trPr/>
        <w:tc>
          <w:tcPr>
            <w:tcW w:w="1454" w:type="dxa"/>
            <w:tcBorders/>
          </w:tcPr>
          <w:p>
            <w:pPr>
              <w:pStyle w:val="Normal"/>
              <w:widowControl w:val="false"/>
              <w:snapToGrid w:val="false"/>
              <w:rPr>
                <w:lang w:val="en-AU"/>
              </w:rPr>
            </w:pPr>
            <w:r>
              <w:rPr>
                <w:rFonts w:eastAsia="Arial" w:cs="Arial"/>
                <w:color w:val="000000"/>
                <w:sz w:val="20"/>
                <w:szCs w:val="20"/>
                <w:lang w:val="en-AU"/>
              </w:rPr>
              <w:t>2011 – 2012:</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true"/>
              <w:bidi w:val="0"/>
              <w:jc w:val="left"/>
              <w:rPr>
                <w:lang w:val="en-AU"/>
              </w:rPr>
            </w:pPr>
            <w:r>
              <w:rPr>
                <w:color w:val="4C4C4C"/>
                <w:kern w:val="2"/>
                <w:sz w:val="20"/>
                <w:szCs w:val="20"/>
                <w:lang w:val="en-AU" w:eastAsia="zh-CN" w:bidi="hi-IN"/>
              </w:rPr>
              <w:t>Develop a visualisation tool for</w:t>
            </w:r>
            <w:r>
              <w:rPr>
                <w:rFonts w:eastAsia="Arial" w:cs="Arial"/>
                <w:b w:val="false"/>
                <w:i w:val="false"/>
                <w:caps w:val="false"/>
                <w:smallCaps w:val="false"/>
                <w:strike w:val="false"/>
                <w:dstrike w:val="false"/>
                <w:color w:val="4C4C4C"/>
                <w:kern w:val="2"/>
                <w:position w:val="0"/>
                <w:sz w:val="20"/>
                <w:sz w:val="20"/>
                <w:szCs w:val="20"/>
                <w:u w:val="none"/>
                <w:vertAlign w:val="baseline"/>
                <w:lang w:val="en-AU" w:eastAsia="zh-CN" w:bidi="hi-IN"/>
              </w:rPr>
              <w:t xml:space="preserve"> online social networks, extracted from discussion web forums.</w:t>
            </w:r>
          </w:p>
        </w:tc>
      </w:tr>
      <w:tr>
        <w:trPr>
          <w:trHeight w:val="293" w:hRule="atLeast"/>
        </w:trPr>
        <w:tc>
          <w:tcPr>
            <w:tcW w:w="1454" w:type="dxa"/>
            <w:vMerge w:val="restart"/>
            <w:tcBorders/>
          </w:tcPr>
          <w:p>
            <w:pPr>
              <w:pStyle w:val="Normal"/>
              <w:widowControl w:val="false"/>
              <w:snapToGrid w:val="false"/>
              <w:rPr>
                <w:lang w:val="en-AU"/>
              </w:rPr>
            </w:pPr>
            <w:r>
              <w:rPr>
                <w:color w:val="000000"/>
                <w:kern w:val="2"/>
                <w:sz w:val="20"/>
                <w:szCs w:val="20"/>
                <w:lang w:val="en-AU" w:eastAsia="zh-CN" w:bidi="hi-IN"/>
              </w:rPr>
              <w:t>2010 – 2011:</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true"/>
              <w:bidi w:val="0"/>
              <w:snapToGrid w:val="false"/>
              <w:jc w:val="left"/>
              <w:rPr>
                <w:lang w:val="en-AU"/>
              </w:rPr>
            </w:pPr>
            <w:r>
              <w:rPr>
                <w:b w:val="false"/>
                <w:bCs w:val="false"/>
                <w:color w:val="4C4C4C"/>
                <w:kern w:val="2"/>
                <w:sz w:val="20"/>
                <w:szCs w:val="20"/>
                <w:lang w:val="en-AU" w:eastAsia="zh-CN" w:bidi="hi-IN"/>
              </w:rPr>
              <w:t>Improve an article retrieving platform from online media journals, develop parsers, creation of a data warehouse and textual topic extraction.</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Research Initiation (Masters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 temporal visualisation tool for textual topics, extracted from online discussion forums.</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After 3 semesters of coursework, student did a one-month internships in industry (in banks, insurance companies or software development enterprises)</w:t>
            </w:r>
          </w:p>
        </w:tc>
      </w:tr>
      <w:tr>
        <w:trPr/>
        <w:tc>
          <w:tcPr>
            <w:tcW w:w="1454" w:type="dxa"/>
            <w:tcBorders/>
          </w:tcPr>
          <w:p>
            <w:pPr>
              <w:pStyle w:val="Normal"/>
              <w:widowControl w:val="false"/>
              <w:snapToGrid w:val="false"/>
              <w:rPr>
                <w:lang w:val="en-AU"/>
              </w:rPr>
            </w:pPr>
            <w:r>
              <w:rPr>
                <w:rFonts w:cs="Arial"/>
                <w:color w:val="000000"/>
                <w:sz w:val="20"/>
                <w:szCs w:val="20"/>
                <w:lang w:val="en-AU"/>
              </w:rPr>
              <w:t>2009 – 2010:</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kern w:val="2"/>
                <w:position w:val="0"/>
                <w:sz w:val="20"/>
                <w:sz w:val="20"/>
                <w:szCs w:val="20"/>
                <w:u w:val="none"/>
                <w:vertAlign w:val="baseline"/>
                <w:lang w:val="en-AU" w:eastAsia="zh-CN" w:bidi="hi-IN"/>
              </w:rPr>
              <w:t>Research Initiation (Masters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an article retrieving platform from online media journals, develop parsers, creation of a data warehouse and textual topic extraction.</w:t>
            </w:r>
          </w:p>
        </w:tc>
      </w:tr>
    </w:tbl>
    <w:p>
      <w:pPr>
        <w:pStyle w:val="Normal"/>
        <w:rPr>
          <w:rFonts w:ascii="Arial" w:hAnsi="Arial" w:eastAsia="Arial" w:cs="Arial"/>
          <w:b/>
          <w:b/>
          <w:bCs/>
          <w:i w:val="false"/>
          <w:i w:val="false"/>
          <w:iCs w:val="false"/>
          <w:caps w:val="false"/>
          <w:smallCaps w:val="false"/>
          <w:color w:val="2323DC"/>
          <w:sz w:val="20"/>
          <w:szCs w:val="20"/>
          <w:u w:val="none"/>
          <w:lang w:val="en-AU"/>
        </w:rPr>
      </w:pPr>
      <w:r>
        <w:rPr>
          <w:rFonts w:eastAsia="Arial" w:cs="Arial"/>
          <w:b/>
          <w:bCs/>
          <w:i w:val="false"/>
          <w:iCs w:val="false"/>
          <w:caps w:val="false"/>
          <w:smallCaps w:val="false"/>
          <w:color w:val="2323DC"/>
          <w:sz w:val="20"/>
          <w:szCs w:val="20"/>
          <w:u w:val="none"/>
          <w:lang w:val="en-AU"/>
        </w:rPr>
      </w:r>
    </w:p>
    <w:p>
      <w:pPr>
        <w:pStyle w:val="Titlu3"/>
        <w:rPr>
          <w:lang w:val="en-AU"/>
        </w:rPr>
      </w:pPr>
      <w:r>
        <w:rPr>
          <w:lang w:val="en-AU"/>
        </w:rPr>
        <w:t>TAUGHT SUBJECTS</w:t>
      </w:r>
    </w:p>
    <w:p>
      <w:pPr>
        <w:pStyle w:val="Normal"/>
        <w:rPr>
          <w:rFonts w:ascii="Arial" w:hAnsi="Arial"/>
          <w:b/>
          <w:b/>
          <w:bCs/>
          <w:i w:val="false"/>
          <w:i w:val="false"/>
          <w:iCs w:val="false"/>
          <w:color w:val="000000"/>
          <w:sz w:val="20"/>
          <w:szCs w:val="20"/>
          <w:lang w:val="en-AU"/>
        </w:rPr>
      </w:pPr>
      <w:r>
        <w:rPr>
          <w:b/>
          <w:bCs/>
          <w:i w:val="false"/>
          <w:iCs w:val="false"/>
          <w:color w:val="000000"/>
          <w:sz w:val="20"/>
          <w:szCs w:val="20"/>
          <w:lang w:val="en-AU"/>
        </w:rPr>
      </w:r>
    </w:p>
    <w:tbl>
      <w:tblPr>
        <w:tblW w:w="9020" w:type="dxa"/>
        <w:jc w:val="left"/>
        <w:tblInd w:w="0" w:type="dxa"/>
        <w:tblLayout w:type="fixed"/>
        <w:tblCellMar>
          <w:top w:w="55" w:type="dxa"/>
          <w:left w:w="55" w:type="dxa"/>
          <w:bottom w:w="55" w:type="dxa"/>
          <w:right w:w="55" w:type="dxa"/>
        </w:tblCellMar>
      </w:tblPr>
      <w:tblGrid>
        <w:gridCol w:w="1527"/>
        <w:gridCol w:w="631"/>
        <w:gridCol w:w="6284"/>
        <w:gridCol w:w="577"/>
      </w:tblGrid>
      <w:tr>
        <w:trPr/>
        <w:tc>
          <w:tcPr>
            <w:tcW w:w="1527" w:type="dxa"/>
            <w:tcBorders/>
            <w:shd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Year</w:t>
            </w:r>
          </w:p>
        </w:tc>
        <w:tc>
          <w:tcPr>
            <w:tcW w:w="631" w:type="dxa"/>
            <w:tcBorders/>
            <w:shd w:fill="C0C0C0" w:val="clear"/>
          </w:tcPr>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000000"/>
                <w:position w:val="0"/>
                <w:sz w:val="20"/>
                <w:sz w:val="20"/>
                <w:szCs w:val="20"/>
                <w:u w:val="none"/>
                <w:vertAlign w:val="baseline"/>
                <w:lang w:val="en-AU"/>
              </w:rPr>
              <w:t>Sem</w:t>
            </w:r>
          </w:p>
        </w:tc>
        <w:tc>
          <w:tcPr>
            <w:tcW w:w="6284" w:type="dxa"/>
            <w:tcBorders/>
            <w:shd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Course name (type and level) and brief description</w:t>
            </w:r>
          </w:p>
        </w:tc>
        <w:tc>
          <w:tcPr>
            <w:tcW w:w="577" w:type="dxa"/>
            <w:tcBorders/>
            <w:shd w:fill="C0C0C0" w:val="clear"/>
          </w:tcPr>
          <w:p>
            <w:pPr>
              <w:pStyle w:val="Normal"/>
              <w:widowControl w:val="false"/>
              <w:snapToGrid w:val="false"/>
              <w:jc w:val="center"/>
              <w:rPr>
                <w:lang w:val="en-AU"/>
              </w:rPr>
            </w:pPr>
            <w:r>
              <w:rPr>
                <w:i/>
                <w:iCs/>
                <w:color w:val="000000"/>
                <w:sz w:val="20"/>
                <w:szCs w:val="20"/>
                <w:lang w:val="en-AU"/>
              </w:rPr>
              <w:t>vol</w:t>
            </w:r>
          </w:p>
        </w:tc>
      </w:tr>
      <w:tr>
        <w:trPr/>
        <w:tc>
          <w:tcPr>
            <w:tcW w:w="1527" w:type="dxa"/>
            <w:vMerge w:val="restart"/>
            <w:tcBorders/>
          </w:tcPr>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widowControl w:val="false"/>
              <w:spacing w:before="0" w:after="0"/>
              <w:contextualSpacing/>
              <w:jc w:val="center"/>
              <w:rPr>
                <w:lang w:val="en-AU"/>
              </w:rPr>
            </w:pPr>
            <w:r>
              <w:rPr>
                <w:sz w:val="20"/>
                <w:szCs w:val="20"/>
                <w:lang w:val="en-AU"/>
              </w:rPr>
              <w:t>2020:</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Series of guest lectures</w:t>
            </w:r>
            <w:r>
              <w:rPr>
                <w:rFonts w:eastAsia="Cambria" w:cs="Cambria"/>
                <w:b/>
                <w:bCs/>
                <w:i w:val="false"/>
                <w:color w:val="000000"/>
                <w:sz w:val="20"/>
                <w:szCs w:val="20"/>
                <w:lang w:val="en-AU"/>
              </w:rPr>
              <w:t xml:space="preserve"> CSS1 student mentoring, course code: 41078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8h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Guest lecture</w:t>
            </w:r>
            <w:r>
              <w:rPr>
                <w:rFonts w:eastAsia="Cambria" w:cs="Cambria"/>
                <w:b/>
                <w:bCs/>
                <w:i w:val="false"/>
                <w:color w:val="000000"/>
                <w:sz w:val="20"/>
                <w:szCs w:val="20"/>
                <w:lang w:val="en-AU"/>
              </w:rPr>
              <w:t xml:space="preserve"> Introduction to Data Analytics, course code: 31250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Examples of analysis of real-world social media data.</w:t>
            </w:r>
          </w:p>
        </w:tc>
        <w:tc>
          <w:tcPr>
            <w:tcW w:w="577" w:type="dxa"/>
            <w:tcBorders/>
          </w:tcPr>
          <w:p>
            <w:pPr>
              <w:pStyle w:val="Normal"/>
              <w:widowControl w:val="false"/>
              <w:snapToGrid w:val="false"/>
              <w:jc w:val="right"/>
              <w:rPr>
                <w:lang w:val="en-AU"/>
              </w:rPr>
            </w:pPr>
            <w:r>
              <w:rPr>
                <w:i/>
                <w:iCs/>
                <w:color w:val="000000"/>
                <w:sz w:val="20"/>
                <w:szCs w:val="20"/>
                <w:lang w:val="en-AU"/>
              </w:rPr>
              <w:t>2h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1" w:type="dxa"/>
            <w:vMerge w:val="continue"/>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eastAsia="en-US"/>
              </w:rPr>
              <w:t>Invited</w:t>
            </w:r>
            <w:r>
              <w:rPr>
                <w:rFonts w:eastAsia="Cambria" w:cs="Cambria"/>
                <w:b/>
                <w:bCs/>
                <w:i/>
                <w:iCs/>
                <w:color w:val="000000"/>
                <w:sz w:val="20"/>
                <w:szCs w:val="20"/>
                <w:lang w:val="en-AU"/>
              </w:rPr>
              <w:t xml:space="preserve"> Lecture</w:t>
            </w:r>
            <w:r>
              <w:rPr>
                <w:rFonts w:eastAsia="Cambria" w:cs="Cambria"/>
                <w:b/>
                <w:bCs/>
                <w:i w:val="false"/>
                <w:color w:val="000000"/>
                <w:sz w:val="20"/>
                <w:szCs w:val="20"/>
                <w:lang w:val="en-AU"/>
              </w:rPr>
              <w:t xml:space="preserve"> Statistical Machine Learning (200 Honours and Masters students, ANU College of Engineering) </w:t>
            </w:r>
            <w:r>
              <w:rPr>
                <w:rFonts w:eastAsia="Arial" w:cs="Arial"/>
                <w:b w:val="false"/>
                <w:bCs w:val="false"/>
                <w:i w:val="false"/>
                <w:iCs w:val="false"/>
                <w:caps w:val="false"/>
                <w:smallCaps w:val="false"/>
                <w:color w:val="4C4C4C"/>
                <w:kern w:val="2"/>
                <w:sz w:val="20"/>
                <w:szCs w:val="20"/>
                <w:lang w:val="en-AU" w:eastAsia="zh-CN" w:bidi="hi-IN"/>
              </w:rPr>
              <w:t>Applied data analytics and designing predictive experiments.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w:t>
            </w:r>
            <w:r>
              <w:rPr>
                <w:sz w:val="20"/>
                <w:szCs w:val="20"/>
                <w:lang w:val="en-AU" w:eastAsia="en-US"/>
              </w:rPr>
              <w:t>9</w:t>
            </w:r>
            <w:r>
              <w:rPr>
                <w:sz w:val="20"/>
                <w:szCs w:val="20"/>
                <w:lang w:val="en-AU"/>
              </w:rPr>
              <w:t>:</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i/>
                <w:iCs/>
                <w:color w:val="000000"/>
                <w:sz w:val="20"/>
                <w:szCs w:val="20"/>
                <w:lang w:val="en-AU" w:eastAsia="en-US"/>
              </w:rPr>
              <w:t>Invited</w:t>
            </w:r>
            <w:r>
              <w:rPr>
                <w:b/>
                <w:bCs/>
                <w:i/>
                <w:iCs/>
                <w:color w:val="000000"/>
                <w:sz w:val="20"/>
                <w:szCs w:val="20"/>
                <w:lang w:val="en-AU"/>
              </w:rPr>
              <w:t xml:space="preserve"> Lecture</w:t>
            </w:r>
            <w:r>
              <w:rPr>
                <w:b/>
                <w:bCs/>
                <w:color w:val="000000"/>
                <w:sz w:val="20"/>
                <w:szCs w:val="20"/>
                <w:lang w:val="en-AU"/>
              </w:rPr>
              <w:t xml:space="preserve"> Computational Propaganda (20 postgrad students, ANU National Security College)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i/>
                <w:iCs/>
                <w:color w:val="000000"/>
                <w:sz w:val="20"/>
                <w:szCs w:val="20"/>
                <w:lang w:val="en-AU"/>
              </w:rPr>
              <w:t>Invited Lecturer</w:t>
            </w:r>
            <w:r>
              <w:rPr>
                <w:b/>
                <w:bCs/>
                <w:color w:val="000000"/>
                <w:sz w:val="20"/>
                <w:szCs w:val="20"/>
                <w:lang w:val="en-AU"/>
              </w:rPr>
              <w:t xml:space="preserve"> Research Methods Qualitative module (Honours and PhD students, </w:t>
            </w:r>
            <w:r>
              <w:rPr>
                <w:rFonts w:eastAsia="Cambria" w:cs="Cambria"/>
                <w:b/>
                <w:bCs/>
                <w:i w:val="false"/>
                <w:color w:val="000000"/>
                <w:sz w:val="20"/>
                <w:szCs w:val="20"/>
                <w:lang w:val="en-AU"/>
              </w:rPr>
              <w:t>ANU College of Engineering)</w:t>
            </w:r>
            <w:r>
              <w:rPr>
                <w:b/>
                <w:bCs/>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eastAsia="en-US"/>
              </w:rPr>
              <w:t>3</w:t>
            </w:r>
            <w:r>
              <w:rPr>
                <w:i/>
                <w:iCs/>
                <w:color w:val="000000"/>
                <w:sz w:val="20"/>
                <w:szCs w:val="20"/>
                <w:lang w:val="en-AU"/>
              </w:rPr>
              <w:t>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2018:</w:t>
            </w:r>
          </w:p>
          <w:p>
            <w:pPr>
              <w:pStyle w:val="Normal"/>
              <w:widowControl w:val="false"/>
              <w:spacing w:before="0" w:after="0"/>
              <w:contextualSpacing/>
              <w:jc w:val="center"/>
              <w:rPr>
                <w:lang w:val="en-AU"/>
              </w:rPr>
            </w:pPr>
            <w:r>
              <w:rPr>
                <w:rFonts w:eastAsia="Arial" w:cs="Arial"/>
                <w:color w:val="4C4C4C"/>
                <w:sz w:val="20"/>
                <w:szCs w:val="20"/>
                <w:lang w:val="en-AU"/>
              </w:rPr>
              <w:t>Lecturer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 xml:space="preserve">Research Methods Qualitative module (Honours and PhD students)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tcBorders/>
          </w:tcPr>
          <w:p>
            <w:pPr>
              <w:pStyle w:val="Normal"/>
              <w:widowControl w:val="false"/>
              <w:spacing w:before="0" w:after="0"/>
              <w:contextualSpacing/>
              <w:jc w:val="center"/>
              <w:rPr>
                <w:lang w:val="en-AU"/>
              </w:rPr>
            </w:pPr>
            <w:r>
              <w:rPr>
                <w:sz w:val="20"/>
                <w:szCs w:val="20"/>
                <w:lang w:val="en-AU"/>
              </w:rPr>
              <w:t>2017:</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2016:</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 1</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Advanced Databases and Data Mining (3</w:t>
            </w:r>
            <w:r>
              <w:rPr>
                <w:b/>
                <w:bCs/>
                <w:color w:val="000000"/>
                <w:sz w:val="20"/>
                <w:szCs w:val="20"/>
                <w:vertAlign w:val="superscript"/>
                <w:lang w:val="en-AU"/>
              </w:rPr>
              <w:t>rd</w:t>
            </w:r>
            <w:r>
              <w:rPr>
                <w:b/>
                <w:bCs/>
                <w:color w:val="000000"/>
                <w:sz w:val="20"/>
                <w:szCs w:val="20"/>
                <w:lang w:val="en-AU"/>
              </w:rPr>
              <w:t xml:space="preserve"> year Undergratuate)</w:t>
            </w:r>
          </w:p>
          <w:p>
            <w:pPr>
              <w:pStyle w:val="Normal"/>
              <w:widowControl w:val="false"/>
              <w:snapToGrid w:val="false"/>
              <w:spacing w:before="0" w:after="0"/>
              <w:contextualSpacing/>
              <w:jc w:val="left"/>
              <w:rPr>
                <w:lang w:val="en-AU"/>
              </w:rPr>
            </w:pPr>
            <w:r>
              <w:rPr>
                <w:rFonts w:eastAsia="Arial" w:cs="Arial"/>
                <w:b w:val="false"/>
                <w:bCs w:val="false"/>
                <w:i w:val="false"/>
                <w:iCs w:val="false"/>
                <w:caps w:val="false"/>
                <w:smallCaps w:val="false"/>
                <w:color w:val="4C4C4C"/>
                <w:kern w:val="2"/>
                <w:sz w:val="20"/>
                <w:szCs w:val="20"/>
                <w:lang w:val="en-AU" w:eastAsia="zh-CN" w:bidi="hi-IN"/>
              </w:rPr>
              <w:t>Concepts of data warehousing and OLAP techniques, fundamental data mining algorithms.</w:t>
            </w:r>
          </w:p>
        </w:tc>
        <w:tc>
          <w:tcPr>
            <w:tcW w:w="577" w:type="dxa"/>
            <w:tcBorders/>
          </w:tcPr>
          <w:p>
            <w:pPr>
              <w:pStyle w:val="Normal"/>
              <w:widowControl w:val="false"/>
              <w:snapToGrid w:val="false"/>
              <w:jc w:val="right"/>
              <w:rPr>
                <w:lang w:val="en-AU"/>
              </w:rPr>
            </w:pPr>
            <w:r>
              <w:rPr>
                <w:i/>
                <w:iCs/>
                <w:color w:val="000000"/>
                <w:sz w:val="20"/>
                <w:szCs w:val="20"/>
                <w:lang w:val="en-AU"/>
              </w:rPr>
              <w:t>30h</w:t>
            </w:r>
          </w:p>
        </w:tc>
      </w:tr>
      <w:tr>
        <w:trPr/>
        <w:tc>
          <w:tcPr>
            <w:tcW w:w="1527" w:type="dxa"/>
            <w:tcBorders/>
          </w:tcPr>
          <w:p>
            <w:pPr>
              <w:pStyle w:val="Normal"/>
              <w:widowControl w:val="false"/>
              <w:spacing w:before="0" w:after="0"/>
              <w:contextualSpacing/>
              <w:jc w:val="center"/>
              <w:rPr>
                <w:lang w:val="en-AU"/>
              </w:rPr>
            </w:pPr>
            <w:r>
              <w:rPr>
                <w:sz w:val="20"/>
                <w:szCs w:val="20"/>
                <w:lang w:val="en-AU"/>
              </w:rPr>
              <w:t>2015:</w:t>
            </w:r>
          </w:p>
          <w:p>
            <w:pPr>
              <w:pStyle w:val="Normal"/>
              <w:widowControl w:val="false"/>
              <w:spacing w:before="0" w:after="0"/>
              <w:contextualSpacing/>
              <w:jc w:val="center"/>
              <w:rPr>
                <w:lang w:val="en-AU"/>
              </w:rPr>
            </w:pPr>
            <w:r>
              <w:rPr>
                <w:rFonts w:eastAsia="Arial" w:cs="Arial"/>
                <w:color w:val="4C4C4C"/>
                <w:sz w:val="20"/>
                <w:szCs w:val="20"/>
                <w:lang w:val="en-AU"/>
              </w:rPr>
              <w:t>adjunct @ANU</w:t>
            </w:r>
          </w:p>
        </w:tc>
        <w:tc>
          <w:tcPr>
            <w:tcW w:w="631" w:type="dxa"/>
            <w:tcBorders/>
          </w:tcPr>
          <w:p>
            <w:pPr>
              <w:pStyle w:val="Coninuttabel"/>
              <w:widowControl w:val="false"/>
              <w:snapToGrid w:val="false"/>
              <w:jc w:val="center"/>
              <w:rPr>
                <w:lang w:val="en-AU"/>
              </w:rPr>
            </w:pPr>
            <w:r>
              <w:rPr>
                <w:color w:val="000000"/>
                <w:sz w:val="20"/>
                <w:szCs w:val="20"/>
                <w:lang w:val="en-AU"/>
              </w:rPr>
              <w:t>Sem. 2</w:t>
            </w:r>
          </w:p>
        </w:tc>
        <w:tc>
          <w:tcPr>
            <w:tcW w:w="6284" w:type="dxa"/>
            <w:tcBorders/>
          </w:tcPr>
          <w:p>
            <w:pPr>
              <w:pStyle w:val="Normal"/>
              <w:widowControl w:val="false"/>
              <w:snapToGrid w:val="false"/>
              <w:spacing w:before="0" w:after="0"/>
              <w:contextualSpacing/>
              <w:jc w:val="left"/>
              <w:rPr>
                <w:lang w:val="en-AU"/>
              </w:rPr>
            </w:pPr>
            <w:r>
              <w:rPr>
                <w:b/>
                <w:bCs/>
                <w:color w:val="000000"/>
                <w:sz w:val="20"/>
                <w:szCs w:val="20"/>
                <w:lang w:val="en-AU"/>
              </w:rPr>
              <w:t>Document Analysis (3</w:t>
            </w:r>
            <w:r>
              <w:rPr>
                <w:b/>
                <w:bCs/>
                <w:color w:val="000000"/>
                <w:sz w:val="20"/>
                <w:szCs w:val="20"/>
                <w:vertAlign w:val="superscript"/>
                <w:lang w:val="en-AU"/>
              </w:rPr>
              <w:t>rd</w:t>
            </w:r>
            <w:r>
              <w:rPr>
                <w:b/>
                <w:bCs/>
                <w:color w:val="000000"/>
                <w:sz w:val="20"/>
                <w:szCs w:val="20"/>
                <w:lang w:val="en-AU"/>
              </w:rPr>
              <w:t xml:space="preserve"> year Undergraduate and Honnors) </w:t>
            </w:r>
            <w:r>
              <w:rPr>
                <w:rFonts w:eastAsia="Arial" w:cs="Arial"/>
                <w:b w:val="false"/>
                <w:bCs w:val="false"/>
                <w:i w:val="false"/>
                <w:iCs w:val="false"/>
                <w:caps w:val="false"/>
                <w:smallCaps w:val="false"/>
                <w:color w:val="4C4C4C"/>
                <w:kern w:val="2"/>
                <w:sz w:val="20"/>
                <w:szCs w:val="20"/>
                <w:lang w:val="en-AU" w:eastAsia="zh-CN" w:bidi="hi-IN"/>
              </w:rPr>
              <w:t>Notions of classification and clustering, graph theory, visualization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3 – 2014:</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pacing w:before="0" w:after="0"/>
              <w:contextualSpacing/>
              <w:rPr>
                <w:lang w:val="en-AU"/>
              </w:rPr>
            </w:pPr>
            <w:r>
              <w:rPr>
                <w:rFonts w:eastAsia="Arial" w:cs="Arial"/>
                <w:b/>
                <w:caps w:val="false"/>
                <w:smallCaps w:val="false"/>
                <w:color w:val="000000"/>
                <w:sz w:val="20"/>
                <w:szCs w:val="20"/>
                <w:lang w:val="en-AU"/>
              </w:rPr>
              <w:t>Data Mining (</w:t>
            </w:r>
            <w:r>
              <w:rPr>
                <w:rFonts w:eastAsia="Arial" w:cs="Arial"/>
                <w:b/>
                <w:bCs/>
                <w:i w:val="false"/>
                <w:iCs w:val="false"/>
                <w:caps w:val="false"/>
                <w:smallCaps w:val="false"/>
                <w:color w:val="000000"/>
                <w:sz w:val="20"/>
                <w:szCs w:val="20"/>
                <w:highlight w:val="white"/>
                <w:lang w:val="en-AU"/>
              </w:rPr>
              <w:t>Tutoring</w:t>
            </w:r>
            <w:r>
              <w:rPr>
                <w:rFonts w:eastAsia="Arial" w:cs="Arial"/>
                <w:b/>
                <w:caps w:val="false"/>
                <w:smallCaps w:val="false"/>
                <w:color w:val="000000"/>
                <w:sz w:val="20"/>
                <w:szCs w:val="20"/>
                <w:lang w:val="en-AU"/>
              </w:rPr>
              <w:t xml:space="preserve"> Masters IDSM Kharkov) </w:t>
            </w:r>
            <w:r>
              <w:rPr>
                <w:rFonts w:eastAsia="Arial" w:cs="Arial"/>
                <w:b w:val="false"/>
                <w:bCs w:val="false"/>
                <w:i w:val="false"/>
                <w:iCs w:val="false"/>
                <w:caps w:val="false"/>
                <w:smallCaps w:val="false"/>
                <w:color w:val="4C4C4C"/>
                <w:kern w:val="2"/>
                <w:sz w:val="20"/>
                <w:szCs w:val="20"/>
                <w:highlight w:val="white"/>
                <w:lang w:val="en-AU" w:eastAsia="zh-CN" w:bidi="hi-IN"/>
              </w:rPr>
              <w:t>Data analysis in R: processing and data cleaning, statistical analysis, data mining.</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2 – 2013:</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Masters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rFonts w:eastAsia="Times New Roman" w:cs="Times New Roman"/>
                <w:b/>
                <w:bCs/>
                <w:i w:val="false"/>
                <w:iCs w:val="false"/>
                <w:color w:val="000000"/>
                <w:sz w:val="20"/>
                <w:szCs w:val="20"/>
                <w:lang w:val="en-AU"/>
              </w:rPr>
              <w:t xml:space="preserve">Scientific Calculation </w:t>
            </w:r>
            <w:r>
              <w:rPr>
                <w:b/>
                <w:bCs/>
                <w:i w:val="false"/>
                <w:iCs w:val="false"/>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lang w:val="en-AU"/>
              </w:rPr>
              <w:t xml:space="preserve"> undergraduates</w:t>
            </w:r>
            <w:r>
              <w:rPr>
                <w:b/>
                <w:bCs/>
                <w:i w:val="false"/>
                <w:iCs w:val="false"/>
                <w:color w:val="000000"/>
                <w:sz w:val="20"/>
                <w:szCs w:val="20"/>
                <w:lang w:val="en-AU"/>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 xml:space="preserve">Numerical Machine Learning (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 xml:space="preserve"> 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uppressAutoHyphens w:val="true"/>
              <w:overflowPunct w:val="tru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UNIX Operating Systems et C programming language (</w:t>
            </w:r>
            <w:r>
              <w:rPr>
                <w:rFonts w:eastAsia="DejaVu Sans;MS Mincho" w:cs="DejaVu Sans;MS Mincho"/>
                <w:b/>
                <w:bCs/>
                <w:i w:val="false"/>
                <w:iCs w:val="false"/>
                <w:color w:val="000000"/>
                <w:kern w:val="2"/>
                <w:sz w:val="20"/>
                <w:szCs w:val="20"/>
                <w:highlight w:val="white"/>
                <w:lang w:val="en-AU" w:eastAsia="zh-CN" w:bidi="hi-IN"/>
              </w:rPr>
              <w:t xml:space="preserve">Lecturing&amp;Tutoring </w:t>
            </w:r>
            <w:r>
              <w:rPr>
                <w:rFonts w:eastAsia="Times New Roman" w:cs="Times New Roman"/>
                <w:b/>
                <w:bCs/>
                <w:i w:val="false"/>
                <w:iCs w:val="false"/>
                <w:color w:val="000000"/>
                <w:kern w:val="2"/>
                <w:sz w:val="20"/>
                <w:szCs w:val="20"/>
                <w:highlight w:val="white"/>
                <w:lang w:val="en-AU" w:eastAsia="zh-CN" w:bidi="hi-IN"/>
              </w:rPr>
              <w:t xml:space="preserve">undergraduates </w:t>
            </w:r>
            <w:r>
              <w:rPr>
                <w:rFonts w:eastAsia="DejaVu Sans;MS Mincho" w:cs="DejaVu Sans;MS Mincho"/>
                <w:b/>
                <w:bCs/>
                <w:i w:val="false"/>
                <w:iCs w:val="false"/>
                <w:color w:val="000000"/>
                <w:kern w:val="2"/>
                <w:sz w:val="20"/>
                <w:szCs w:val="20"/>
                <w:lang w:val="en-AU" w:eastAsia="zh-CN" w:bidi="hi-IN"/>
              </w:rPr>
              <w:t xml:space="preserve">IDS) </w:t>
            </w:r>
            <w:r>
              <w:rPr>
                <w:rFonts w:eastAsia="DejaVu Sans;MS Mincho" w:cs="DejaVu Sans;MS Mincho"/>
                <w:i w:val="false"/>
                <w:iCs w:val="false"/>
                <w:color w:val="4C4C4C"/>
                <w:kern w:val="2"/>
                <w:sz w:val="20"/>
                <w:szCs w:val="20"/>
                <w:lang w:val="en-AU" w:eastAsia="zh-CN" w:bidi="hi-IN"/>
              </w:rPr>
              <w:t>U</w:t>
            </w:r>
            <w:r>
              <w:rPr>
                <w:rFonts w:eastAsia="Arial" w:cs="Arial"/>
                <w:i w:val="false"/>
                <w:iCs w:val="false"/>
                <w:caps w:val="false"/>
                <w:smallCaps w:val="false"/>
                <w:color w:val="4C4C4C"/>
                <w:kern w:val="2"/>
                <w:sz w:val="20"/>
                <w:szCs w:val="20"/>
                <w:lang w:val="en-AU" w:eastAsia="zh-CN" w:bidi="hi-IN"/>
              </w:rPr>
              <w:t>sage and administration of UNIX systems, Bash programming, C language programming.</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jc w:val="left"/>
              <w:rPr>
                <w:lang w:val="en-AU"/>
              </w:rPr>
            </w:pPr>
            <w:r>
              <w:rPr>
                <w:b/>
                <w:bCs/>
                <w:color w:val="000000"/>
                <w:sz w:val="20"/>
                <w:szCs w:val="20"/>
                <w:highlight w:val="white"/>
                <w:lang w:val="en-AU"/>
              </w:rPr>
              <w:t>Symbolic learning (</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Master</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Erasmus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Mundus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DMKM)</w:t>
            </w:r>
          </w:p>
          <w:p>
            <w:pPr>
              <w:pStyle w:val="Normal"/>
              <w:widowControl w:val="false"/>
              <w:snapToGrid w:val="false"/>
              <w:rPr>
                <w:lang w:val="en-AU"/>
              </w:rPr>
            </w:pPr>
            <w:r>
              <w:rPr>
                <w:b w:val="false"/>
                <w:bCs w:val="false"/>
                <w:i w:val="false"/>
                <w:iCs w:val="false"/>
                <w:color w:val="4C4C4C"/>
                <w:sz w:val="20"/>
                <w:szCs w:val="20"/>
                <w:lang w:val="en-AU"/>
              </w:rPr>
              <w:t>Introduction to artificial intelligence, machine learning, Formal Concept Analysis, Decision Trees, Association Rules.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rFonts w:eastAsia="Times New Roman" w:cs="Times New Roman"/>
                <w:b/>
                <w:bCs/>
                <w:i w:val="false"/>
                <w:iCs w:val="false"/>
                <w:color w:val="000000"/>
                <w:sz w:val="20"/>
                <w:szCs w:val="20"/>
                <w:highlight w:val="white"/>
                <w:lang w:val="en-AU"/>
              </w:rPr>
              <w:t>Lecturing&amp;</w:t>
            </w:r>
            <w:r>
              <w:rPr>
                <w:rFonts w:eastAsia="Times New Roman" w:cs="Times New Roman"/>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in object-oriented programming, Java GUIs,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2011</w:t>
            </w:r>
            <w:r>
              <w:rPr>
                <w:rFonts w:eastAsia="Arial" w:cs="Arial"/>
                <w:color w:val="000000"/>
                <w:sz w:val="20"/>
                <w:szCs w:val="20"/>
                <w:lang w:val="en-AU"/>
              </w:rPr>
              <w:t xml:space="preserve"> – </w:t>
            </w:r>
            <w:r>
              <w:rPr>
                <w:rFonts w:cs="Arial"/>
                <w:color w:val="000000"/>
                <w:sz w:val="20"/>
                <w:szCs w:val="20"/>
                <w:lang w:val="en-AU"/>
              </w:rPr>
              <w:t>2012:</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widowControl w:val="false"/>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Norma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rFonts w:eastAsia="Times New Roman" w:cs="Times New Roman"/>
                <w:b/>
                <w:bCs/>
                <w:i w:val="false"/>
                <w:iCs w:val="false"/>
                <w:color w:val="000000"/>
                <w:kern w:val="2"/>
                <w:sz w:val="20"/>
                <w:szCs w:val="20"/>
                <w:lang w:val="en-AU" w:eastAsia="zh-CN" w:bidi="hi-IN"/>
              </w:rPr>
              <w:t xml:space="preserve">Scientific Calculation </w:t>
            </w:r>
            <w:r>
              <w:rPr>
                <w:b/>
                <w:bCs/>
                <w:i w:val="false"/>
                <w:iCs w:val="false"/>
                <w:color w:val="000000"/>
                <w:kern w:val="2"/>
                <w:sz w:val="20"/>
                <w:szCs w:val="20"/>
                <w:lang w:val="en-AU" w:eastAsia="zh-CN" w:bidi="hi-IN"/>
              </w:rPr>
              <w:t>(</w:t>
            </w:r>
            <w:r>
              <w:rPr>
                <w:b/>
                <w:bCs/>
                <w:i w:val="false"/>
                <w:iCs w:val="false"/>
                <w:color w:val="000000"/>
                <w:kern w:val="2"/>
                <w:sz w:val="20"/>
                <w:szCs w:val="20"/>
                <w:highlight w:val="white"/>
                <w:lang w:val="en-AU" w:eastAsia="zh-CN" w:bidi="hi-IN"/>
              </w:rPr>
              <w:t>Tutoring</w:t>
            </w:r>
            <w:r>
              <w:rPr>
                <w:rFonts w:eastAsia="Times New Roman" w:cs="Times New Roman"/>
                <w:b/>
                <w:bCs/>
                <w:i w:val="false"/>
                <w:iCs w:val="false"/>
                <w:color w:val="000000"/>
                <w:kern w:val="2"/>
                <w:sz w:val="20"/>
                <w:szCs w:val="20"/>
                <w:lang w:val="en-AU" w:eastAsia="zh-CN" w:bidi="hi-IN"/>
              </w:rPr>
              <w:t xml:space="preserve"> undergraduates</w:t>
            </w:r>
            <w:r>
              <w:rPr>
                <w:b/>
                <w:bCs/>
                <w:i w:val="false"/>
                <w:iCs w:val="false"/>
                <w:color w:val="000000"/>
                <w:kern w:val="2"/>
                <w:sz w:val="20"/>
                <w:szCs w:val="20"/>
                <w:lang w:val="en-AU" w:eastAsia="zh-CN" w:bidi="hi-IN"/>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p>
          <w:p>
            <w:pPr>
              <w:pStyle w:val="Normal"/>
              <w:keepNext w:val="true"/>
              <w:keepLines w:val="false"/>
              <w:widowControl w:val="false"/>
              <w:suppressAutoHyphens w:val="true"/>
              <w:overflowPunct w:val="true"/>
              <w:bidi w:val="0"/>
              <w:snapToGrid w:val="false"/>
              <w:spacing w:lineRule="auto" w:line="240" w:before="0" w:after="0"/>
              <w:ind w:left="0" w:right="0" w:hanging="0"/>
              <w:contextualSpacing/>
              <w:jc w:val="left"/>
              <w:rPr>
                <w:lang w:val="en-AU"/>
              </w:rPr>
            </w:pPr>
            <w:r>
              <w:rPr>
                <w:rFonts w:eastAsia="Arial" w:cs="Arial"/>
                <w:b w:val="false"/>
                <w:i w:val="false"/>
                <w:iCs w:val="false"/>
                <w:caps w:val="false"/>
                <w:smallCaps w:val="false"/>
                <w:strike w:val="false"/>
                <w:dstrike w:val="false"/>
                <w:color w:val="000000"/>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p>
          <w:p>
            <w:pPr>
              <w:pStyle w:val="Coninuttabel"/>
              <w:widowControl w:val="false"/>
              <w:suppressAutoHyphens w:val="true"/>
              <w:overflowPunct w:val="true"/>
              <w:bidi w:val="0"/>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2010</w:t>
            </w:r>
            <w:r>
              <w:rPr>
                <w:rFonts w:eastAsia="Arial" w:cs="Arial"/>
                <w:color w:val="000000"/>
                <w:sz w:val="20"/>
                <w:szCs w:val="20"/>
                <w:lang w:val="en-AU"/>
              </w:rPr>
              <w:t xml:space="preserve"> – </w:t>
            </w:r>
            <w:r>
              <w:rPr>
                <w:rFonts w:cs="Arial"/>
                <w:color w:val="000000"/>
                <w:sz w:val="20"/>
                <w:szCs w:val="20"/>
                <w:lang w:val="en-AU"/>
              </w:rPr>
              <w:t>2011:</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true"/>
              <w:bidi w:val="0"/>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 xml:space="preserve">Tutoring </w:t>
            </w:r>
            <w:r>
              <w:rPr>
                <w:b/>
                <w:bCs/>
                <w:color w:val="000000"/>
                <w:sz w:val="20"/>
                <w:szCs w:val="20"/>
                <w:highlight w:val="white"/>
                <w:lang w:val="en-AU"/>
              </w:rPr>
              <w:t xml:space="preserve">Masters Computer Science) </w:t>
            </w:r>
            <w:r>
              <w:rPr>
                <w:rFonts w:eastAsia="DejaVu Sans;MS Mincho" w:cs="DejaVu Sans;MS Mincho"/>
                <w:i w:val="false"/>
                <w:iCs w:val="false"/>
                <w:color w:val="4C4C4C"/>
                <w:kern w:val="2"/>
                <w:sz w:val="20"/>
                <w:szCs w:val="20"/>
                <w:highlight w:val="white"/>
                <w:lang w:val="en-AU" w:eastAsia="zh-CN" w:bidi="hi-IN"/>
              </w:rPr>
              <w:t>Introduction in object-oriented programming, Java GUI, API</w:t>
            </w:r>
          </w:p>
        </w:tc>
        <w:tc>
          <w:tcPr>
            <w:tcW w:w="577" w:type="dxa"/>
            <w:tcBorders/>
          </w:tcPr>
          <w:p>
            <w:pPr>
              <w:pStyle w:val="Coninuttabel"/>
              <w:widowControl w:val="false"/>
              <w:snapToGrid w:val="false"/>
              <w:jc w:val="right"/>
              <w:rPr>
                <w:lang w:val="en-AU"/>
              </w:rPr>
            </w:pPr>
            <w:r>
              <w:rPr>
                <w:i/>
                <w:iCs/>
                <w:color w:val="000000"/>
                <w:sz w:val="20"/>
                <w:szCs w:val="20"/>
                <w:lang w:val="en-AU"/>
              </w:rPr>
              <w:t>6h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snapToGrid w:val="false"/>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color w:val="000000"/>
                <w:sz w:val="20"/>
                <w:szCs w:val="20"/>
                <w:lang w:val="en-AU"/>
              </w:rPr>
              <w:t xml:space="preserve"> </w:t>
            </w:r>
            <w:r>
              <w:rPr>
                <w:rFonts w:eastAsia="Times New Roman" w:cs="Times New Roman"/>
                <w:b/>
                <w:bCs/>
                <w:i w:val="false"/>
                <w:iCs w:val="false"/>
                <w:color w:val="000000"/>
                <w:sz w:val="20"/>
                <w:szCs w:val="20"/>
                <w:lang w:val="en-AU"/>
              </w:rPr>
              <w:t>undergraduates</w:t>
            </w:r>
            <w:r>
              <w:rPr>
                <w:rFonts w:eastAsia="Times New Roman" w:cs="Times New Roman"/>
                <w:b/>
                <w:bCs/>
                <w:color w:val="000000"/>
                <w:sz w:val="20"/>
                <w:szCs w:val="20"/>
                <w:lang w:val="en-AU"/>
              </w:rPr>
              <w:t xml:space="preserve"> </w:t>
            </w:r>
            <w:r>
              <w:rPr>
                <w:b/>
                <w:bCs/>
                <w:color w:val="000000"/>
                <w:sz w:val="20"/>
                <w:szCs w:val="20"/>
                <w:lang w:val="en-AU"/>
              </w:rPr>
              <w:t>IDEA)</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i w:val="false"/>
                <w:iCs w:val="false"/>
                <w:color w:val="4C4C4C"/>
                <w:kern w:val="2"/>
                <w:sz w:val="20"/>
                <w:szCs w:val="20"/>
                <w:lang w:val="en-AU" w:eastAsia="zh-CN" w:bidi="hi-IN"/>
              </w:rPr>
              <w:t>Introduction</w:t>
            </w:r>
            <w:r>
              <w:rPr>
                <w:rFonts w:eastAsia="Times New Roman" w:cs="Times New Roman"/>
                <w:b w:val="false"/>
                <w:bCs w:val="false"/>
                <w:i w:val="false"/>
                <w:iCs w:val="false"/>
                <w:color w:val="4C4C4C"/>
                <w:kern w:val="2"/>
                <w:sz w:val="20"/>
                <w:szCs w:val="20"/>
                <w:lang w:val="en-AU" w:eastAsia="zh-CN" w:bidi="hi-IN"/>
              </w:rPr>
              <w:t xml:space="preserve"> to databases, tables, queries, reports.</w:t>
            </w:r>
          </w:p>
        </w:tc>
        <w:tc>
          <w:tcPr>
            <w:tcW w:w="577" w:type="dxa"/>
            <w:tcBorders/>
          </w:tcPr>
          <w:p>
            <w:pPr>
              <w:pStyle w:val="Coninuttabel"/>
              <w:widowControl w:val="false"/>
              <w:snapToGrid w:val="false"/>
              <w:jc w:val="right"/>
              <w:rPr>
                <w:lang w:val="en-AU"/>
              </w:rPr>
            </w:pPr>
            <w:r>
              <w:rPr>
                <w:i/>
                <w:iCs/>
                <w:color w:val="000000"/>
                <w:sz w:val="20"/>
                <w:szCs w:val="20"/>
                <w:lang w:val="en-AU"/>
              </w:rPr>
              <w:t>28h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2009</w:t>
            </w:r>
            <w:r>
              <w:rPr>
                <w:rFonts w:eastAsia="Arial" w:cs="Arial"/>
                <w:color w:val="000000"/>
                <w:sz w:val="20"/>
                <w:szCs w:val="20"/>
                <w:lang w:val="en-AU"/>
              </w:rPr>
              <w:t xml:space="preserve"> – </w:t>
            </w:r>
            <w:r>
              <w:rPr>
                <w:rFonts w:cs="Arial"/>
                <w:color w:val="000000"/>
                <w:sz w:val="20"/>
                <w:szCs w:val="20"/>
                <w:lang w:val="en-AU"/>
              </w:rPr>
              <w:t>2010:</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true"/>
              <w:bidi w:val="0"/>
              <w:snapToGrid w:val="false"/>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 xml:space="preserve">Numerical Calculus </w:t>
            </w:r>
            <w:r>
              <w:rPr>
                <w:b/>
                <w:bCs/>
                <w:i w:val="false"/>
                <w:iCs w:val="false"/>
                <w:color w:val="000000"/>
                <w:sz w:val="20"/>
                <w:szCs w:val="20"/>
                <w:lang w:val="en-AU"/>
              </w:rPr>
              <w:t>(Lecturing&amp;</w:t>
            </w:r>
            <w:r>
              <w:rPr>
                <w:b/>
                <w:bCs/>
                <w:i w:val="false"/>
                <w:iCs w:val="false"/>
                <w:color w:val="000000"/>
                <w:kern w:val="2"/>
                <w:sz w:val="20"/>
                <w:szCs w:val="20"/>
                <w:lang w:val="en-AU" w:eastAsia="zh-CN" w:bidi="hi-IN"/>
              </w:rPr>
              <w:t>Tutoring undergraduates</w:t>
            </w:r>
            <w:r>
              <w:rPr>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snapToGrid w:val="false"/>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1" w:type="dxa"/>
            <w:vMerge w:val="continue"/>
            <w:tcBorders/>
          </w:tcPr>
          <w:p>
            <w:pPr>
              <w:pStyle w:val="Normal"/>
              <w:widowControl w:val="false"/>
              <w:rPr>
                <w:rFonts w:ascii="Arial" w:hAnsi="Arial"/>
                <w:sz w:val="20"/>
                <w:szCs w:val="20"/>
                <w:lang w:val="en-AU"/>
              </w:rPr>
            </w:pPr>
            <w:r>
              <w:rPr>
                <w:sz w:val="20"/>
                <w:szCs w:val="20"/>
                <w:lang w:val="en-AU"/>
              </w:rPr>
            </w:r>
          </w:p>
        </w:tc>
        <w:tc>
          <w:tcPr>
            <w:tcW w:w="6284"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kern w:val="2"/>
                <w:sz w:val="20"/>
                <w:szCs w:val="20"/>
                <w:lang w:val="en-AU" w:eastAsia="zh-CN" w:bidi="hi-IN"/>
              </w:rPr>
              <w:t>Tutoring undergraduates</w:t>
            </w:r>
            <w:r>
              <w:rPr>
                <w:b/>
                <w:bCs/>
                <w:color w:val="000000"/>
                <w:sz w:val="20"/>
                <w:szCs w:val="20"/>
                <w:lang w:val="en-AU"/>
              </w:rPr>
              <w:t>)</w:t>
            </w:r>
          </w:p>
          <w:p>
            <w:pPr>
              <w:pStyle w:val="Coninuttabel"/>
              <w:widowControl w:val="false"/>
              <w:suppressAutoHyphens w:val="true"/>
              <w:overflowPunct w:val="true"/>
              <w:bidi w:val="0"/>
              <w:snapToGrid w:val="false"/>
              <w:jc w:val="left"/>
              <w:rPr>
                <w:lang w:val="en-AU"/>
              </w:rPr>
            </w:pPr>
            <w:r>
              <w:rPr>
                <w:rFonts w:eastAsia="Times New Roman" w:cs="Times New Roman"/>
                <w:b w:val="false"/>
                <w:bCs w:val="false"/>
                <w:i w:val="false"/>
                <w:iCs w:val="false"/>
                <w:color w:val="4C4C4C"/>
                <w:kern w:val="2"/>
                <w:sz w:val="20"/>
                <w:szCs w:val="20"/>
                <w:lang w:val="en-AU" w:eastAsia="zh-CN" w:bidi="hi-IN"/>
              </w:rPr>
              <w:t>Introduction to databases, tables, queries, reports.</w:t>
            </w:r>
          </w:p>
        </w:tc>
        <w:tc>
          <w:tcPr>
            <w:tcW w:w="577" w:type="dxa"/>
            <w:tcBorders/>
          </w:tcPr>
          <w:p>
            <w:pPr>
              <w:pStyle w:val="Coninuttabel"/>
              <w:widowControl w:val="false"/>
              <w:snapToGrid w:val="false"/>
              <w:jc w:val="right"/>
              <w:rPr>
                <w:lang w:val="en-AU"/>
              </w:rPr>
            </w:pPr>
            <w:r>
              <w:rPr>
                <w:i/>
                <w:iCs/>
                <w:color w:val="000000"/>
                <w:sz w:val="20"/>
                <w:szCs w:val="20"/>
                <w:lang w:val="en-AU"/>
              </w:rPr>
              <w:t>14h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2008</w:t>
            </w:r>
            <w:r>
              <w:rPr>
                <w:rFonts w:eastAsia="Arial" w:cs="Arial"/>
                <w:color w:val="000000"/>
                <w:sz w:val="20"/>
                <w:szCs w:val="20"/>
                <w:lang w:val="en-AU"/>
              </w:rPr>
              <w:t xml:space="preserve"> – </w:t>
            </w:r>
            <w:r>
              <w:rPr>
                <w:rFonts w:cs="Arial"/>
                <w:color w:val="000000"/>
                <w:sz w:val="20"/>
                <w:szCs w:val="20"/>
                <w:lang w:val="en-AU"/>
              </w:rPr>
              <w:t>2009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4" w:type="dxa"/>
            <w:tcBorders/>
          </w:tcPr>
          <w:p>
            <w:pPr>
              <w:pStyle w:val="Coninuttabel"/>
              <w:widowControl w:val="false"/>
              <w:snapToGrid w:val="false"/>
              <w:rPr>
                <w:lang w:val="en-AU"/>
              </w:rPr>
            </w:pPr>
            <w:r>
              <w:rPr>
                <w:b/>
                <w:bCs/>
                <w:i w:val="false"/>
                <w:iCs w:val="false"/>
                <w:color w:val="000000"/>
                <w:sz w:val="20"/>
                <w:szCs w:val="20"/>
                <w:lang w:val="en-AU"/>
              </w:rPr>
              <w:t>Communication Networks (</w:t>
            </w:r>
            <w:r>
              <w:rPr>
                <w:b/>
                <w:bCs/>
                <w:i w:val="false"/>
                <w:iCs w:val="false"/>
                <w:color w:val="000000"/>
                <w:kern w:val="2"/>
                <w:sz w:val="20"/>
                <w:szCs w:val="20"/>
                <w:lang w:val="en-AU" w:eastAsia="zh-CN" w:bidi="hi-IN"/>
              </w:rPr>
              <w:t>Tutoring Engineering undergraduates</w:t>
            </w:r>
            <w:r>
              <w:rPr>
                <w:b/>
                <w:bCs/>
                <w:i w:val="false"/>
                <w:iCs w:val="false"/>
                <w:color w:val="000000"/>
                <w:sz w:val="20"/>
                <w:szCs w:val="20"/>
                <w:lang w:val="en-AU"/>
              </w:rPr>
              <w:t xml:space="preserve">) </w:t>
            </w: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networking, communication protocols </w:t>
            </w:r>
            <w:r>
              <w:rPr>
                <w:i w:val="false"/>
                <w:iCs w:val="false"/>
                <w:color w:val="4C4C4C"/>
                <w:kern w:val="2"/>
                <w:sz w:val="20"/>
                <w:szCs w:val="20"/>
                <w:lang w:val="en-AU" w:eastAsia="zh-CN" w:bidi="hi-IN"/>
              </w:rPr>
              <w:t>(TCP,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SSH),</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routing protocols</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(OSPF,</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IS-IS),</w:t>
            </w:r>
            <w:r>
              <w:rPr>
                <w:rFonts w:eastAsia="Times New Roman" w:cs="Times New Roman"/>
                <w:i w:val="false"/>
                <w:iCs w:val="false"/>
                <w:color w:val="4C4C4C"/>
                <w:kern w:val="2"/>
                <w:sz w:val="20"/>
                <w:szCs w:val="20"/>
                <w:lang w:val="en-AU" w:eastAsia="zh-CN" w:bidi="hi-IN"/>
              </w:rPr>
              <w:t xml:space="preserve"> local networks</w:t>
            </w:r>
            <w:r>
              <w:rPr>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2007</w:t>
            </w:r>
            <w:r>
              <w:rPr>
                <w:rFonts w:eastAsia="Arial" w:cs="Arial"/>
                <w:color w:val="000000"/>
                <w:sz w:val="20"/>
                <w:szCs w:val="20"/>
                <w:lang w:val="en-AU"/>
              </w:rPr>
              <w:t xml:space="preserve"> – </w:t>
            </w:r>
            <w:r>
              <w:rPr>
                <w:rFonts w:cs="Arial"/>
                <w:color w:val="000000"/>
                <w:sz w:val="20"/>
                <w:szCs w:val="20"/>
                <w:lang w:val="en-AU"/>
              </w:rPr>
              <w:t>2008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DejaVu Sans;MS Mincho" w:cs="DejaVu Sans;MS Mincho"/>
                <w:b w:val="false"/>
                <w:bCs w:val="false"/>
                <w:color w:val="4C4C4C"/>
                <w:kern w:val="2"/>
                <w:sz w:val="20"/>
                <w:szCs w:val="20"/>
                <w:lang w:val="en-AU" w:eastAsia="zh-CN" w:bidi="hi-IN"/>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1"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4" w:type="dxa"/>
            <w:tcBorders/>
          </w:tcPr>
          <w:p>
            <w:pPr>
              <w:pStyle w:val="Coninuttabel"/>
              <w:widowControl w:val="false"/>
              <w:suppressAutoHyphens w:val="true"/>
              <w:overflowPunct w:val="tru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 xml:space="preserve">Constructing and </w:t>
            </w:r>
            <w:r>
              <w:rPr>
                <w:rFonts w:eastAsia="Times New Roman" w:cs="Times New Roman"/>
                <w:b/>
                <w:bCs/>
                <w:i w:val="false"/>
                <w:iCs w:val="false"/>
                <w:color w:val="000000"/>
                <w:kern w:val="2"/>
                <w:sz w:val="20"/>
                <w:szCs w:val="20"/>
                <w:lang w:val="en-AU" w:eastAsia="zh-CN" w:bidi="hi-IN"/>
              </w:rPr>
              <w:t>implementing algorithms</w:t>
            </w:r>
            <w:r>
              <w:rPr>
                <w:b/>
                <w:bCs/>
                <w:i w:val="false"/>
                <w:iCs w:val="false"/>
                <w:color w:val="000000"/>
                <w:kern w:val="2"/>
                <w:sz w:val="20"/>
                <w:szCs w:val="20"/>
                <w:lang w:val="en-AU" w:eastAsia="zh-CN" w:bidi="hi-IN"/>
              </w:rPr>
              <w:t xml:space="preserve"> (Tutoring Engineering undergraduates) </w:t>
            </w:r>
            <w:r>
              <w:rPr>
                <w:rFonts w:eastAsia="DejaVu Sans;MS Mincho" w:cs="DejaVu Sans;MS Mincho"/>
                <w:i w:val="false"/>
                <w:iCs w:val="false"/>
                <w:color w:val="4C4C4C"/>
                <w:kern w:val="2"/>
                <w:sz w:val="20"/>
                <w:szCs w:val="20"/>
                <w:lang w:val="en-AU" w:eastAsia="zh-CN" w:bidi="hi-IN"/>
              </w:rPr>
              <w:t>Initiation</w:t>
            </w:r>
            <w:r>
              <w:rPr>
                <w:rFonts w:eastAsia="Times New Roman" w:cs="Times New Roman"/>
                <w:i w:val="false"/>
                <w:iCs w:val="false"/>
                <w:color w:val="4C4C4C"/>
                <w:kern w:val="2"/>
                <w:sz w:val="20"/>
                <w:szCs w:val="20"/>
                <w:lang w:val="en-AU" w:eastAsia="zh-CN" w:bidi="hi-IN"/>
              </w:rPr>
              <w:t xml:space="preserve"> to the construction of algorithms,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 structures and algorithms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spatial and temporal complexity calculation</w:t>
            </w:r>
            <w:r>
              <w:rPr>
                <w:rFonts w:eastAsia="DejaVu Sans;MS Mincho" w:cs="DejaVu Sans;MS Mincho"/>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rFonts w:ascii="Arial" w:hAnsi="Arial" w:cs="Arial"/>
                <w:color w:val="000000"/>
                <w:sz w:val="20"/>
                <w:szCs w:val="20"/>
                <w:lang w:val="en-AU"/>
              </w:rPr>
            </w:pPr>
            <w:r>
              <w:rPr>
                <w:rFonts w:cs="Arial"/>
                <w:color w:val="000000"/>
                <w:sz w:val="20"/>
                <w:szCs w:val="20"/>
                <w:lang w:val="en-AU"/>
              </w:rPr>
            </w:r>
          </w:p>
        </w:tc>
        <w:tc>
          <w:tcPr>
            <w:tcW w:w="631" w:type="dxa"/>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Normal"/>
              <w:keepNext w:val="true"/>
              <w:keepLines w:val="false"/>
              <w:widowControl w:val="false"/>
              <w:suppressAutoHyphens w:val="true"/>
              <w:overflowPunct w:val="true"/>
              <w:bidi w:val="0"/>
              <w:snapToGrid w:val="false"/>
              <w:spacing w:lineRule="auto" w:line="240" w:before="0" w:after="0"/>
              <w:ind w:left="0" w:right="0" w:hanging="0"/>
              <w:contextualSpacing/>
              <w:jc w:val="right"/>
              <w:rPr>
                <w:lang w:val="en-AU"/>
              </w:rPr>
            </w:pPr>
            <w:r>
              <w:rPr>
                <w:b/>
                <w:bCs/>
                <w:i w:val="false"/>
                <w:iCs w:val="false"/>
                <w:color w:val="000000"/>
                <w:sz w:val="20"/>
                <w:szCs w:val="20"/>
                <w:lang w:val="en-AU"/>
              </w:rPr>
              <w:t>Total:</w:t>
            </w:r>
          </w:p>
        </w:tc>
        <w:tc>
          <w:tcPr>
            <w:tcW w:w="577" w:type="dxa"/>
            <w:tcBorders/>
          </w:tcPr>
          <w:p>
            <w:pPr>
              <w:pStyle w:val="Coninuttabel"/>
              <w:widowControl w:val="false"/>
              <w:snapToGrid w:val="false"/>
              <w:jc w:val="right"/>
              <w:rPr>
                <w:lang w:val="en-AU"/>
              </w:rPr>
            </w:pPr>
            <w:r>
              <w:rPr>
                <w:i/>
                <w:iCs/>
                <w:color w:val="000000"/>
                <w:sz w:val="20"/>
                <w:szCs w:val="20"/>
                <w:lang w:val="en-AU"/>
              </w:rPr>
              <w:t>653h</w:t>
            </w:r>
          </w:p>
        </w:tc>
      </w:tr>
      <w:tr>
        <w:trPr/>
        <w:tc>
          <w:tcPr>
            <w:tcW w:w="1527" w:type="dxa"/>
            <w:tcBorders/>
          </w:tcPr>
          <w:p>
            <w:pPr>
              <w:pStyle w:val="Normal"/>
              <w:widowControl w:val="false"/>
              <w:snapToGrid w:val="false"/>
              <w:jc w:val="center"/>
              <w:rPr>
                <w:rFonts w:ascii="Arial" w:hAnsi="Arial" w:cs="Arial"/>
                <w:color w:val="000000"/>
                <w:sz w:val="20"/>
                <w:szCs w:val="20"/>
                <w:lang w:val="en-AU"/>
              </w:rPr>
            </w:pPr>
            <w:r>
              <w:rPr>
                <w:rFonts w:cs="Arial"/>
                <w:color w:val="000000"/>
                <w:sz w:val="20"/>
                <w:szCs w:val="20"/>
                <w:lang w:val="en-AU"/>
              </w:rPr>
            </w:r>
          </w:p>
        </w:tc>
        <w:tc>
          <w:tcPr>
            <w:tcW w:w="631" w:type="dxa"/>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4" w:type="dxa"/>
            <w:tcBorders/>
          </w:tcPr>
          <w:p>
            <w:pPr>
              <w:pStyle w:val="Coninuttabel"/>
              <w:widowControl w:val="false"/>
              <w:suppressAutoHyphens w:val="true"/>
              <w:overflowPunct w:val="true"/>
              <w:bidi w:val="0"/>
              <w:snapToGrid w:val="false"/>
              <w:jc w:val="left"/>
              <w:rPr>
                <w:rFonts w:ascii="Arial" w:hAnsi="Arial"/>
                <w:sz w:val="20"/>
                <w:szCs w:val="20"/>
                <w:lang w:val="en-AU"/>
              </w:rPr>
            </w:pPr>
            <w:r>
              <w:rPr>
                <w:sz w:val="20"/>
                <w:szCs w:val="20"/>
                <w:lang w:val="en-AU"/>
              </w:rPr>
            </w:r>
          </w:p>
        </w:tc>
        <w:tc>
          <w:tcPr>
            <w:tcW w:w="577" w:type="dxa"/>
            <w:tcBorders/>
          </w:tcPr>
          <w:p>
            <w:pPr>
              <w:pStyle w:val="Coninuttabel"/>
              <w:widowControl w:val="false"/>
              <w:snapToGrid w:val="false"/>
              <w:jc w:val="right"/>
              <w:rPr>
                <w:rFonts w:ascii="Arial" w:hAnsi="Arial"/>
                <w:i/>
                <w:i/>
                <w:iCs/>
                <w:color w:val="000000"/>
                <w:sz w:val="20"/>
                <w:szCs w:val="20"/>
                <w:lang w:val="en-AU"/>
              </w:rPr>
            </w:pPr>
            <w:r>
              <w:rPr>
                <w:i/>
                <w:iCs/>
                <w:color w:val="000000"/>
                <w:sz w:val="20"/>
                <w:szCs w:val="20"/>
                <w:lang w:val="en-AU"/>
              </w:rPr>
            </w:r>
          </w:p>
        </w:tc>
      </w:tr>
      <w:tr>
        <w:trPr/>
        <w:tc>
          <w:tcPr>
            <w:tcW w:w="2158" w:type="dxa"/>
            <w:gridSpan w:val="2"/>
            <w:tcBorders/>
          </w:tcPr>
          <w:p>
            <w:pPr>
              <w:pStyle w:val="Normal"/>
              <w:widowControl w:val="false"/>
              <w:snapToGrid w:val="false"/>
              <w:jc w:val="center"/>
              <w:rPr>
                <w:lang w:val="en-AU"/>
              </w:rPr>
            </w:pPr>
            <w:r>
              <w:rPr>
                <w:rFonts w:eastAsia="Arial" w:cs="Arial"/>
                <w:caps w:val="false"/>
                <w:smallCaps w:val="false"/>
                <w:color w:val="000000"/>
                <w:sz w:val="20"/>
                <w:szCs w:val="20"/>
                <w:lang w:val="en-AU"/>
              </w:rPr>
              <w:t>Other courses capable to teach</w:t>
            </w:r>
            <w:r>
              <w:rPr>
                <w:rFonts w:cs="Arial"/>
                <w:color w:val="000000"/>
                <w:sz w:val="20"/>
                <w:szCs w:val="20"/>
                <w:lang w:val="en-AU"/>
              </w:rPr>
              <w:t>:</w:t>
            </w:r>
          </w:p>
        </w:tc>
        <w:tc>
          <w:tcPr>
            <w:tcW w:w="6861" w:type="dxa"/>
            <w:gridSpan w:val="2"/>
            <w:tcBorders/>
          </w:tcPr>
          <w:p>
            <w:pPr>
              <w:pStyle w:val="Normal"/>
              <w:keepNext w:val="true"/>
              <w:keepLines w:val="false"/>
              <w:widowControl w:val="false"/>
              <w:suppressAutoHyphens w:val="true"/>
              <w:overflowPunct w:val="true"/>
              <w:bidi w:val="0"/>
              <w:snapToGrid w:val="false"/>
              <w:spacing w:lineRule="auto" w:line="240" w:before="0" w:after="0"/>
              <w:ind w:left="0" w:right="0" w:hanging="0"/>
              <w:contextualSpacing/>
              <w:jc w:val="left"/>
              <w:rPr>
                <w:lang w:val="en-AU"/>
              </w:rPr>
            </w:pP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xml:space="preserve">Operating System, Programming Languages (C/C++, Java, Python, C# </w:t>
            </w:r>
            <w:r>
              <w:rPr>
                <w:rFonts w:eastAsia="Arial" w:cs="Arial"/>
                <w:b w:val="false"/>
                <w:bCs w:val="false"/>
                <w:i/>
                <w:iCs/>
                <w:caps w:val="false"/>
                <w:smallCaps w:val="false"/>
                <w:strike w:val="false"/>
                <w:dstrike w:val="false"/>
                <w:color w:val="000000"/>
                <w:position w:val="0"/>
                <w:sz w:val="20"/>
                <w:sz w:val="20"/>
                <w:szCs w:val="20"/>
                <w:u w:val="none"/>
                <w:vertAlign w:val="baseline"/>
                <w:lang w:val="en-AU"/>
              </w:rPr>
              <w:t>etc.</w:t>
            </w: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Algorithms, Data Structures, Assembler, Databases, Object Oriented Programming, Parallel Programming, Operating Systems Programming, Web Programming, Data Mining / Machine Learning.</w:t>
            </w:r>
          </w:p>
        </w:tc>
      </w:tr>
    </w:tbl>
    <w:p>
      <w:pPr>
        <w:pStyle w:val="Normal"/>
        <w:rPr>
          <w:lang w:val="en-AU"/>
        </w:rPr>
      </w:pPr>
      <w:r>
        <w:rPr>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Research and Innovation experience</w:t>
      </w:r>
    </w:p>
    <w:p>
      <w:pPr>
        <w:pStyle w:val="Titlu3"/>
        <w:rPr>
          <w:lang w:val="en-AU"/>
        </w:rPr>
      </w:pPr>
      <w:r>
        <w:rPr>
          <w:lang w:val="en-AU"/>
        </w:rPr>
        <w:t>Fundamental research impact</w:t>
      </w:r>
    </w:p>
    <w:p>
      <w:pPr>
        <w:pStyle w:val="Default"/>
        <w:tabs>
          <w:tab w:val="clear" w:pos="720"/>
          <w:tab w:val="left" w:pos="284" w:leader="none"/>
        </w:tabs>
        <w:spacing w:before="80" w:after="180"/>
        <w:jc w:val="both"/>
        <w:rPr>
          <w:lang w:val="en-AU"/>
        </w:rPr>
      </w:pPr>
      <w:r>
        <w:rPr>
          <w:rFonts w:eastAsia="Times New Roman" w:cs="Arial" w:ascii="Arial" w:hAnsi="Arial"/>
          <w:b w:val="false"/>
          <w:bCs/>
          <w:i w:val="false"/>
          <w:iCs w:val="false"/>
          <w:color w:val="auto"/>
          <w:kern w:val="0"/>
          <w:sz w:val="20"/>
          <w:szCs w:val="20"/>
          <w:lang w:val="en-AU" w:eastAsia="en-GB" w:bidi="ar-SA"/>
        </w:rPr>
        <w:t xml:space="preserve">My significant contributions to the fundamental behavioural data science and web research fields focus on (i) </w:t>
      </w:r>
      <w:r>
        <w:rPr>
          <w:rFonts w:eastAsia="Times New Roman" w:cs="Times New Roman" w:ascii="Arial" w:hAnsi="Arial"/>
          <w:b/>
          <w:bCs/>
          <w:i w:val="false"/>
          <w:iCs w:val="false"/>
          <w:color w:val="auto"/>
          <w:kern w:val="0"/>
          <w:sz w:val="20"/>
          <w:szCs w:val="20"/>
          <w:lang w:val="en-AU" w:eastAsia="en-US" w:bidi="ar-SA"/>
        </w:rPr>
        <w:t>analysing social media dynamics using</w:t>
      </w:r>
      <w:r>
        <w:rPr>
          <w:rFonts w:eastAsia="Times New Roman" w:cs="Arial" w:ascii="Arial" w:hAnsi="Arial"/>
          <w:b/>
          <w:bCs/>
          <w:i w:val="false"/>
          <w:iCs w:val="false"/>
          <w:color w:val="auto"/>
          <w:kern w:val="0"/>
          <w:sz w:val="20"/>
          <w:szCs w:val="20"/>
          <w:lang w:val="en-AU" w:eastAsia="en-GB" w:bidi="ar-SA"/>
        </w:rPr>
        <w:t xml:space="preserve"> epidemic-inspired models</w:t>
      </w:r>
      <w:r>
        <w:rPr>
          <w:rFonts w:eastAsia="Times New Roman" w:cs="Arial" w:ascii="Arial" w:hAnsi="Arial"/>
          <w:b w:val="false"/>
          <w:bCs/>
          <w:i w:val="false"/>
          <w:iCs w:val="false"/>
          <w:color w:val="auto"/>
          <w:kern w:val="0"/>
          <w:sz w:val="20"/>
          <w:szCs w:val="20"/>
          <w:lang w:val="en-AU" w:eastAsia="en-GB" w:bidi="ar-SA"/>
        </w:rPr>
        <w:t xml:space="preserve">; (ii) </w:t>
      </w:r>
      <w:r>
        <w:rPr>
          <w:rFonts w:eastAsia="Times New Roman" w:cs="Arial" w:ascii="Arial" w:hAnsi="Arial"/>
          <w:b/>
          <w:bCs/>
          <w:i w:val="false"/>
          <w:iCs w:val="false"/>
          <w:color w:val="auto"/>
          <w:kern w:val="0"/>
          <w:sz w:val="20"/>
          <w:szCs w:val="20"/>
          <w:lang w:val="en-AU" w:eastAsia="en-GB" w:bidi="ar-SA"/>
        </w:rPr>
        <w:t>modelling of diﬀusion cascades and video popularity</w:t>
      </w:r>
      <w:r>
        <w:rPr>
          <w:rFonts w:eastAsia="Times New Roman" w:cs="Arial" w:ascii="Arial" w:hAnsi="Arial"/>
          <w:b w:val="false"/>
          <w:bCs/>
          <w:i w:val="false"/>
          <w:iCs w:val="false"/>
          <w:color w:val="auto"/>
          <w:kern w:val="0"/>
          <w:sz w:val="20"/>
          <w:szCs w:val="20"/>
          <w:lang w:val="en-AU" w:eastAsia="en-GB" w:bidi="ar-SA"/>
        </w:rPr>
        <w:t xml:space="preserve">; (iii) </w:t>
      </w:r>
      <w:r>
        <w:rPr>
          <w:rFonts w:eastAsia="Times New Roman" w:cs="Arial" w:ascii="Arial" w:hAnsi="Arial"/>
          <w:b/>
          <w:bCs/>
          <w:i w:val="false"/>
          <w:iCs w:val="false"/>
          <w:color w:val="auto"/>
          <w:kern w:val="0"/>
          <w:sz w:val="20"/>
          <w:szCs w:val="20"/>
          <w:lang w:val="en-AU" w:eastAsia="en-GB" w:bidi="ar-SA"/>
        </w:rPr>
        <w:t>labour markets dynamics and career transition recommendations.</w:t>
      </w:r>
      <w:r>
        <w:rPr>
          <w:rFonts w:eastAsia="Times New Roman" w:cs="Arial" w:ascii="Arial" w:hAnsi="Arial"/>
          <w:b w:val="false"/>
          <w:bCs/>
          <w:i w:val="false"/>
          <w:iCs w:val="false"/>
          <w:color w:val="auto"/>
          <w:kern w:val="0"/>
          <w:sz w:val="20"/>
          <w:szCs w:val="20"/>
          <w:lang w:val="en-AU" w:eastAsia="en-GB" w:bidi="ar-SA"/>
        </w:rPr>
        <w:t xml:space="preserve"> </w:t>
      </w:r>
    </w:p>
    <w:p>
      <w:pPr>
        <w:pStyle w:val="Normal"/>
        <w:tabs>
          <w:tab w:val="clear" w:pos="720"/>
          <w:tab w:val="left" w:pos="284" w:leader="none"/>
        </w:tabs>
        <w:spacing w:before="120" w:after="180"/>
        <w:jc w:val="both"/>
        <w:rPr>
          <w:lang w:val="en-AU"/>
        </w:rPr>
      </w:pPr>
      <w:r>
        <w:rPr>
          <w:rFonts w:eastAsia="Times New Roman" w:cs="Times New Roman"/>
          <w:b/>
          <w:bCs/>
          <w:color w:val="auto"/>
          <w:kern w:val="0"/>
          <w:sz w:val="20"/>
          <w:szCs w:val="20"/>
          <w:lang w:val="en-AU" w:eastAsia="en-US" w:bidi="ar-SA"/>
        </w:rPr>
        <w:t>Analysing social media dynamics using</w:t>
      </w:r>
      <w:r>
        <w:rPr>
          <w:b/>
          <w:bCs/>
          <w:sz w:val="20"/>
          <w:szCs w:val="20"/>
          <w:lang w:val="en-AU"/>
        </w:rPr>
        <w:t xml:space="preserve"> epidemic-inspired models</w:t>
      </w:r>
      <w:r>
        <w:rPr>
          <w:b w:val="false"/>
          <w:bCs w:val="false"/>
          <w:sz w:val="20"/>
          <w:szCs w:val="20"/>
          <w:lang w:val="en-AU"/>
        </w:rPr>
        <w:t xml:space="preserve"> (</w:t>
      </w:r>
      <w:r>
        <w:rPr>
          <w:rFonts w:eastAsia="Times New Roman" w:cs="Times New Roman"/>
          <w:b w:val="false"/>
          <w:bCs w:val="false"/>
          <w:color w:val="000000"/>
          <w:kern w:val="0"/>
          <w:sz w:val="20"/>
          <w:szCs w:val="20"/>
          <w:lang w:val="en-AU" w:eastAsia="en-US" w:bidi="ar-SA"/>
        </w:rPr>
        <w:t>15</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202</w:t>
      </w:r>
      <w:r>
        <w:rPr>
          <w:b w:val="false"/>
          <w:bCs w:val="false"/>
          <w:sz w:val="20"/>
          <w:szCs w:val="20"/>
          <w:lang w:val="en-AU"/>
        </w:rPr>
        <w:t xml:space="preserve"> total citations). </w:t>
      </w:r>
      <w:r>
        <w:rPr>
          <w:sz w:val="20"/>
          <w:szCs w:val="20"/>
          <w:lang w:val="en-AU"/>
        </w:rPr>
        <w:t xml:space="preserve">My recent work </w:t>
      </w:r>
      <w:r>
        <w:rPr>
          <w:sz w:val="20"/>
          <w:szCs w:val="20"/>
          <w:lang w:val="en-AU" w:eastAsia="en-US"/>
        </w:rPr>
        <w:t>[9]</w:t>
      </w:r>
      <w:r>
        <w:rPr>
          <w:sz w:val="20"/>
          <w:szCs w:val="20"/>
          <w:lang w:val="en-AU"/>
        </w:rPr>
        <w:t xml:space="preserve"> propose</w:t>
      </w:r>
      <w:r>
        <w:rPr>
          <w:rFonts w:eastAsia="Times New Roman" w:cs="Times New Roman"/>
          <w:color w:val="000000"/>
          <w:kern w:val="0"/>
          <w:sz w:val="20"/>
          <w:szCs w:val="20"/>
          <w:lang w:val="en-AU" w:eastAsia="en-US" w:bidi="ar-SA"/>
        </w:rPr>
        <w:t>s</w:t>
      </w:r>
      <w:r>
        <w:rPr>
          <w:sz w:val="20"/>
          <w:szCs w:val="20"/>
          <w:lang w:val="en-AU"/>
        </w:rPr>
        <w:t xml:space="preserve"> a mixture model which accounts jointly for all diﬀusions initiated by a single user (or referring to a single news article). In doing so, the obtained model described the user (or the news article) based on how it is discussed on social media. This result is significant </w:t>
      </w:r>
      <w:r>
        <w:rPr>
          <w:rFonts w:eastAsia="Times New Roman" w:cs="Times New Roman"/>
          <w:color w:val="auto"/>
          <w:kern w:val="0"/>
          <w:sz w:val="20"/>
          <w:szCs w:val="20"/>
          <w:lang w:val="en-AU" w:eastAsia="en-US" w:bidi="ar-SA"/>
        </w:rPr>
        <w:t xml:space="preserve">as </w:t>
      </w:r>
      <w:r>
        <w:rPr>
          <w:rFonts w:eastAsia="Times New Roman" w:cs="Times New Roman"/>
          <w:b/>
          <w:bCs/>
          <w:color w:val="auto"/>
          <w:kern w:val="0"/>
          <w:sz w:val="20"/>
          <w:szCs w:val="20"/>
          <w:lang w:val="en-AU" w:eastAsia="en-US" w:bidi="ar-SA"/>
        </w:rPr>
        <w:t>it allows detecting disinformation without analysing the content</w:t>
      </w:r>
      <w:r>
        <w:rPr>
          <w:sz w:val="20"/>
          <w:szCs w:val="20"/>
          <w:lang w:val="en-AU"/>
        </w:rPr>
        <w:t xml:space="preserve">. </w:t>
      </w:r>
      <w:r>
        <w:rPr>
          <w:rFonts w:eastAsia="Times New Roman" w:cs="Times New Roman"/>
          <w:color w:val="auto"/>
          <w:kern w:val="0"/>
          <w:sz w:val="20"/>
          <w:szCs w:val="20"/>
          <w:lang w:val="en-AU" w:eastAsia="en-US" w:bidi="ar-SA"/>
        </w:rPr>
        <w:t>Another major contribution is</w:t>
      </w:r>
      <w:r>
        <w:rPr>
          <w:sz w:val="20"/>
          <w:szCs w:val="20"/>
          <w:lang w:val="en-AU"/>
        </w:rPr>
        <w:t xml:space="preserve"> mathematically linking the two main classes of approaches for online information diﬀusion (epidemic models and Hawkes point processes) previously considered independent </w:t>
      </w:r>
      <w:r>
        <w:rPr>
          <w:sz w:val="20"/>
          <w:szCs w:val="20"/>
          <w:lang w:val="en-AU" w:eastAsia="en-US"/>
        </w:rPr>
        <w:t>[11][19]</w:t>
      </w:r>
      <w:r>
        <w:rPr>
          <w:sz w:val="20"/>
          <w:szCs w:val="20"/>
          <w:lang w:val="en-AU"/>
        </w:rPr>
        <w:t xml:space="preserve">. This contribution is significant because it </w:t>
      </w:r>
      <w:r>
        <w:rPr>
          <w:b/>
          <w:bCs/>
          <w:sz w:val="20"/>
          <w:szCs w:val="20"/>
          <w:lang w:val="en-AU"/>
        </w:rPr>
        <w:t>links two classes of models and because it paves the way to applying tools developed for one approach to the other</w:t>
      </w:r>
      <w:r>
        <w:rPr>
          <w:sz w:val="20"/>
          <w:szCs w:val="20"/>
          <w:lang w:val="en-AU"/>
        </w:rPr>
        <w:t xml:space="preserve">. This research was published at the top publication outlets in Data Science, Web Research and Machine Learning (WWW, CIKM, WSDM, PLOS Computational Biology, NeurIPS and ICML), in collaborations with epidemiologists (Imperial College of London, UK), machine learners (Data61 CSIRO; ANU; KAIST, Korea), social scientists (QUT; ANU) and data scientists (CNRS, France; ANU). The work was funded by </w:t>
      </w:r>
      <w:r>
        <w:rPr>
          <w:rFonts w:eastAsia="Times New Roman" w:cs="Times New Roman"/>
          <w:color w:val="auto"/>
          <w:kern w:val="0"/>
          <w:sz w:val="20"/>
          <w:szCs w:val="20"/>
          <w:lang w:val="en-AU" w:eastAsia="en-US" w:bidi="ar-SA"/>
        </w:rPr>
        <w:t>a</w:t>
      </w:r>
      <w:r>
        <w:rPr>
          <w:sz w:val="20"/>
          <w:szCs w:val="20"/>
          <w:lang w:val="en-AU"/>
        </w:rPr>
        <w:t xml:space="preserve"> Facebook grant, an internal UTS FEIT cross-faculty grant a</w:t>
      </w:r>
      <w:r>
        <w:rPr>
          <w:rFonts w:eastAsia="Times New Roman" w:cs="Times New Roman"/>
          <w:color w:val="auto"/>
          <w:kern w:val="0"/>
          <w:sz w:val="20"/>
          <w:szCs w:val="20"/>
          <w:lang w:val="en-AU" w:eastAsia="en-US" w:bidi="ar-SA"/>
        </w:rPr>
        <w:t>nd a National Security College’s Green policy grant.</w:t>
      </w:r>
    </w:p>
    <w:p>
      <w:pPr>
        <w:pStyle w:val="Normal"/>
        <w:tabs>
          <w:tab w:val="clear" w:pos="720"/>
          <w:tab w:val="left" w:pos="284" w:leader="none"/>
        </w:tabs>
        <w:spacing w:before="120" w:after="180"/>
        <w:jc w:val="both"/>
        <w:rPr>
          <w:lang w:val="en-AU"/>
        </w:rPr>
      </w:pPr>
      <w:r>
        <w:rPr>
          <w:b/>
          <w:bCs/>
          <w:sz w:val="20"/>
          <w:szCs w:val="20"/>
          <w:lang w:val="en-AU"/>
        </w:rPr>
        <w:t xml:space="preserve">A point process-based modelling of diﬀusion cascades and video popularity </w:t>
      </w:r>
      <w:r>
        <w:rPr>
          <w:b w:val="false"/>
          <w:bCs w:val="false"/>
          <w:sz w:val="20"/>
          <w:szCs w:val="20"/>
          <w:lang w:val="en-AU"/>
        </w:rPr>
        <w:t>(</w:t>
      </w:r>
      <w:r>
        <w:rPr>
          <w:rFonts w:eastAsia="Times New Roman" w:cs="Times New Roman"/>
          <w:b w:val="false"/>
          <w:bCs w:val="false"/>
          <w:color w:val="000000"/>
          <w:kern w:val="0"/>
          <w:sz w:val="20"/>
          <w:szCs w:val="20"/>
          <w:lang w:val="en-AU" w:eastAsia="en-US" w:bidi="ar-SA"/>
        </w:rPr>
        <w:t>12</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390</w:t>
      </w:r>
      <w:r>
        <w:rPr>
          <w:b w:val="false"/>
          <w:bCs w:val="false"/>
          <w:sz w:val="20"/>
          <w:szCs w:val="20"/>
          <w:lang w:val="en-AU"/>
        </w:rPr>
        <w:t xml:space="preserve"> total citations).</w:t>
      </w:r>
      <w:r>
        <w:rPr>
          <w:sz w:val="20"/>
          <w:szCs w:val="20"/>
          <w:lang w:val="en-AU"/>
        </w:rPr>
        <w:t xml:space="preserve"> </w:t>
      </w:r>
      <w:r>
        <w:rPr>
          <w:rFonts w:eastAsia="Times New Roman" w:cs="Times New Roman"/>
          <w:color w:val="auto"/>
          <w:kern w:val="0"/>
          <w:sz w:val="20"/>
          <w:szCs w:val="20"/>
          <w:lang w:val="en-AU" w:eastAsia="en-US" w:bidi="ar-SA"/>
        </w:rPr>
        <w:t>My</w:t>
      </w:r>
      <w:r>
        <w:rPr>
          <w:sz w:val="20"/>
          <w:szCs w:val="20"/>
          <w:lang w:val="en-AU"/>
        </w:rPr>
        <w:t xml:space="preserve"> work on this topic is a major contribution to popularity modelling and prediction. It contributes to the development of theoretical point process modelling of how information cascades occur in online media. The model is parametric (i.e., its parameter values are directly interpretable) and it embeds social factors, such as the local user influence, social memory and content appeal. The results were significant: </w:t>
      </w:r>
      <w:r>
        <w:rPr>
          <w:b/>
          <w:bCs/>
          <w:sz w:val="20"/>
          <w:szCs w:val="20"/>
          <w:lang w:val="en-AU"/>
        </w:rPr>
        <w:t>the resulted models are the current state-of-the-art in predicting the total size of information bursts in Twitter [25] and in forecasting future popularity of online videos on Youtube [21][24]</w:t>
      </w:r>
      <w:r>
        <w:rPr>
          <w:sz w:val="20"/>
          <w:szCs w:val="20"/>
          <w:lang w:val="en-AU"/>
        </w:rPr>
        <w:t xml:space="preserve">. Subsequent work uses Bayesian learning for adapting the shape of the Hawkes kernels to data </w:t>
      </w:r>
      <w:r>
        <w:rPr>
          <w:sz w:val="20"/>
          <w:szCs w:val="20"/>
          <w:lang w:val="en-AU" w:eastAsia="en-US"/>
        </w:rPr>
        <w:t>[10][12][16]</w:t>
      </w:r>
      <w:r>
        <w:rPr>
          <w:sz w:val="20"/>
          <w:szCs w:val="20"/>
          <w:lang w:val="en-AU"/>
        </w:rPr>
        <w:t xml:space="preserve">. However, the practical applications of the models are even more significant: using the outputs of our proposed HIP model [24], we can build a two-dimensional visualisation of the viral potential of items (that is to say, what is the capacity of the online item to become highly popular, given enough attention), which allows investigating questions such as "Why did X become popular, but not Y?". </w:t>
      </w:r>
      <w:r>
        <w:rPr>
          <w:b/>
          <w:bCs/>
          <w:sz w:val="20"/>
          <w:szCs w:val="20"/>
          <w:lang w:val="en-AU"/>
        </w:rPr>
        <w:t>The implications in advertising and marketing are major since our model allows identifying individuals for which publicity would be most eﬀective, and it singles out the unpromotable content</w:t>
      </w:r>
      <w:r>
        <w:rPr>
          <w:sz w:val="20"/>
          <w:szCs w:val="20"/>
          <w:lang w:val="en-AU"/>
        </w:rPr>
        <w:t xml:space="preserve">. Furthermore, we have shown </w:t>
      </w:r>
      <w:r>
        <w:rPr>
          <w:sz w:val="20"/>
          <w:szCs w:val="20"/>
          <w:lang w:val="en-AU" w:eastAsia="en-US"/>
        </w:rPr>
        <w:t>[23]</w:t>
      </w:r>
      <w:r>
        <w:rPr>
          <w:sz w:val="20"/>
          <w:szCs w:val="20"/>
          <w:lang w:val="en-AU"/>
        </w:rPr>
        <w:t xml:space="preserve"> that the success of a promotion campaign (the popularity boost which can be obtained given a promotion budget) can be accurately forecasted in advance and cost-eﬀective promotion schedules can be constructed. This work was published in highly selective publication outlets, such as PLOS ONE, WWW, WSDM, ICWSM, CIKM, in collaboration with optimisation researchers (Georgia Tech, US; Max Plank, Germany; Uni Toronto, Canada), economists (UNSW) and evolutionary biologists (UNSW). This work was funded by a US Air Force grant (AOARD), a SIEF Cat.1 grant and an internal UTS FEIT cross-faculty grant</w:t>
      </w:r>
      <w:r>
        <w:rPr>
          <w:rFonts w:eastAsia="Times New Roman" w:cs="Times New Roman"/>
          <w:color w:val="auto"/>
          <w:kern w:val="0"/>
          <w:sz w:val="20"/>
          <w:szCs w:val="20"/>
          <w:lang w:val="en-AU" w:eastAsia="en-US" w:bidi="ar-SA"/>
        </w:rPr>
        <w:t>.</w:t>
      </w:r>
    </w:p>
    <w:p>
      <w:pPr>
        <w:pStyle w:val="Normal"/>
        <w:tabs>
          <w:tab w:val="clear" w:pos="720"/>
          <w:tab w:val="left" w:pos="284" w:leader="none"/>
        </w:tabs>
        <w:spacing w:before="120" w:after="180"/>
        <w:ind w:right="74" w:hanging="0"/>
        <w:jc w:val="both"/>
        <w:rPr>
          <w:lang w:val="en-AU"/>
        </w:rPr>
      </w:pPr>
      <w:r>
        <w:rPr>
          <w:rFonts w:cs="Arial"/>
          <w:b/>
          <w:bCs/>
          <w:color w:val="000000"/>
          <w:sz w:val="20"/>
          <w:szCs w:val="20"/>
          <w:lang w:val="en-AU"/>
        </w:rPr>
        <w:t xml:space="preserve">Labour markets dynamics and career transition recommendations </w:t>
      </w:r>
      <w:r>
        <w:rPr>
          <w:rFonts w:cs="Arial"/>
          <w:b w:val="false"/>
          <w:bCs w:val="false"/>
          <w:color w:val="000000"/>
          <w:sz w:val="20"/>
          <w:szCs w:val="20"/>
          <w:lang w:val="en-AU"/>
        </w:rPr>
        <w:t>(</w:t>
      </w:r>
      <w:r>
        <w:rPr>
          <w:rFonts w:eastAsia="Times New Roman" w:cs="Times New Roman"/>
          <w:b w:val="false"/>
          <w:bCs w:val="false"/>
          <w:color w:val="000000"/>
          <w:kern w:val="0"/>
          <w:sz w:val="20"/>
          <w:szCs w:val="20"/>
          <w:lang w:val="en-AU" w:eastAsia="en-US" w:bidi="ar-SA"/>
        </w:rPr>
        <w:t>5</w:t>
      </w:r>
      <w:r>
        <w:rPr>
          <w:rFonts w:cs="Arial"/>
          <w:b w:val="false"/>
          <w:bCs w:val="false"/>
          <w:color w:val="000000"/>
          <w:sz w:val="20"/>
          <w:szCs w:val="20"/>
          <w:lang w:val="en-AU"/>
        </w:rPr>
        <w:t xml:space="preserve"> published papers, </w:t>
      </w:r>
      <w:r>
        <w:rPr>
          <w:rFonts w:eastAsia="Times New Roman" w:cs="Times New Roman"/>
          <w:b w:val="false"/>
          <w:bCs w:val="false"/>
          <w:color w:val="000000"/>
          <w:kern w:val="0"/>
          <w:sz w:val="20"/>
          <w:szCs w:val="20"/>
          <w:lang w:val="en-AU" w:eastAsia="en-US" w:bidi="ar-SA"/>
        </w:rPr>
        <w:t>32</w:t>
      </w:r>
      <w:r>
        <w:rPr>
          <w:rFonts w:cs="Arial"/>
          <w:b w:val="false"/>
          <w:bCs w:val="false"/>
          <w:color w:val="000000"/>
          <w:sz w:val="20"/>
          <w:szCs w:val="20"/>
          <w:lang w:val="en-AU"/>
        </w:rPr>
        <w:t xml:space="preserve"> total citations).</w:t>
      </w:r>
      <w:r>
        <w:rPr>
          <w:rFonts w:cs="Arial"/>
          <w:b/>
          <w:color w:val="000000"/>
          <w:sz w:val="20"/>
          <w:szCs w:val="20"/>
          <w:lang w:val="en-AU"/>
        </w:rPr>
        <w:t xml:space="preserve"> </w:t>
      </w:r>
      <w:r>
        <w:rPr>
          <w:rFonts w:eastAsia="Times New Roman" w:cs="Times New Roman"/>
          <w:b w:val="false"/>
          <w:bCs w:val="false"/>
          <w:color w:val="auto"/>
          <w:kern w:val="0"/>
          <w:sz w:val="20"/>
          <w:szCs w:val="20"/>
          <w:lang w:val="en-AU" w:eastAsia="en-US" w:bidi="ar-SA"/>
        </w:rPr>
        <w:t>I made significant progress in</w:t>
      </w:r>
      <w:r>
        <w:rPr>
          <w:rFonts w:cs="Arial"/>
          <w:b w:val="false"/>
          <w:bCs w:val="false"/>
          <w:color w:val="000000"/>
          <w:sz w:val="20"/>
          <w:szCs w:val="20"/>
          <w:lang w:val="en-AU"/>
        </w:rPr>
        <w:t xml:space="preserve"> data-driven career recommendation. People are forced to change jobs as new technologies automate labour, production is moved abroad, and economic crises unfold. However, successfully transitioning between jobs requires leveraging current skills and acquiring others, which can falter if the skills gap is too large. My recent work in </w:t>
      </w:r>
      <w:r>
        <w:rPr>
          <w:rFonts w:cs="Arial"/>
          <w:b w:val="false"/>
          <w:bCs w:val="false"/>
          <w:color w:val="000000"/>
          <w:sz w:val="20"/>
          <w:szCs w:val="20"/>
          <w:lang w:val="en-AU" w:eastAsia="en-US"/>
        </w:rPr>
        <w:t>[3][13]</w:t>
      </w:r>
      <w:r>
        <w:rPr>
          <w:rFonts w:cs="Arial"/>
          <w:b w:val="false"/>
          <w:bCs w:val="false"/>
          <w:color w:val="000000"/>
          <w:sz w:val="20"/>
          <w:szCs w:val="20"/>
          <w:lang w:val="en-AU"/>
        </w:rPr>
        <w:t xml:space="preserve"> proposes a novel method to measure the similarities between sets of skills using real-time job advertisements data. </w:t>
      </w:r>
      <w:r>
        <w:rPr>
          <w:rFonts w:eastAsia="Times New Roman" w:cs="Times New Roman"/>
          <w:b w:val="false"/>
          <w:bCs w:val="false"/>
          <w:color w:val="auto"/>
          <w:kern w:val="0"/>
          <w:sz w:val="20"/>
          <w:szCs w:val="20"/>
          <w:lang w:val="en-AU" w:eastAsia="en-US" w:bidi="ar-SA"/>
        </w:rPr>
        <w:t xml:space="preserve">The outcome is </w:t>
      </w:r>
      <w:r>
        <w:rPr>
          <w:rFonts w:cs="Arial"/>
          <w:b w:val="false"/>
          <w:bCs w:val="false"/>
          <w:color w:val="000000"/>
          <w:sz w:val="20"/>
          <w:szCs w:val="20"/>
          <w:lang w:val="en-AU"/>
        </w:rPr>
        <w:t xml:space="preserve">a </w:t>
      </w:r>
      <w:r>
        <w:rPr>
          <w:rFonts w:cs="Arial"/>
          <w:b/>
          <w:bCs/>
          <w:color w:val="000000"/>
          <w:sz w:val="20"/>
          <w:szCs w:val="20"/>
          <w:lang w:val="en-AU"/>
        </w:rPr>
        <w:t>job recommender system to help workers identify job transition pathways personalised to their skills set, and it is currently implemented in a UTS2027 strategic project.</w:t>
      </w:r>
      <w:r>
        <w:rPr>
          <w:rFonts w:cs="Arial"/>
          <w:b w:val="false"/>
          <w:bCs w:val="false"/>
          <w:color w:val="000000"/>
          <w:sz w:val="20"/>
          <w:szCs w:val="20"/>
          <w:lang w:val="en-AU"/>
        </w:rPr>
        <w:t xml:space="preserve"> Furthermore, my research published in the prestigious Proceedings of the National Academy of Sciences (PNAS) </w:t>
      </w:r>
      <w:r>
        <w:rPr>
          <w:rFonts w:cs="Arial"/>
          <w:b w:val="false"/>
          <w:bCs w:val="false"/>
          <w:color w:val="000000"/>
          <w:sz w:val="20"/>
          <w:szCs w:val="20"/>
          <w:lang w:val="en-AU" w:eastAsia="en-US"/>
        </w:rPr>
        <w:t xml:space="preserve">[41] </w:t>
      </w:r>
      <w:r>
        <w:rPr>
          <w:rFonts w:cs="Arial"/>
          <w:b w:val="false"/>
          <w:bCs w:val="false"/>
          <w:color w:val="000000"/>
          <w:sz w:val="20"/>
          <w:szCs w:val="20"/>
          <w:lang w:val="en-AU"/>
        </w:rPr>
        <w:t xml:space="preserve">shows that occupations of individuals are closely linked to their personality profiles quantifies from social media data. This opens the way to personalising the career recommendations in the transitions recommender system. This work was published in highly selective publication outlets, such as </w:t>
      </w:r>
      <w:r>
        <w:rPr>
          <w:rFonts w:eastAsia="Times New Roman" w:cs="Times New Roman"/>
          <w:b w:val="false"/>
          <w:bCs w:val="false"/>
          <w:color w:val="auto"/>
          <w:kern w:val="0"/>
          <w:sz w:val="20"/>
          <w:szCs w:val="20"/>
          <w:lang w:val="en-AU" w:eastAsia="en-US" w:bidi="ar-SA"/>
        </w:rPr>
        <w:t>PNAS, Journalism and BigData, in collaboration with economists (UTS, UNSW), psychologists (Uni Melbourne) and journalists (UTS).</w:t>
      </w:r>
      <w:r>
        <w:rPr>
          <w:rFonts w:cs="Arial"/>
          <w:b w:val="false"/>
          <w:bCs w:val="false"/>
          <w:color w:val="000000"/>
          <w:sz w:val="20"/>
          <w:szCs w:val="20"/>
          <w:lang w:val="en-AU"/>
        </w:rPr>
        <w:t xml:space="preserve"> This work was supported by my Cat.1 grant (SIEF) and strategic internal UTS2027 funding.</w:t>
      </w:r>
    </w:p>
    <w:p>
      <w:pPr>
        <w:pStyle w:val="Titlu3"/>
        <w:rPr>
          <w:lang w:val="en-AU"/>
        </w:rPr>
      </w:pPr>
      <w:r>
        <w:rPr>
          <w:lang w:val="en-AU"/>
        </w:rPr>
        <w:t>PUBLICATION LIST</w:t>
      </w:r>
    </w:p>
    <w:p>
      <w:pPr>
        <w:pStyle w:val="ListParagraph"/>
        <w:numPr>
          <w:ilvl w:val="0"/>
          <w:numId w:val="1"/>
        </w:numPr>
        <w:overflowPunct w:val="false"/>
        <w:spacing w:before="194" w:after="294"/>
        <w:contextualSpacing/>
        <w:jc w:val="both"/>
        <w:textAlignment w:val="auto"/>
        <w:rPr>
          <w:lang w:val="en-AU"/>
        </w:rPr>
      </w:pPr>
      <w:r>
        <w:rPr>
          <w:b w:val="false"/>
          <w:bCs w:val="false"/>
          <w:sz w:val="20"/>
          <w:szCs w:val="20"/>
          <w:lang w:val="en-AU" w:eastAsia="en-US"/>
        </w:rPr>
        <w:t xml:space="preserve">(as of 17 May 2021) </w:t>
      </w:r>
      <w:r>
        <w:rPr>
          <w:b w:val="false"/>
          <w:bCs w:val="false"/>
          <w:sz w:val="20"/>
          <w:szCs w:val="20"/>
          <w:lang w:val="en-AU" w:eastAsia="en-US"/>
        </w:rPr>
        <w:t>I have published</w:t>
      </w:r>
      <w:r>
        <w:rPr>
          <w:b w:val="false"/>
          <w:bCs w:val="false"/>
          <w:sz w:val="20"/>
          <w:szCs w:val="20"/>
          <w:lang w:val="en-AU"/>
        </w:rPr>
        <w:t xml:space="preserve"> 44 publications (31 fully refereed conference papers, 10 refereed journal articles, 2 peer-reviewed book chapters and 1 patent).</w:t>
      </w:r>
    </w:p>
    <w:p>
      <w:pPr>
        <w:pStyle w:val="ListParagraph"/>
        <w:numPr>
          <w:ilvl w:val="0"/>
          <w:numId w:val="1"/>
        </w:numPr>
        <w:overflowPunct w:val="false"/>
        <w:spacing w:before="194" w:after="294"/>
        <w:contextualSpacing/>
        <w:jc w:val="both"/>
        <w:textAlignment w:val="auto"/>
        <w:rPr>
          <w:lang w:val="en-AU"/>
        </w:rPr>
      </w:pPr>
      <w:r>
        <w:rPr>
          <w:b w:val="false"/>
          <w:bCs w:val="false"/>
          <w:sz w:val="20"/>
          <w:szCs w:val="20"/>
          <w:lang w:val="en-AU"/>
        </w:rPr>
        <w:t>I have a lifetime H-index of 1</w:t>
      </w:r>
      <w:r>
        <w:rPr>
          <w:b w:val="false"/>
          <w:bCs w:val="false"/>
          <w:sz w:val="20"/>
          <w:szCs w:val="20"/>
          <w:lang w:val="en-AU"/>
        </w:rPr>
        <w:t>4</w:t>
      </w:r>
      <w:r>
        <w:rPr>
          <w:b w:val="false"/>
          <w:bCs w:val="false"/>
          <w:sz w:val="20"/>
          <w:szCs w:val="20"/>
          <w:lang w:val="en-AU"/>
        </w:rPr>
        <w:t xml:space="preserve">; i10-index of </w:t>
      </w:r>
      <w:r>
        <w:rPr>
          <w:b w:val="false"/>
          <w:bCs w:val="false"/>
          <w:sz w:val="20"/>
          <w:szCs w:val="20"/>
          <w:lang w:val="en-AU"/>
        </w:rPr>
        <w:t>20</w:t>
      </w:r>
      <w:r>
        <w:rPr>
          <w:b w:val="false"/>
          <w:bCs w:val="false"/>
          <w:sz w:val="20"/>
          <w:szCs w:val="20"/>
          <w:lang w:val="en-AU"/>
        </w:rPr>
        <w:t xml:space="preserve">; </w:t>
      </w:r>
      <w:r>
        <w:rPr>
          <w:rFonts w:eastAsia="Times New Roman" w:cs="Times New Roman"/>
          <w:b w:val="false"/>
          <w:bCs w:val="false"/>
          <w:color w:val="000000"/>
          <w:kern w:val="0"/>
          <w:sz w:val="20"/>
          <w:szCs w:val="20"/>
          <w:lang w:val="en-AU" w:eastAsia="en-US" w:bidi="ar-SA"/>
        </w:rPr>
        <w:t>799</w:t>
      </w:r>
      <w:r>
        <w:rPr>
          <w:b w:val="false"/>
          <w:bCs w:val="false"/>
          <w:sz w:val="20"/>
          <w:szCs w:val="20"/>
          <w:lang w:val="en-AU"/>
        </w:rPr>
        <w:t xml:space="preserve"> citations (Google Scholar, </w:t>
      </w:r>
      <w:r>
        <w:rPr>
          <w:rFonts w:eastAsia="Times New Roman" w:cs="Times New Roman"/>
          <w:b w:val="false"/>
          <w:bCs w:val="false"/>
          <w:color w:val="auto"/>
          <w:kern w:val="0"/>
          <w:sz w:val="20"/>
          <w:szCs w:val="20"/>
          <w:lang w:val="en-AU" w:eastAsia="en-US" w:bidi="ar-SA"/>
        </w:rPr>
        <w:t>09</w:t>
      </w:r>
      <w:r>
        <w:rPr>
          <w:b w:val="false"/>
          <w:bCs w:val="false"/>
          <w:sz w:val="20"/>
          <w:szCs w:val="20"/>
          <w:lang w:val="en-AU"/>
        </w:rPr>
        <w:t>/0</w:t>
      </w:r>
      <w:r>
        <w:rPr>
          <w:b w:val="false"/>
          <w:bCs w:val="false"/>
          <w:sz w:val="20"/>
          <w:szCs w:val="20"/>
          <w:lang w:val="en-AU"/>
        </w:rPr>
        <w:t>7</w:t>
      </w:r>
      <w:r>
        <w:rPr>
          <w:b w:val="false"/>
          <w:bCs w:val="false"/>
          <w:sz w:val="20"/>
          <w:szCs w:val="20"/>
          <w:lang w:val="en-AU"/>
        </w:rPr>
        <w:t>/21)</w:t>
      </w:r>
    </w:p>
    <w:p>
      <w:pPr>
        <w:pStyle w:val="ListParagraph"/>
        <w:numPr>
          <w:ilvl w:val="0"/>
          <w:numId w:val="1"/>
        </w:numPr>
        <w:overflowPunct w:val="false"/>
        <w:spacing w:before="194" w:after="294"/>
        <w:contextualSpacing/>
        <w:jc w:val="both"/>
        <w:textAlignment w:val="auto"/>
        <w:rPr>
          <w:lang w:val="en-AU"/>
        </w:rPr>
      </w:pPr>
      <w:r>
        <w:rPr>
          <w:rFonts w:cs="Arial"/>
          <w:b w:val="false"/>
          <w:bCs w:val="false"/>
          <w:color w:val="000000"/>
          <w:sz w:val="20"/>
          <w:szCs w:val="20"/>
          <w:lang w:val="en-AU"/>
        </w:rPr>
        <w:t xml:space="preserve">I have published in </w:t>
      </w:r>
      <w:r>
        <w:rPr>
          <w:rFonts w:cs="Arial"/>
          <w:b/>
          <w:bCs/>
          <w:color w:val="000000"/>
          <w:sz w:val="20"/>
          <w:szCs w:val="20"/>
          <w:lang w:val="en-AU"/>
        </w:rPr>
        <w:t>the most selective venues</w:t>
      </w:r>
      <w:r>
        <w:rPr>
          <w:rFonts w:cs="Arial"/>
          <w:b/>
          <w:color w:val="000000"/>
          <w:sz w:val="20"/>
          <w:szCs w:val="20"/>
          <w:lang w:val="en-AU"/>
        </w:rPr>
        <w:t xml:space="preserve">, such as the </w:t>
      </w:r>
      <w:r>
        <w:rPr>
          <w:rFonts w:eastAsia="Times New Roman" w:cs="Times New Roman"/>
          <w:b/>
          <w:color w:val="auto"/>
          <w:kern w:val="0"/>
          <w:sz w:val="20"/>
          <w:szCs w:val="20"/>
          <w:lang w:val="en-AU" w:eastAsia="en-US" w:bidi="ar-SA"/>
        </w:rPr>
        <w:t>Proceedings of the National Academy of Sciences (PNAS)</w:t>
      </w:r>
      <w:r>
        <w:rPr>
          <w:rFonts w:cs="Arial"/>
          <w:b/>
          <w:color w:val="000000"/>
          <w:sz w:val="20"/>
          <w:szCs w:val="20"/>
          <w:lang w:val="en-AU"/>
        </w:rPr>
        <w:t xml:space="preserve">, PLOS ONE, PLOS Computational Biology, </w:t>
      </w:r>
      <w:r>
        <w:rPr>
          <w:rFonts w:eastAsia="Times New Roman" w:cs="Times New Roman"/>
          <w:b/>
          <w:color w:val="auto"/>
          <w:kern w:val="0"/>
          <w:sz w:val="20"/>
          <w:szCs w:val="20"/>
          <w:lang w:val="en-AU" w:eastAsia="en-US" w:bidi="ar-SA"/>
        </w:rPr>
        <w:t>The Web Conf.</w:t>
      </w:r>
    </w:p>
    <w:p>
      <w:pPr>
        <w:pStyle w:val="Stiltitlu"/>
        <w:spacing w:before="60" w:after="60"/>
        <w:rPr>
          <w:lang w:val="en-AU"/>
        </w:rPr>
      </w:pPr>
      <w:r>
        <w:rPr>
          <w:rFonts w:ascii="Arial" w:hAnsi="Arial"/>
          <w:b/>
          <w:bCs/>
          <w:sz w:val="20"/>
          <w:szCs w:val="20"/>
          <w:u w:val="single"/>
          <w:lang w:val="en-AU"/>
        </w:rPr>
        <w:t>Chapters</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Lee, Y., Mishra, S., &amp; Xie, L. (2017). A Tutorial on Hawkes Processes for Events in Social Media. In S. -F. Chang (Ed.), </w:t>
      </w:r>
      <w:r>
        <w:rPr>
          <w:rFonts w:eastAsia="Cambria" w:cs="Cambria" w:ascii="Arial" w:hAnsi="Arial"/>
          <w:b w:val="false"/>
          <w:i/>
          <w:color w:val="000000"/>
          <w:sz w:val="20"/>
          <w:szCs w:val="20"/>
          <w:lang w:val="en-AU"/>
        </w:rPr>
        <w:t>Frontiers of Multimedia Research</w:t>
      </w:r>
      <w:r>
        <w:rPr>
          <w:rFonts w:eastAsia="Cambria" w:cs="Cambria" w:ascii="Arial" w:hAnsi="Arial"/>
          <w:b w:val="false"/>
          <w:i w:val="false"/>
          <w:color w:val="000000"/>
          <w:sz w:val="20"/>
          <w:szCs w:val="20"/>
          <w:lang w:val="en-AU"/>
        </w:rPr>
        <w:t xml:space="preserve"> (pp. 191-218). doi:</w:t>
      </w:r>
      <w:hyperlink r:id="rId20">
        <w:r>
          <w:rPr>
            <w:rStyle w:val="LegturInternet"/>
            <w:rFonts w:eastAsia="Cambria" w:cs="Cambria" w:ascii="Arial" w:hAnsi="Arial"/>
            <w:b w:val="false"/>
            <w:i w:val="false"/>
            <w:color w:val="0000FF"/>
            <w:sz w:val="20"/>
            <w:szCs w:val="20"/>
            <w:u w:val="single"/>
            <w:lang w:val="en-AU"/>
          </w:rPr>
          <w:t>10.1145/3122865.3122874</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&amp; Velcin, J. (2011). Topic extraction for ontology learning. In </w:t>
      </w:r>
      <w:r>
        <w:rPr>
          <w:rFonts w:eastAsia="Cambria" w:cs="Cambria" w:ascii="Arial" w:hAnsi="Arial"/>
          <w:b w:val="false"/>
          <w:i/>
          <w:color w:val="000000"/>
          <w:sz w:val="20"/>
          <w:szCs w:val="20"/>
          <w:lang w:val="en-AU"/>
        </w:rPr>
        <w:t>Ontology Learning and Knowledge Discovery Using the Web: Challenges and Recent Advances</w:t>
      </w:r>
      <w:r>
        <w:rPr>
          <w:rFonts w:eastAsia="Cambria" w:cs="Cambria" w:ascii="Arial" w:hAnsi="Arial"/>
          <w:b w:val="false"/>
          <w:i w:val="false"/>
          <w:color w:val="000000"/>
          <w:sz w:val="20"/>
          <w:szCs w:val="20"/>
          <w:lang w:val="en-AU"/>
        </w:rPr>
        <w:t xml:space="preserve"> (pp. 38-60). doi:</w:t>
      </w:r>
      <w:hyperlink r:id="rId21">
        <w:r>
          <w:rPr>
            <w:rStyle w:val="LegturInternet"/>
            <w:rFonts w:eastAsia="Cambria" w:cs="Cambria" w:ascii="Arial" w:hAnsi="Arial"/>
            <w:b w:val="false"/>
            <w:i w:val="false"/>
            <w:color w:val="0000FF"/>
            <w:sz w:val="20"/>
            <w:szCs w:val="20"/>
            <w:u w:val="single"/>
            <w:lang w:val="en-AU"/>
          </w:rPr>
          <w:t>10.4018/978-1-60960-625-1.ch003</w:t>
        </w:r>
      </w:hyperlink>
    </w:p>
    <w:p>
      <w:pPr>
        <w:pStyle w:val="Corptext"/>
        <w:numPr>
          <w:ilvl w:val="0"/>
          <w:numId w:val="0"/>
        </w:numPr>
        <w:spacing w:before="60" w:after="60"/>
        <w:ind w:left="360" w:hanging="0"/>
        <w:rPr>
          <w:rFonts w:ascii="Arial" w:hAnsi="Arial"/>
          <w:sz w:val="20"/>
          <w:szCs w:val="20"/>
          <w:lang w:val="en-AU"/>
        </w:rPr>
      </w:pPr>
      <w:r>
        <w:rPr>
          <w:sz w:val="20"/>
          <w:szCs w:val="20"/>
          <w:lang w:val="en-AU"/>
        </w:rPr>
      </w:r>
    </w:p>
    <w:p>
      <w:pPr>
        <w:pStyle w:val="Stiltitlu"/>
        <w:spacing w:before="60" w:after="60"/>
        <w:rPr>
          <w:lang w:val="en-AU"/>
        </w:rPr>
      </w:pPr>
      <w:r>
        <w:rPr>
          <w:rFonts w:eastAsia="Cambria" w:cs="Cambria" w:ascii="Arial" w:hAnsi="Arial"/>
          <w:b/>
          <w:i w:val="false"/>
          <w:color w:val="000000"/>
          <w:sz w:val="22"/>
          <w:szCs w:val="20"/>
          <w:u w:val="single"/>
          <w:lang w:val="en-AU"/>
        </w:rPr>
        <w:t>Conferences</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Largeron, C., Mardale, A., &amp; Rizoiu, M. -A. (2021). Linking the Dynamics of User Stance to the Structure of Online Discussions. Doi:</w:t>
      </w:r>
      <w:hyperlink r:id="rId22">
        <w:r>
          <w:rPr>
            <w:rStyle w:val="LegturInternet"/>
            <w:rFonts w:eastAsia="Cambria" w:cs="Cambria" w:ascii="Arial" w:hAnsi="Arial"/>
            <w:b w:val="false"/>
            <w:i w:val="false"/>
            <w:color w:val="0000FF"/>
            <w:sz w:val="20"/>
            <w:szCs w:val="20"/>
            <w:u w:val="single"/>
            <w:lang w:val="en-AU"/>
          </w:rPr>
          <w:t>10.1007/978-3-030-74251-5_22</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Dawson, N., Rizoiu, M. -A., Johnston, B., &amp; Williams, M. -A. (2021). Predicting Skill Shortages in Labor Markets: A Machine Learning Approach. In </w:t>
      </w:r>
      <w:r>
        <w:rPr>
          <w:rFonts w:eastAsia="Cambria" w:cs="Cambria" w:ascii="Arial" w:hAnsi="Arial"/>
          <w:b w:val="false"/>
          <w:i/>
          <w:color w:val="000000"/>
          <w:sz w:val="20"/>
          <w:szCs w:val="20"/>
          <w:lang w:val="en-AU"/>
        </w:rPr>
        <w:t>2020 IEEE International Conference on Big Data (Big Data)</w:t>
      </w:r>
      <w:r>
        <w:rPr>
          <w:rFonts w:eastAsia="Cambria" w:cs="Cambria" w:ascii="Arial" w:hAnsi="Arial"/>
          <w:b w:val="false"/>
          <w:i w:val="false"/>
          <w:color w:val="000000"/>
          <w:sz w:val="20"/>
          <w:szCs w:val="20"/>
          <w:lang w:val="en-AU"/>
        </w:rPr>
        <w:t>. virtual: IEEE. doi:</w:t>
      </w:r>
      <w:hyperlink r:id="rId23">
        <w:r>
          <w:rPr>
            <w:rStyle w:val="LegturInternet"/>
            <w:rFonts w:eastAsia="Cambria" w:cs="Cambria" w:ascii="Arial" w:hAnsi="Arial"/>
            <w:b w:val="false"/>
            <w:i w:val="false"/>
            <w:color w:val="0000FF"/>
            <w:sz w:val="20"/>
            <w:szCs w:val="20"/>
            <w:u w:val="single"/>
            <w:lang w:val="en-AU"/>
          </w:rPr>
          <w:t>10.1109/bigdata50022.2020.9377773</w:t>
        </w:r>
      </w:hyperlink>
    </w:p>
    <w:p>
      <w:pPr>
        <w:pStyle w:val="Stiltitlu"/>
        <w:numPr>
          <w:ilvl w:val="0"/>
          <w:numId w:val="13"/>
        </w:numPr>
        <w:spacing w:before="60" w:after="60"/>
        <w:rPr>
          <w:rStyle w:val="LegturInternet"/>
          <w:rFonts w:ascii="Arial" w:hAnsi="Arial" w:eastAsia="Cambria" w:cs="Cambria"/>
          <w:b w:val="false"/>
          <w:b w:val="false"/>
          <w:i w:val="false"/>
          <w:i w:val="false"/>
          <w:color w:val="0000FF"/>
          <w:sz w:val="20"/>
          <w:szCs w:val="20"/>
          <w:u w:val="single"/>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Ram, R., Kong, Q., &amp; Rizoiu, M. -A. (2021). Birdspotter: A Tool for Analysing and Labeling Twitter Users. In </w:t>
      </w:r>
      <w:r>
        <w:rPr>
          <w:rFonts w:eastAsia="Cambria" w:cs="Cambria" w:ascii="Arial" w:hAnsi="Arial"/>
          <w:b w:val="false"/>
          <w:i/>
          <w:color w:val="000000"/>
          <w:sz w:val="20"/>
          <w:szCs w:val="20"/>
          <w:lang w:val="en-AU"/>
        </w:rPr>
        <w:t>Proceedings of the 14th ACM International Conference on Web Search and Data Mining</w:t>
      </w:r>
      <w:r>
        <w:rPr>
          <w:rFonts w:eastAsia="Cambria" w:cs="Cambria" w:ascii="Arial" w:hAnsi="Arial"/>
          <w:b w:val="false"/>
          <w:i w:val="false"/>
          <w:color w:val="000000"/>
          <w:sz w:val="20"/>
          <w:szCs w:val="20"/>
          <w:lang w:val="en-AU"/>
        </w:rPr>
        <w:t>. online: ACM. Doi:</w:t>
      </w:r>
      <w:hyperlink r:id="rId24">
        <w:r>
          <w:rPr>
            <w:rStyle w:val="LegturInternet"/>
            <w:rFonts w:eastAsia="Cambria" w:cs="Cambria" w:ascii="Arial" w:hAnsi="Arial"/>
            <w:b w:val="false"/>
            <w:i w:val="false"/>
            <w:color w:val="0000FF"/>
            <w:sz w:val="20"/>
            <w:szCs w:val="20"/>
            <w:u w:val="single"/>
            <w:lang w:val="en-AU"/>
          </w:rPr>
          <w:t>10.1145/3437963.3441695</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Mihaita, A. -S., Papachatgis, Z., &amp; Rizoiu, M. -A. (2020). Graph modelling approaches for motorway traffic flow prediction. In </w:t>
      </w:r>
      <w:r>
        <w:rPr>
          <w:rFonts w:eastAsia="Cambria" w:cs="Cambria" w:ascii="Arial" w:hAnsi="Arial"/>
          <w:b w:val="false"/>
          <w:i/>
          <w:color w:val="000000"/>
          <w:sz w:val="20"/>
          <w:szCs w:val="20"/>
          <w:lang w:val="en-AU"/>
        </w:rPr>
        <w:t>23rd IEEE International Conference on Intelligent Transportation Systems (ITSC'20) (pp. 1 – 8). Rhodes, Greece (2020)</w:t>
      </w:r>
      <w:r>
        <w:rPr>
          <w:rFonts w:eastAsia="Cambria" w:cs="Cambria" w:ascii="Arial" w:hAnsi="Arial"/>
          <w:b w:val="false"/>
          <w:i w:val="false"/>
          <w:color w:val="000000"/>
          <w:sz w:val="20"/>
          <w:szCs w:val="20"/>
          <w:lang w:val="en-AU"/>
        </w:rPr>
        <w:t>. Piscataway, USA: IEEE. doi:</w:t>
      </w:r>
      <w:hyperlink r:id="rId25">
        <w:r>
          <w:rPr>
            <w:rStyle w:val="LegturInternet"/>
            <w:rFonts w:eastAsia="Cambria" w:cs="Cambria" w:ascii="Arial" w:hAnsi="Arial"/>
            <w:b w:val="false"/>
            <w:i w:val="false"/>
            <w:color w:val="0000FF"/>
            <w:sz w:val="20"/>
            <w:szCs w:val="20"/>
            <w:u w:val="single"/>
            <w:lang w:val="en-AU"/>
          </w:rPr>
          <w:t>10.1109/ITSC45102.2020.9294744</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Kong, Q., Ram, R., &amp; Rizoiu, M. -A. (2020). Evently: Modeling and Analyzing Reshare Cascades with Hawkes Processes. Doi:</w:t>
      </w:r>
      <w:hyperlink r:id="rId26">
        <w:r>
          <w:rPr>
            <w:rStyle w:val="LegturInternet"/>
            <w:rFonts w:eastAsia="Cambria" w:cs="Cambria" w:ascii="Arial" w:hAnsi="Arial"/>
            <w:b w:val="false"/>
            <w:i w:val="false"/>
            <w:color w:val="0000FF"/>
            <w:sz w:val="20"/>
            <w:szCs w:val="20"/>
            <w:u w:val="single"/>
            <w:lang w:val="en-AU"/>
          </w:rPr>
          <w:t>10.1145/3437963.3441708</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Wu, S., Rizoiu, M. -A., &amp; Xie, L. (2020). Variation across Scales: Measurement Fidelity under Twitter Data </w:t>
      </w:r>
      <w:r>
        <w:rPr>
          <w:rFonts w:eastAsia="Cambria" w:cs="Cambria" w:ascii="Arial" w:hAnsi="Arial"/>
          <w:b w:val="false"/>
          <w:i w:val="false"/>
          <w:color w:val="000000"/>
          <w:sz w:val="20"/>
          <w:lang w:val="en-AU"/>
        </w:rPr>
        <w:t xml:space="preserve">Sampling. In </w:t>
      </w:r>
      <w:r>
        <w:rPr>
          <w:rFonts w:eastAsia="Cambria" w:cs="Cambria" w:ascii="Arial" w:hAnsi="Arial"/>
          <w:b w:val="false"/>
          <w:i/>
          <w:color w:val="000000"/>
          <w:sz w:val="20"/>
          <w:lang w:val="en-AU"/>
        </w:rPr>
        <w:t>Proceedings of the Fourteenth International AAAI Conference on Web and Social Media</w:t>
      </w:r>
      <w:r>
        <w:rPr>
          <w:rFonts w:eastAsia="Cambria" w:cs="Cambria" w:ascii="Arial" w:hAnsi="Arial"/>
          <w:b w:val="false"/>
          <w:i w:val="false"/>
          <w:color w:val="000000"/>
          <w:sz w:val="20"/>
          <w:lang w:val="en-AU"/>
        </w:rPr>
        <w:t xml:space="preserve"> Vol. 14 (pp. 715-725). USA: AAAI. Retrieved from </w:t>
      </w:r>
      <w:r>
        <w:rPr>
          <w:rStyle w:val="LegturInternet"/>
          <w:rFonts w:eastAsia="Cambria" w:cs="Cambria" w:ascii="Arial" w:hAnsi="Arial"/>
          <w:b w:val="false"/>
          <w:i w:val="false"/>
          <w:color w:val="0000FF"/>
          <w:sz w:val="20"/>
          <w:u w:val="single"/>
          <w:lang w:val="en-AU"/>
        </w:rPr>
        <w:t>https://ojs.aaai.org/index.php/ICWSM/article/view/7337</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Kong, Q., Rizoiu, M. A., &amp; Xie, L. (2020). Describing and Predicting Online Items with Reshare Cascades via Dual Mixture Self-exciting Processes. In </w:t>
      </w:r>
      <w:r>
        <w:rPr>
          <w:rFonts w:eastAsia="Cambria" w:cs="Cambria" w:ascii="Arial" w:hAnsi="Arial"/>
          <w:b w:val="false"/>
          <w:i/>
          <w:color w:val="000000"/>
          <w:sz w:val="20"/>
          <w:szCs w:val="20"/>
          <w:lang w:val="en-AU"/>
        </w:rPr>
        <w:t>International Conference on Information and Knowledge Management, Proceedings</w:t>
      </w:r>
      <w:r>
        <w:rPr>
          <w:rFonts w:eastAsia="Cambria" w:cs="Cambria" w:ascii="Arial" w:hAnsi="Arial"/>
          <w:b w:val="false"/>
          <w:i w:val="false"/>
          <w:color w:val="000000"/>
          <w:sz w:val="20"/>
          <w:szCs w:val="20"/>
          <w:lang w:val="en-AU"/>
        </w:rPr>
        <w:t xml:space="preserve"> (pp. 645-654). doi:</w:t>
      </w:r>
      <w:hyperlink r:id="rId27">
        <w:r>
          <w:rPr>
            <w:rStyle w:val="LegturInternet"/>
            <w:rFonts w:eastAsia="Cambria" w:cs="Cambria" w:ascii="Arial" w:hAnsi="Arial"/>
            <w:b w:val="false"/>
            <w:i w:val="false"/>
            <w:color w:val="0000FF"/>
            <w:sz w:val="20"/>
            <w:szCs w:val="20"/>
            <w:u w:val="single"/>
            <w:lang w:val="en-AU"/>
          </w:rPr>
          <w:t>10.1145/3340531.3411861</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Zhang, R., Walder, C. J., Bonilla, E. V., Rizoiu, M. -A., &amp; Xie, L. (2020). Quantile Propagation for Wasserstein-Approximate Gaussian Processes. In H. Larochelle (Ed.), </w:t>
      </w:r>
      <w:r>
        <w:rPr>
          <w:rFonts w:eastAsia="Cambria" w:cs="Cambria" w:ascii="Arial" w:hAnsi="Arial"/>
          <w:b w:val="false"/>
          <w:i/>
          <w:color w:val="000000"/>
          <w:sz w:val="20"/>
          <w:szCs w:val="20"/>
          <w:lang w:val="en-AU"/>
        </w:rPr>
        <w:t>Advances in Neural Information Processing Systems 33 (NeurIPS 2020)</w:t>
      </w:r>
      <w:r>
        <w:rPr>
          <w:rFonts w:eastAsia="Cambria" w:cs="Cambria" w:ascii="Arial" w:hAnsi="Arial"/>
          <w:b w:val="false"/>
          <w:i w:val="false"/>
          <w:color w:val="000000"/>
          <w:sz w:val="20"/>
          <w:szCs w:val="20"/>
          <w:lang w:val="en-AU"/>
        </w:rPr>
        <w:t xml:space="preserve">. Virtual Conference. Retrieved from </w:t>
      </w:r>
      <w:r>
        <w:rPr>
          <w:rStyle w:val="LegturInternet"/>
          <w:rFonts w:eastAsia="Cambria" w:cs="Cambria" w:ascii="Arial" w:hAnsi="Arial"/>
          <w:b w:val="false"/>
          <w:i w:val="false"/>
          <w:color w:val="0000FF"/>
          <w:sz w:val="20"/>
          <w:szCs w:val="20"/>
          <w:u w:val="single"/>
          <w:lang w:val="en-AU"/>
        </w:rPr>
        <w:t>https://proceedings.neurips.cc/</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Kong, Q., Rizoiu, M. -A., &amp; Xie, L. (2020). Modeling Information Cascades with Self-exciting Processes via Generalized Epidemic Models. In </w:t>
      </w:r>
      <w:r>
        <w:rPr>
          <w:rFonts w:eastAsia="Cambria" w:cs="Cambria" w:ascii="Arial" w:hAnsi="Arial"/>
          <w:b w:val="false"/>
          <w:i/>
          <w:color w:val="000000"/>
          <w:sz w:val="20"/>
          <w:szCs w:val="20"/>
          <w:lang w:val="en-AU"/>
        </w:rPr>
        <w:t>PROCEEDINGS OF THE 13TH INTERNATIONAL CONFERENCE ON WEB SEARCH AND DATA MINING (WSDM '20)</w:t>
      </w:r>
      <w:r>
        <w:rPr>
          <w:rFonts w:eastAsia="Cambria" w:cs="Cambria" w:ascii="Arial" w:hAnsi="Arial"/>
          <w:b w:val="false"/>
          <w:i w:val="false"/>
          <w:color w:val="000000"/>
          <w:sz w:val="20"/>
          <w:szCs w:val="20"/>
          <w:lang w:val="en-AU"/>
        </w:rPr>
        <w:t xml:space="preserve"> (pp. 286-294). Houston, TX: ASSOC COMPUTING MACHINERY. Doi:</w:t>
      </w:r>
      <w:hyperlink r:id="rId28">
        <w:r>
          <w:rPr>
            <w:rStyle w:val="LegturInternet"/>
            <w:rFonts w:eastAsia="Cambria" w:cs="Cambria" w:ascii="Arial" w:hAnsi="Arial"/>
            <w:b w:val="false"/>
            <w:i w:val="false"/>
            <w:color w:val="0000FF"/>
            <w:sz w:val="20"/>
            <w:szCs w:val="20"/>
            <w:u w:val="single"/>
            <w:lang w:val="en-AU"/>
          </w:rPr>
          <w:t>10.1145/3336191.3371821</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Zhang, R., Walder, C., &amp; Rizoiu, M. -A. (2020). Variational Inference for Sparse Gaussian Process Modulated Hawkes Process. In </w:t>
      </w:r>
      <w:r>
        <w:rPr>
          <w:rFonts w:eastAsia="Cambria" w:cs="Cambria" w:ascii="Arial" w:hAnsi="Arial"/>
          <w:b w:val="false"/>
          <w:i/>
          <w:color w:val="000000"/>
          <w:sz w:val="20"/>
          <w:szCs w:val="20"/>
          <w:lang w:val="en-AU"/>
        </w:rPr>
        <w:t>Proceedings of the AAAI Conference on Artificial Intelligence</w:t>
      </w:r>
      <w:r>
        <w:rPr>
          <w:rFonts w:eastAsia="Cambria" w:cs="Cambria" w:ascii="Arial" w:hAnsi="Arial"/>
          <w:b w:val="false"/>
          <w:i w:val="false"/>
          <w:color w:val="000000"/>
          <w:sz w:val="20"/>
          <w:szCs w:val="20"/>
          <w:lang w:val="en-AU"/>
        </w:rPr>
        <w:t xml:space="preserve"> Vol. 34 (pp. 6803-6810). New York Hilton Midtown, New York: Association for the Advancement of Artificial Intelligence (AAAI). doi:</w:t>
      </w:r>
      <w:hyperlink r:id="rId29">
        <w:r>
          <w:rPr>
            <w:rStyle w:val="LegturInternet"/>
            <w:rFonts w:eastAsia="Cambria" w:cs="Cambria" w:ascii="Arial" w:hAnsi="Arial"/>
            <w:b w:val="false"/>
            <w:i w:val="false"/>
            <w:color w:val="0000FF"/>
            <w:sz w:val="20"/>
            <w:szCs w:val="20"/>
            <w:u w:val="single"/>
            <w:lang w:val="en-AU"/>
          </w:rPr>
          <w:t>10.1609/aaai.v34i04.6160</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Dawson, N. J., Rizoiu, M. -A., Johnston, B., &amp; Williams, M. -A. (2020). Adaptively selecting occupations to detect skill shortages from online job ads. In </w:t>
      </w:r>
      <w:r>
        <w:rPr>
          <w:rFonts w:eastAsia="Cambria" w:cs="Cambria" w:ascii="Arial" w:hAnsi="Arial"/>
          <w:b w:val="false"/>
          <w:i/>
          <w:color w:val="000000"/>
          <w:sz w:val="20"/>
          <w:szCs w:val="20"/>
          <w:lang w:val="en-AU"/>
        </w:rPr>
        <w:t>IEEE International Conference on Big Data (IEEE Big Data 2019)</w:t>
      </w:r>
      <w:r>
        <w:rPr>
          <w:rFonts w:eastAsia="Cambria" w:cs="Cambria" w:ascii="Arial" w:hAnsi="Arial"/>
          <w:b w:val="false"/>
          <w:i w:val="false"/>
          <w:color w:val="000000"/>
          <w:sz w:val="20"/>
          <w:szCs w:val="20"/>
          <w:lang w:val="en-AU"/>
        </w:rPr>
        <w:t xml:space="preserve"> (pp. 1-7). Los Angeles, CA, USA.</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Mihaita, A. -S., Li, H., He, Z., &amp; Rizoiu, M. -A. (2019). Motorway Traffic Flow Prediction using Advanced Deep Learning. In </w:t>
      </w:r>
      <w:r>
        <w:rPr>
          <w:rFonts w:eastAsia="Cambria" w:cs="Cambria" w:ascii="Arial" w:hAnsi="Arial"/>
          <w:b w:val="false"/>
          <w:i/>
          <w:color w:val="000000"/>
          <w:sz w:val="20"/>
          <w:szCs w:val="20"/>
          <w:lang w:val="en-AU"/>
        </w:rPr>
        <w:t>2019 IEEE Intelligent Transportation Systems Conference (ITSC)</w:t>
      </w:r>
      <w:r>
        <w:rPr>
          <w:rFonts w:eastAsia="Cambria" w:cs="Cambria" w:ascii="Arial" w:hAnsi="Arial"/>
          <w:b w:val="false"/>
          <w:i w:val="false"/>
          <w:color w:val="000000"/>
          <w:sz w:val="20"/>
          <w:szCs w:val="20"/>
          <w:lang w:val="en-AU"/>
        </w:rPr>
        <w:t xml:space="preserve"> (pp. 1683-1690). IEEE. doi:</w:t>
      </w:r>
      <w:hyperlink r:id="rId30">
        <w:r>
          <w:rPr>
            <w:rStyle w:val="LegturInternet"/>
            <w:rFonts w:eastAsia="Cambria" w:cs="Cambria" w:ascii="Arial" w:hAnsi="Arial"/>
            <w:b w:val="false"/>
            <w:i w:val="false"/>
            <w:color w:val="0000FF"/>
            <w:sz w:val="20"/>
            <w:szCs w:val="20"/>
            <w:u w:val="single"/>
            <w:lang w:val="en-AU"/>
          </w:rPr>
          <w:t>10.1109/ITSC.2019.8916852</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Ram, R., &amp; Rizoiu, M. -A. (2019). A social science-grounded approach for quantifying online social influence. In </w:t>
      </w:r>
      <w:r>
        <w:rPr>
          <w:rFonts w:eastAsia="Cambria" w:cs="Cambria" w:ascii="Arial" w:hAnsi="Arial"/>
          <w:b w:val="false"/>
          <w:i/>
          <w:color w:val="000000"/>
          <w:sz w:val="20"/>
          <w:szCs w:val="20"/>
          <w:lang w:val="en-AU"/>
        </w:rPr>
        <w:t>Australian Social Network Analysis Conference (ASNAC’19)</w:t>
      </w:r>
      <w:r>
        <w:rPr>
          <w:rFonts w:eastAsia="Cambria" w:cs="Cambria" w:ascii="Arial" w:hAnsi="Arial"/>
          <w:b w:val="false"/>
          <w:i w:val="false"/>
          <w:color w:val="000000"/>
          <w:sz w:val="20"/>
          <w:szCs w:val="20"/>
          <w:lang w:val="en-AU"/>
        </w:rPr>
        <w:t xml:space="preserve"> (pp. 2).</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Zhang, R., Walder, C., Rizoiu, M. -A., &amp; Xie, L. (2019). Efficient Non-parametric Bayesian Hawkes Processes. In </w:t>
      </w:r>
      <w:r>
        <w:rPr>
          <w:rFonts w:eastAsia="Cambria" w:cs="Cambria" w:ascii="Arial" w:hAnsi="Arial"/>
          <w:b w:val="false"/>
          <w:i/>
          <w:color w:val="000000"/>
          <w:sz w:val="20"/>
          <w:szCs w:val="20"/>
          <w:lang w:val="en-AU"/>
        </w:rPr>
        <w:t>Proceedings of the Twenty-Eighth International Joint Conference on Artificial Intelligence</w:t>
      </w:r>
      <w:r>
        <w:rPr>
          <w:rFonts w:eastAsia="Cambria" w:cs="Cambria" w:ascii="Arial" w:hAnsi="Arial"/>
          <w:b w:val="false"/>
          <w:i w:val="false"/>
          <w:color w:val="000000"/>
          <w:sz w:val="20"/>
          <w:szCs w:val="20"/>
          <w:lang w:val="en-AU"/>
        </w:rPr>
        <w:t xml:space="preserve"> (pp. 4299-4305). USA: International Joint Conferences on Artificial Intelligence Organization. doi:</w:t>
      </w:r>
      <w:hyperlink r:id="rId31">
        <w:r>
          <w:rPr>
            <w:rStyle w:val="LegturInternet"/>
            <w:rFonts w:eastAsia="Cambria" w:cs="Cambria" w:ascii="Arial" w:hAnsi="Arial"/>
            <w:b w:val="false"/>
            <w:i w:val="false"/>
            <w:color w:val="0000FF"/>
            <w:sz w:val="20"/>
            <w:szCs w:val="20"/>
            <w:u w:val="single"/>
            <w:lang w:val="en-AU"/>
          </w:rPr>
          <w:t>10.24963/ijcai.2019/597</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Mihăiţă, A. S., Liu, Z., Rizoiu, M. A., &amp; Cai, C. (2019). Arterial incident duration prediction using a bi-level framework of extreme gradient-tree boosting. In </w:t>
      </w:r>
      <w:r>
        <w:rPr>
          <w:rFonts w:eastAsia="Cambria" w:cs="Cambria" w:ascii="Arial" w:hAnsi="Arial"/>
          <w:b w:val="false"/>
          <w:i/>
          <w:color w:val="000000"/>
          <w:sz w:val="20"/>
          <w:szCs w:val="20"/>
          <w:lang w:val="en-AU"/>
        </w:rPr>
        <w:t>ITS World Congress 2019 (ITSWC2019), Singapore</w:t>
      </w:r>
      <w:r>
        <w:rPr>
          <w:rFonts w:eastAsia="Cambria" w:cs="Cambria" w:ascii="Arial" w:hAnsi="Arial"/>
          <w:b w:val="false"/>
          <w:i w:val="false"/>
          <w:color w:val="000000"/>
          <w:sz w:val="20"/>
          <w:szCs w:val="20"/>
          <w:lang w:val="en-AU"/>
        </w:rPr>
        <w:t>.</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Kong, Q., Rizoiu, M. A., Wu, S., &amp; Xie, L. (2018). Will This Video Go Viral: Explaining and Predicting the Popularity of Youtube Videos. In </w:t>
      </w:r>
      <w:r>
        <w:rPr>
          <w:rFonts w:eastAsia="Cambria" w:cs="Cambria" w:ascii="Arial" w:hAnsi="Arial"/>
          <w:b w:val="false"/>
          <w:i/>
          <w:color w:val="000000"/>
          <w:sz w:val="20"/>
          <w:szCs w:val="20"/>
          <w:lang w:val="en-AU"/>
        </w:rPr>
        <w:t>The Web Conference 2018 - Companion of the World Wide Web Conference, WWW 2018</w:t>
      </w:r>
      <w:r>
        <w:rPr>
          <w:rFonts w:eastAsia="Cambria" w:cs="Cambria" w:ascii="Arial" w:hAnsi="Arial"/>
          <w:b w:val="false"/>
          <w:i w:val="false"/>
          <w:color w:val="000000"/>
          <w:sz w:val="20"/>
          <w:szCs w:val="20"/>
          <w:lang w:val="en-AU"/>
        </w:rPr>
        <w:t xml:space="preserve"> (pp. 175-178). doi:</w:t>
      </w:r>
      <w:hyperlink r:id="rId32">
        <w:r>
          <w:rPr>
            <w:rStyle w:val="LegturInternet"/>
            <w:rFonts w:eastAsia="Cambria" w:cs="Cambria" w:ascii="Arial" w:hAnsi="Arial"/>
            <w:b w:val="false"/>
            <w:i w:val="false"/>
            <w:color w:val="0000FF"/>
            <w:sz w:val="20"/>
            <w:szCs w:val="20"/>
            <w:u w:val="single"/>
            <w:lang w:val="en-AU"/>
          </w:rPr>
          <w:t>10.1145/3184558.3186972</w:t>
        </w:r>
      </w:hyperlink>
    </w:p>
    <w:p>
      <w:pPr>
        <w:pStyle w:val="Stiltitlu"/>
        <w:numPr>
          <w:ilvl w:val="0"/>
          <w:numId w:val="13"/>
        </w:numPr>
        <w:spacing w:before="60" w:after="60"/>
        <w:rPr>
          <w:rStyle w:val="LegturInternet"/>
          <w:rFonts w:ascii="Arial" w:hAnsi="Arial" w:eastAsia="Cambria" w:cs="Cambria"/>
          <w:b w:val="false"/>
          <w:b w:val="false"/>
          <w:i w:val="false"/>
          <w:i w:val="false"/>
          <w:color w:val="0000FF"/>
          <w:sz w:val="20"/>
          <w:szCs w:val="20"/>
          <w:u w:val="single"/>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Mishra, S., Kong, Q., Carman, M., &amp; Xie, L. (2018). SIR-Hawkes: Linking Epidemic Models and Hawkes Processes to Model Diffusions in Finite Populations. In </w:t>
      </w:r>
      <w:r>
        <w:rPr>
          <w:rFonts w:eastAsia="Cambria" w:cs="Cambria" w:ascii="Arial" w:hAnsi="Arial"/>
          <w:b w:val="false"/>
          <w:i/>
          <w:color w:val="000000"/>
          <w:sz w:val="20"/>
          <w:szCs w:val="20"/>
          <w:lang w:val="en-AU"/>
        </w:rPr>
        <w:t>WEB CONFERENCE 2018: PROCEEDINGS OF THE WORLD WIDE WEB CONFERENCE (WWW2018)</w:t>
      </w:r>
      <w:r>
        <w:rPr>
          <w:rFonts w:eastAsia="Cambria" w:cs="Cambria" w:ascii="Arial" w:hAnsi="Arial"/>
          <w:b w:val="false"/>
          <w:i w:val="false"/>
          <w:color w:val="000000"/>
          <w:sz w:val="20"/>
          <w:szCs w:val="20"/>
          <w:lang w:val="en-AU"/>
        </w:rPr>
        <w:t xml:space="preserve"> (pp. 419-428). Lyon, FRANCE: ASSOC COMPUTING MACHINERY. doi:</w:t>
      </w:r>
      <w:hyperlink r:id="rId33">
        <w:r>
          <w:rPr>
            <w:rStyle w:val="LegturInternet"/>
            <w:rFonts w:eastAsia="Cambria" w:cs="Cambria" w:ascii="Arial" w:hAnsi="Arial"/>
            <w:b w:val="false"/>
            <w:i w:val="false"/>
            <w:color w:val="0000FF"/>
            <w:sz w:val="20"/>
            <w:szCs w:val="20"/>
            <w:u w:val="single"/>
            <w:lang w:val="en-AU"/>
          </w:rPr>
          <w:t>10.1145/3178876.3186108</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Graham, T., Zhang, R., Zhang, Y., Ackland, R., &amp; Xie, L. (2018). #DebateNight: The role and influence of socialbots on twitter during the first 2016 US presidential debate. In </w:t>
      </w:r>
      <w:r>
        <w:rPr>
          <w:rFonts w:eastAsia="Cambria" w:cs="Cambria" w:ascii="Arial" w:hAnsi="Arial"/>
          <w:b w:val="false"/>
          <w:i/>
          <w:color w:val="000000"/>
          <w:sz w:val="20"/>
          <w:szCs w:val="20"/>
          <w:lang w:val="en-AU"/>
        </w:rPr>
        <w:t>12th International AAAI Conference on Web and Social Media, ICWSM 2018</w:t>
      </w:r>
      <w:r>
        <w:rPr>
          <w:rFonts w:eastAsia="Cambria" w:cs="Cambria" w:ascii="Arial" w:hAnsi="Arial"/>
          <w:b w:val="false"/>
          <w:i w:val="false"/>
          <w:color w:val="000000"/>
          <w:sz w:val="20"/>
          <w:szCs w:val="20"/>
          <w:lang w:val="en-AU"/>
        </w:rPr>
        <w:t xml:space="preserve"> (pp. 300-309). USA..</w:t>
      </w:r>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Wu, S., Rizoiu, M. A., &amp; Xie, L. (2018). Beyond views: Measuring and predicting engagement in online videos. In </w:t>
      </w:r>
      <w:r>
        <w:rPr>
          <w:rFonts w:eastAsia="Cambria" w:cs="Cambria" w:ascii="Arial" w:hAnsi="Arial"/>
          <w:b w:val="false"/>
          <w:i/>
          <w:color w:val="000000"/>
          <w:sz w:val="20"/>
          <w:szCs w:val="20"/>
          <w:lang w:val="en-AU"/>
        </w:rPr>
        <w:t>12th International AAAI Conference on Web and Social Media, ICWSM 2018</w:t>
      </w:r>
      <w:r>
        <w:rPr>
          <w:rFonts w:eastAsia="Cambria" w:cs="Cambria" w:ascii="Arial" w:hAnsi="Arial"/>
          <w:b w:val="false"/>
          <w:i w:val="false"/>
          <w:color w:val="000000"/>
          <w:sz w:val="20"/>
          <w:szCs w:val="20"/>
          <w:lang w:val="en-AU"/>
        </w:rPr>
        <w:t xml:space="preserve"> (pp. 434-443). USA: AAAI.</w:t>
      </w:r>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Mishra, S., Rizoiu, M. A., &amp; Xie, L. (2018). Modeling popularity in asynchronous social media streams with recurrent neural networks. In </w:t>
      </w:r>
      <w:r>
        <w:rPr>
          <w:rFonts w:eastAsia="Cambria" w:cs="Cambria" w:ascii="Arial" w:hAnsi="Arial"/>
          <w:b w:val="false"/>
          <w:i/>
          <w:color w:val="000000"/>
          <w:sz w:val="20"/>
          <w:szCs w:val="20"/>
          <w:lang w:val="en-AU"/>
        </w:rPr>
        <w:t>12th International AAAI Conference on Web and Social Media, ICWSM 2018</w:t>
      </w:r>
      <w:r>
        <w:rPr>
          <w:rFonts w:eastAsia="Cambria" w:cs="Cambria" w:ascii="Arial" w:hAnsi="Arial"/>
          <w:b w:val="false"/>
          <w:i w:val="false"/>
          <w:color w:val="000000"/>
          <w:sz w:val="20"/>
          <w:szCs w:val="20"/>
          <w:lang w:val="en-AU"/>
        </w:rPr>
        <w:t xml:space="preserve"> (pp. 201-210). USA: AAAI.</w:t>
      </w:r>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&amp; Xie, L. (2017). Online popularity under promotion: Viral potential, forecasting, and the economics of time. In </w:t>
      </w:r>
      <w:r>
        <w:rPr>
          <w:rFonts w:eastAsia="Cambria" w:cs="Cambria" w:ascii="Arial" w:hAnsi="Arial"/>
          <w:b w:val="false"/>
          <w:i/>
          <w:color w:val="000000"/>
          <w:sz w:val="20"/>
          <w:szCs w:val="20"/>
          <w:lang w:val="en-AU"/>
        </w:rPr>
        <w:t>Proceedings of the 11th International Conference on Web and Social Media, ICWSM 2017</w:t>
      </w:r>
      <w:r>
        <w:rPr>
          <w:rFonts w:eastAsia="Cambria" w:cs="Cambria" w:ascii="Arial" w:hAnsi="Arial"/>
          <w:b w:val="false"/>
          <w:i w:val="false"/>
          <w:color w:val="000000"/>
          <w:sz w:val="20"/>
          <w:szCs w:val="20"/>
          <w:lang w:val="en-AU"/>
        </w:rPr>
        <w:t xml:space="preserve"> (pp. 182-191).</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Xie, L., Sanner, S., Cebrian, M., Yu, H., &amp; Van Henteryck, P. (2017). Expecting to be HIP: Hawkes Intensity Processes for Social Media Popularity. In </w:t>
      </w:r>
      <w:r>
        <w:rPr>
          <w:rFonts w:eastAsia="Cambria" w:cs="Cambria" w:ascii="Arial" w:hAnsi="Arial"/>
          <w:b w:val="false"/>
          <w:i/>
          <w:color w:val="000000"/>
          <w:sz w:val="20"/>
          <w:szCs w:val="20"/>
          <w:lang w:val="en-AU"/>
        </w:rPr>
        <w:t>PROCEEDINGS OF THE 26TH INTERNATIONAL CONFERENCE ON WORLD WIDE WEB (WWW'17)</w:t>
      </w:r>
      <w:r>
        <w:rPr>
          <w:rFonts w:eastAsia="Cambria" w:cs="Cambria" w:ascii="Arial" w:hAnsi="Arial"/>
          <w:b w:val="false"/>
          <w:i w:val="false"/>
          <w:color w:val="000000"/>
          <w:sz w:val="20"/>
          <w:szCs w:val="20"/>
          <w:lang w:val="en-AU"/>
        </w:rPr>
        <w:t xml:space="preserve"> (pp. 735-744). Perth, AUSTRALIA: ASSOC COMPUTING MACHINERY. Doi:</w:t>
      </w:r>
      <w:hyperlink r:id="rId34">
        <w:r>
          <w:rPr>
            <w:rStyle w:val="LegturInternet"/>
            <w:rFonts w:eastAsia="Cambria" w:cs="Cambria" w:ascii="Arial" w:hAnsi="Arial"/>
            <w:b w:val="false"/>
            <w:i w:val="false"/>
            <w:color w:val="0000FF"/>
            <w:sz w:val="20"/>
            <w:szCs w:val="20"/>
            <w:u w:val="single"/>
            <w:lang w:val="en-AU"/>
          </w:rPr>
          <w:t>10.1145/3038912.3052650</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Mishra, S., Rizoiu, M. -A., &amp; Xie, L. (2016). Feature Driven and Point Process Approaches for Popularity Prediction. In </w:t>
      </w:r>
      <w:r>
        <w:rPr>
          <w:rFonts w:eastAsia="Cambria" w:cs="Cambria" w:ascii="Arial" w:hAnsi="Arial"/>
          <w:b w:val="false"/>
          <w:i/>
          <w:color w:val="000000"/>
          <w:sz w:val="20"/>
          <w:szCs w:val="20"/>
          <w:lang w:val="en-AU"/>
        </w:rPr>
        <w:t>CIKM'16: PROCEEDINGS OF THE 2016 ACM CONFERENCE ON INFORMATION AND KNOWLEDGE MANAGEMENT</w:t>
      </w:r>
      <w:r>
        <w:rPr>
          <w:rFonts w:eastAsia="Cambria" w:cs="Cambria" w:ascii="Arial" w:hAnsi="Arial"/>
          <w:b w:val="false"/>
          <w:i w:val="false"/>
          <w:color w:val="000000"/>
          <w:sz w:val="20"/>
          <w:szCs w:val="20"/>
          <w:lang w:val="en-AU"/>
        </w:rPr>
        <w:t xml:space="preserve"> (pp. 1069-1078). IUPUI, Indianapolis, IN: ASSOC COMPUTING MACHINERY. Doi:</w:t>
      </w:r>
      <w:hyperlink r:id="rId35">
        <w:r>
          <w:rPr>
            <w:rStyle w:val="LegturInternet"/>
            <w:rFonts w:eastAsia="Cambria" w:cs="Cambria" w:ascii="Arial" w:hAnsi="Arial"/>
            <w:b w:val="false"/>
            <w:i w:val="false"/>
            <w:color w:val="0000FF"/>
            <w:sz w:val="20"/>
            <w:szCs w:val="20"/>
            <w:u w:val="single"/>
            <w:lang w:val="en-AU"/>
          </w:rPr>
          <w:t>10.1145/2983323.2983812</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Bonnevay, S., &amp; Lallich, S. (2016). ClusPath: a temporal-driven clustering to infer typical evolution paths. In </w:t>
      </w:r>
      <w:r>
        <w:rPr>
          <w:rFonts w:eastAsia="Cambria" w:cs="Cambria" w:ascii="Arial" w:hAnsi="Arial"/>
          <w:b w:val="false"/>
          <w:i/>
          <w:color w:val="000000"/>
          <w:sz w:val="20"/>
          <w:szCs w:val="20"/>
          <w:lang w:val="en-AU"/>
        </w:rPr>
        <w:t>DATA MINING AND KNOWLEDGE DISCOVERY</w:t>
      </w:r>
      <w:r>
        <w:rPr>
          <w:rFonts w:eastAsia="Cambria" w:cs="Cambria" w:ascii="Arial" w:hAnsi="Arial"/>
          <w:b w:val="false"/>
          <w:i w:val="false"/>
          <w:color w:val="000000"/>
          <w:sz w:val="20"/>
          <w:szCs w:val="20"/>
          <w:lang w:val="en-AU"/>
        </w:rPr>
        <w:t xml:space="preserve"> Vol. 30 (pp. 1324-1349). Riva del Garda, ITALY: SPRINGER. doi:</w:t>
      </w:r>
      <w:hyperlink r:id="rId36">
        <w:r>
          <w:rPr>
            <w:rStyle w:val="LegturInternet"/>
            <w:rFonts w:eastAsia="Cambria" w:cs="Cambria" w:ascii="Arial" w:hAnsi="Arial"/>
            <w:b w:val="false"/>
            <w:i w:val="false"/>
            <w:color w:val="0000FF"/>
            <w:sz w:val="20"/>
            <w:szCs w:val="20"/>
            <w:u w:val="single"/>
            <w:lang w:val="en-AU"/>
          </w:rPr>
          <w:t>10.1007/s10618-015-0445-7</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Xie, L., Caetano, T., &amp; Cebrian, M. (2016). Evolution of Privacy Loss in Wikipedia. In </w:t>
      </w:r>
      <w:r>
        <w:rPr>
          <w:rFonts w:eastAsia="Cambria" w:cs="Cambria" w:ascii="Arial" w:hAnsi="Arial"/>
          <w:b w:val="false"/>
          <w:i/>
          <w:color w:val="000000"/>
          <w:sz w:val="20"/>
          <w:szCs w:val="20"/>
          <w:lang w:val="en-AU"/>
        </w:rPr>
        <w:t>PROCEEDINGS OF THE NINTH ACM INTERNATIONAL CONFERENCE ON WEB SEARCH AND DATA MINING (WSDM'16)</w:t>
      </w:r>
      <w:r>
        <w:rPr>
          <w:rFonts w:eastAsia="Cambria" w:cs="Cambria" w:ascii="Arial" w:hAnsi="Arial"/>
          <w:b w:val="false"/>
          <w:i w:val="false"/>
          <w:color w:val="000000"/>
          <w:sz w:val="20"/>
          <w:szCs w:val="20"/>
          <w:lang w:val="en-AU"/>
        </w:rPr>
        <w:t xml:space="preserve"> (pp. 215-224). San Francisco, CA: ASSOC COMPUTING MACHINERY. doi:</w:t>
      </w:r>
      <w:hyperlink r:id="rId37">
        <w:r>
          <w:rPr>
            <w:rStyle w:val="LegturInternet"/>
            <w:rFonts w:eastAsia="Cambria" w:cs="Cambria" w:ascii="Arial" w:hAnsi="Arial"/>
            <w:b w:val="false"/>
            <w:i w:val="false"/>
            <w:color w:val="0000FF"/>
            <w:sz w:val="20"/>
            <w:szCs w:val="20"/>
            <w:u w:val="single"/>
            <w:lang w:val="en-AU"/>
          </w:rPr>
          <w:t>10.1145/2835776.2835798</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Kim, Y. M., Velcin, J., Bonnevay, S., &amp; Rizoiu, M. A. (2015). Temporal multinomial mixture for instance-oriented evolutionary clustering. In </w:t>
      </w:r>
      <w:r>
        <w:rPr>
          <w:rFonts w:eastAsia="Cambria" w:cs="Cambria" w:ascii="Arial" w:hAnsi="Arial"/>
          <w:b w:val="false"/>
          <w:i/>
          <w:color w:val="000000"/>
          <w:sz w:val="20"/>
          <w:szCs w:val="20"/>
          <w:lang w:val="en-AU"/>
        </w:rPr>
        <w:t>Lecture Notes in Computer Science (including subseries Lecture Notes in Artificial Intelligence and Lecture Notes in Bioinformatics)</w:t>
      </w:r>
      <w:r>
        <w:rPr>
          <w:rFonts w:eastAsia="Cambria" w:cs="Cambria" w:ascii="Arial" w:hAnsi="Arial"/>
          <w:b w:val="false"/>
          <w:i w:val="false"/>
          <w:color w:val="000000"/>
          <w:sz w:val="20"/>
          <w:szCs w:val="20"/>
          <w:lang w:val="en-AU"/>
        </w:rPr>
        <w:t xml:space="preserve"> Vol. 9022</w:t>
      </w:r>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(2013). Semi-supervised structuring of complex data. In </w:t>
      </w:r>
      <w:r>
        <w:rPr>
          <w:rFonts w:eastAsia="Cambria" w:cs="Cambria" w:ascii="Arial" w:hAnsi="Arial"/>
          <w:b w:val="false"/>
          <w:i/>
          <w:color w:val="000000"/>
          <w:sz w:val="20"/>
          <w:szCs w:val="20"/>
          <w:lang w:val="en-AU"/>
        </w:rPr>
        <w:t>IJCAI International Joint Conference on Artificial Intelligence</w:t>
      </w:r>
      <w:r>
        <w:rPr>
          <w:rFonts w:eastAsia="Cambria" w:cs="Cambria" w:ascii="Arial" w:hAnsi="Arial"/>
          <w:b w:val="false"/>
          <w:i w:val="false"/>
          <w:color w:val="000000"/>
          <w:sz w:val="20"/>
          <w:szCs w:val="20"/>
          <w:lang w:val="en-AU"/>
        </w:rPr>
        <w:t xml:space="preserve"> (pp. 3239-3240)</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&amp; Lallich, S. (2012). Structuring typical evolutions using Temporal-Driven Constrained Clustering. In </w:t>
      </w:r>
      <w:r>
        <w:rPr>
          <w:rFonts w:eastAsia="Cambria" w:cs="Cambria" w:ascii="Arial" w:hAnsi="Arial"/>
          <w:b w:val="false"/>
          <w:i/>
          <w:color w:val="000000"/>
          <w:sz w:val="20"/>
          <w:szCs w:val="20"/>
          <w:lang w:val="en-AU"/>
        </w:rPr>
        <w:t>2012 IEEE 24TH INTERNATIONAL CONFERENCE ON TOOLS WITH ARTIFICIAL INTELLIGENCE (ICTAI 2012), VOL 1</w:t>
      </w:r>
      <w:r>
        <w:rPr>
          <w:rFonts w:eastAsia="Cambria" w:cs="Cambria" w:ascii="Arial" w:hAnsi="Arial"/>
          <w:b w:val="false"/>
          <w:i w:val="false"/>
          <w:color w:val="000000"/>
          <w:sz w:val="20"/>
          <w:szCs w:val="20"/>
          <w:lang w:val="en-AU"/>
        </w:rPr>
        <w:t xml:space="preserve"> (pp. 610-617). Athens, GREECE: IEEE. doi:</w:t>
      </w:r>
      <w:hyperlink r:id="rId38">
        <w:r>
          <w:rPr>
            <w:rStyle w:val="LegturInternet"/>
            <w:rFonts w:eastAsia="Cambria" w:cs="Cambria" w:ascii="Arial" w:hAnsi="Arial"/>
            <w:b w:val="false"/>
            <w:i w:val="false"/>
            <w:color w:val="0000FF"/>
            <w:sz w:val="20"/>
            <w:szCs w:val="20"/>
            <w:u w:val="single"/>
            <w:lang w:val="en-AU"/>
          </w:rPr>
          <w:t>10.1109/ICTAI.2012.88</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Musat, C. C., Velcin, J., Trausan-Matu, S., &amp; Rizoiu, M. A. (2011). Improving topic evaluation using conceptual knowledge. In </w:t>
      </w:r>
      <w:r>
        <w:rPr>
          <w:rFonts w:eastAsia="Cambria" w:cs="Cambria" w:ascii="Arial" w:hAnsi="Arial"/>
          <w:b w:val="false"/>
          <w:i/>
          <w:color w:val="000000"/>
          <w:sz w:val="20"/>
          <w:szCs w:val="20"/>
          <w:lang w:val="en-AU"/>
        </w:rPr>
        <w:t>IJCAI International Joint Conference on Artificial Intelligence</w:t>
      </w:r>
      <w:r>
        <w:rPr>
          <w:rFonts w:eastAsia="Cambria" w:cs="Cambria" w:ascii="Arial" w:hAnsi="Arial"/>
          <w:b w:val="false"/>
          <w:i w:val="false"/>
          <w:color w:val="000000"/>
          <w:sz w:val="20"/>
          <w:szCs w:val="20"/>
          <w:lang w:val="en-AU"/>
        </w:rPr>
        <w:t xml:space="preserve"> (pp. 1866-1871). doi:</w:t>
      </w:r>
      <w:hyperlink r:id="rId39">
        <w:r>
          <w:rPr>
            <w:rStyle w:val="LegturInternet"/>
            <w:rFonts w:eastAsia="Cambria" w:cs="Cambria" w:ascii="Arial" w:hAnsi="Arial"/>
            <w:b w:val="false"/>
            <w:i w:val="false"/>
            <w:color w:val="0000FF"/>
            <w:sz w:val="20"/>
            <w:szCs w:val="20"/>
            <w:u w:val="single"/>
            <w:lang w:val="en-AU"/>
          </w:rPr>
          <w:t>10.5591/978-1-57735-516-8/IJCAI11-312</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Musat, C., Velcin, J., Rizoiu, M. A., &amp; Trausan-Matu, S. (2011). Concept-based topic model improvement. In </w:t>
      </w:r>
      <w:r>
        <w:rPr>
          <w:rFonts w:eastAsia="Cambria" w:cs="Cambria" w:ascii="Arial" w:hAnsi="Arial"/>
          <w:b w:val="false"/>
          <w:i/>
          <w:color w:val="000000"/>
          <w:sz w:val="20"/>
          <w:szCs w:val="20"/>
          <w:lang w:val="en-AU"/>
        </w:rPr>
        <w:t>Studies in Computational Intelligence</w:t>
      </w:r>
      <w:r>
        <w:rPr>
          <w:rFonts w:eastAsia="Cambria" w:cs="Cambria" w:ascii="Arial" w:hAnsi="Arial"/>
          <w:b w:val="false"/>
          <w:i w:val="false"/>
          <w:color w:val="000000"/>
          <w:sz w:val="20"/>
          <w:szCs w:val="20"/>
          <w:lang w:val="en-AU"/>
        </w:rPr>
        <w:t xml:space="preserve"> Vol. 369 (pp. 133-142). doi:</w:t>
      </w:r>
      <w:hyperlink r:id="rId40">
        <w:r>
          <w:rPr>
            <w:rStyle w:val="LegturInternet"/>
            <w:rFonts w:eastAsia="Cambria" w:cs="Cambria" w:ascii="Arial" w:hAnsi="Arial"/>
            <w:b w:val="false"/>
            <w:i w:val="false"/>
            <w:color w:val="0000FF"/>
            <w:sz w:val="20"/>
            <w:szCs w:val="20"/>
            <w:u w:val="single"/>
            <w:lang w:val="en-AU"/>
          </w:rPr>
          <w:t>10.1007/978-3-642-22732-5_12</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&amp; Chauchat, J. -H. (2010). Regrouper les données textuelles et nommer les groupes à l'aide de classes recouvrantes.. In S. B. Yahia, &amp; J. -M. Petit (Eds.), </w:t>
      </w:r>
      <w:r>
        <w:rPr>
          <w:rFonts w:eastAsia="Cambria" w:cs="Cambria" w:ascii="Arial" w:hAnsi="Arial"/>
          <w:b w:val="false"/>
          <w:i/>
          <w:color w:val="000000"/>
          <w:sz w:val="20"/>
          <w:szCs w:val="20"/>
          <w:lang w:val="en-AU"/>
        </w:rPr>
        <w:t>EGC</w:t>
      </w:r>
      <w:r>
        <w:rPr>
          <w:rFonts w:eastAsia="Cambria" w:cs="Cambria" w:ascii="Arial" w:hAnsi="Arial"/>
          <w:b w:val="false"/>
          <w:i w:val="false"/>
          <w:color w:val="000000"/>
          <w:sz w:val="20"/>
          <w:szCs w:val="20"/>
          <w:lang w:val="en-AU"/>
        </w:rPr>
        <w:t xml:space="preserve"> Vol. RNTI-E-19 (pp. 561-572). Cépaduès-Éditions. Retrieved from </w:t>
      </w:r>
      <w:hyperlink r:id="rId41">
        <w:r>
          <w:rPr>
            <w:rStyle w:val="LegturInternet"/>
            <w:rFonts w:eastAsia="Cambria" w:cs="Cambria" w:ascii="Arial" w:hAnsi="Arial"/>
            <w:b w:val="false"/>
            <w:i w:val="false"/>
            <w:color w:val="0000FF"/>
            <w:sz w:val="20"/>
            <w:szCs w:val="20"/>
            <w:u w:val="single"/>
            <w:lang w:val="en-AU"/>
          </w:rPr>
          <w:t>http://editions-rnti.fr/?procid=100096</w:t>
        </w:r>
      </w:hyperlink>
    </w:p>
    <w:p>
      <w:pPr>
        <w:pStyle w:val="Corptext"/>
        <w:rPr>
          <w:lang w:val="en-AU"/>
        </w:rPr>
      </w:pPr>
      <w:r>
        <w:rPr>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Internet publications</w:t>
      </w:r>
    </w:p>
    <w:p>
      <w:pPr>
        <w:pStyle w:val="Normal"/>
        <w:numPr>
          <w:ilvl w:val="0"/>
          <w:numId w:val="13"/>
        </w:numPr>
        <w:rPr/>
      </w:pPr>
      <w:r>
        <w:rPr>
          <w:rFonts w:eastAsia="Cambria" w:cs="Cambria"/>
          <w:b w:val="false"/>
          <w:i w:val="false"/>
          <w:color w:val="000000"/>
          <w:sz w:val="20"/>
          <w:szCs w:val="20"/>
          <w:lang w:val="en-AU"/>
        </w:rPr>
        <w:t xml:space="preserve">      </w:t>
      </w:r>
      <w:r>
        <w:rPr>
          <w:rFonts w:eastAsia="Cambria" w:cs="Cambria"/>
          <w:b w:val="false"/>
          <w:i w:val="false"/>
          <w:color w:val="000000"/>
          <w:sz w:val="20"/>
          <w:szCs w:val="20"/>
          <w:lang w:val="en-AU"/>
        </w:rPr>
        <w:t xml:space="preserve">McCarthy, P., &amp; Rizoiu, M. -A. (2021). </w:t>
      </w:r>
      <w:r>
        <w:rPr>
          <w:rFonts w:eastAsia="Cambria" w:cs="Cambria"/>
          <w:b w:val="false"/>
          <w:i/>
          <w:color w:val="000000"/>
          <w:sz w:val="20"/>
          <w:szCs w:val="20"/>
          <w:lang w:val="en-AU"/>
        </w:rPr>
        <w:t>We spent six years scouring billions of links, and found the web is both expanding and shrinking</w:t>
      </w:r>
      <w:r>
        <w:rPr>
          <w:rFonts w:eastAsia="Cambria" w:cs="Cambria"/>
          <w:b w:val="false"/>
          <w:i w:val="false"/>
          <w:color w:val="000000"/>
          <w:sz w:val="20"/>
          <w:szCs w:val="20"/>
          <w:lang w:val="en-AU"/>
        </w:rPr>
        <w:t xml:space="preserve">. The Conversation. Retrieved from </w:t>
      </w:r>
      <w:hyperlink r:id="rId42">
        <w:r>
          <w:rPr>
            <w:rStyle w:val="LegturInternet"/>
            <w:rFonts w:eastAsia="Cambria" w:cs="Cambria"/>
            <w:b w:val="false"/>
            <w:i w:val="false"/>
            <w:color w:val="0000FF"/>
            <w:sz w:val="20"/>
            <w:szCs w:val="20"/>
            <w:u w:val="single"/>
            <w:lang w:val="en-AU"/>
          </w:rPr>
          <w:t>https://theconversation.com/</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Dawson, N., &amp; Rizoiu, M. -A. (2020). </w:t>
      </w:r>
      <w:r>
        <w:rPr>
          <w:rFonts w:eastAsia="Cambria" w:cs="Cambria" w:ascii="Arial" w:hAnsi="Arial"/>
          <w:b w:val="false"/>
          <w:i/>
          <w:color w:val="000000"/>
          <w:sz w:val="20"/>
          <w:szCs w:val="20"/>
          <w:lang w:val="en-AU"/>
        </w:rPr>
        <w:t>Coronavirus infecting Australian jobs: vacancy rates down since early February</w:t>
      </w:r>
      <w:r>
        <w:rPr>
          <w:rFonts w:eastAsia="Cambria" w:cs="Cambria" w:ascii="Arial" w:hAnsi="Arial"/>
          <w:b w:val="false"/>
          <w:i w:val="false"/>
          <w:color w:val="000000"/>
          <w:sz w:val="20"/>
          <w:szCs w:val="20"/>
          <w:lang w:val="en-AU"/>
        </w:rPr>
        <w:t xml:space="preserve">. The Conversation. Retrieved from </w:t>
      </w:r>
      <w:hyperlink r:id="rId43">
        <w:r>
          <w:rPr>
            <w:rStyle w:val="LegturInternet"/>
            <w:rFonts w:eastAsia="Cambria" w:cs="Cambria" w:ascii="Arial" w:hAnsi="Arial"/>
            <w:b w:val="false"/>
            <w:i w:val="false"/>
            <w:color w:val="0000FF"/>
            <w:sz w:val="20"/>
            <w:szCs w:val="20"/>
            <w:u w:val="single"/>
            <w:lang w:val="en-AU"/>
          </w:rPr>
          <w:t>https://theconversation.com/</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Kern, M. L., Rizoiu, M. -A., &amp; McCarthy, P. X. (2019). </w:t>
      </w:r>
      <w:r>
        <w:rPr>
          <w:rFonts w:eastAsia="Cambria" w:cs="Cambria" w:ascii="Arial" w:hAnsi="Arial"/>
          <w:b w:val="false"/>
          <w:i/>
          <w:color w:val="000000"/>
          <w:sz w:val="20"/>
          <w:szCs w:val="20"/>
          <w:lang w:val="en-AU"/>
        </w:rPr>
        <w:t>Robot career advisor: AI may soon be able to analyse your tweets to match you to a job</w:t>
      </w:r>
      <w:r>
        <w:rPr>
          <w:rFonts w:eastAsia="Cambria" w:cs="Cambria" w:ascii="Arial" w:hAnsi="Arial"/>
          <w:b w:val="false"/>
          <w:i w:val="false"/>
          <w:color w:val="000000"/>
          <w:sz w:val="20"/>
          <w:szCs w:val="20"/>
          <w:lang w:val="en-AU"/>
        </w:rPr>
        <w:t xml:space="preserve">. The Conversation. Retrieved from </w:t>
      </w:r>
      <w:hyperlink r:id="rId44">
        <w:r>
          <w:rPr>
            <w:rStyle w:val="LegturInternet"/>
            <w:rFonts w:eastAsia="Cambria" w:cs="Cambria" w:ascii="Arial" w:hAnsi="Arial"/>
            <w:b w:val="false"/>
            <w:i w:val="false"/>
            <w:color w:val="0000FF"/>
            <w:sz w:val="20"/>
            <w:szCs w:val="20"/>
            <w:u w:val="single"/>
            <w:lang w:val="en-AU"/>
          </w:rPr>
          <w:t>https://theconversation.com/</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(2019). </w:t>
      </w:r>
      <w:r>
        <w:rPr>
          <w:rFonts w:eastAsia="Cambria" w:cs="Cambria" w:ascii="Arial" w:hAnsi="Arial"/>
          <w:b w:val="false"/>
          <w:i/>
          <w:color w:val="000000"/>
          <w:sz w:val="20"/>
          <w:szCs w:val="20"/>
          <w:lang w:val="en-AU"/>
        </w:rPr>
        <w:t>Can hiding likes make Facebook fairer and rein in fake news? The science says maybe</w:t>
      </w:r>
      <w:r>
        <w:rPr>
          <w:rFonts w:eastAsia="Cambria" w:cs="Cambria" w:ascii="Arial" w:hAnsi="Arial"/>
          <w:b w:val="false"/>
          <w:i w:val="false"/>
          <w:color w:val="000000"/>
          <w:sz w:val="20"/>
          <w:szCs w:val="20"/>
          <w:lang w:val="en-AU"/>
        </w:rPr>
        <w:t xml:space="preserve">. The Conversation. Retrieved from </w:t>
      </w:r>
      <w:hyperlink r:id="rId45">
        <w:r>
          <w:rPr>
            <w:rStyle w:val="LegturInternet"/>
            <w:rFonts w:eastAsia="Cambria" w:cs="Cambria" w:ascii="Arial" w:hAnsi="Arial"/>
            <w:b w:val="false"/>
            <w:i w:val="false"/>
            <w:color w:val="0000FF"/>
            <w:sz w:val="20"/>
            <w:szCs w:val="20"/>
            <w:u w:val="single"/>
            <w:lang w:val="en-AU"/>
          </w:rPr>
          <w:t>https://theconversation.com/</w:t>
        </w:r>
      </w:hyperlink>
    </w:p>
    <w:p>
      <w:pPr>
        <w:pStyle w:val="Corptext"/>
        <w:rPr>
          <w:lang w:val="en-AU"/>
        </w:rPr>
      </w:pPr>
      <w:r>
        <w:rPr>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Journal articles</w:t>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McCarthy, P. X., Gong, X., Eghbal, S., Falster, D. S., &amp; Rizoiu, M. -A. (2021). Evolution of diversity and dominance of companies in online activity.. </w:t>
      </w:r>
      <w:r>
        <w:rPr>
          <w:rFonts w:eastAsia="Cambria" w:cs="Cambria" w:ascii="Arial" w:hAnsi="Arial"/>
          <w:b w:val="false"/>
          <w:i/>
          <w:color w:val="000000"/>
          <w:sz w:val="20"/>
          <w:szCs w:val="20"/>
          <w:lang w:val="en-AU"/>
        </w:rPr>
        <w:t>PloS one</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16</w:t>
      </w:r>
      <w:r>
        <w:rPr>
          <w:rFonts w:eastAsia="Cambria" w:cs="Cambria" w:ascii="Arial" w:hAnsi="Arial"/>
          <w:b w:val="false"/>
          <w:i w:val="false"/>
          <w:color w:val="000000"/>
          <w:sz w:val="20"/>
          <w:szCs w:val="20"/>
          <w:lang w:val="en-AU"/>
        </w:rPr>
        <w:t>(4), e0249993. doi:</w:t>
      </w:r>
      <w:hyperlink r:id="rId46">
        <w:r>
          <w:rPr>
            <w:rStyle w:val="LegturInternet"/>
            <w:rFonts w:eastAsia="Cambria" w:cs="Cambria" w:ascii="Arial" w:hAnsi="Arial"/>
            <w:b w:val="false"/>
            <w:i w:val="false"/>
            <w:color w:val="0000FF"/>
            <w:sz w:val="20"/>
            <w:szCs w:val="20"/>
            <w:u w:val="single"/>
            <w:lang w:val="en-AU"/>
          </w:rPr>
          <w:t>10.1371/journal.pone.0249993</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Unwin, H. J. T., Routledge, I., Flaxman, S., Rizoiu, M. -A., Lai, S., Cohen, J., . . . Bhatt, S. (2021). Using Hawkes Processes to model imported and local malaria cases in near-elimination settings. </w:t>
      </w:r>
      <w:r>
        <w:rPr>
          <w:rFonts w:eastAsia="Cambria" w:cs="Cambria" w:ascii="Arial" w:hAnsi="Arial"/>
          <w:b w:val="false"/>
          <w:i/>
          <w:color w:val="000000"/>
          <w:sz w:val="20"/>
          <w:szCs w:val="20"/>
          <w:lang w:val="en-AU"/>
        </w:rPr>
        <w:t>PLOS Computational Biology</w:t>
      </w:r>
      <w:r>
        <w:rPr>
          <w:rFonts w:eastAsia="Cambria" w:cs="Cambria" w:ascii="Arial" w:hAnsi="Arial"/>
          <w:b w:val="false"/>
          <w:i w:val="false"/>
          <w:color w:val="000000"/>
          <w:sz w:val="20"/>
          <w:szCs w:val="20"/>
          <w:lang w:val="en-AU"/>
        </w:rPr>
        <w:t>. doi:</w:t>
      </w:r>
      <w:hyperlink r:id="rId47">
        <w:r>
          <w:rPr>
            <w:rStyle w:val="LegturInternet"/>
            <w:rFonts w:eastAsia="Cambria" w:cs="Cambria" w:ascii="Arial" w:hAnsi="Arial"/>
            <w:b w:val="false"/>
            <w:i w:val="false"/>
            <w:color w:val="0000FF"/>
            <w:sz w:val="20"/>
            <w:szCs w:val="20"/>
            <w:u w:val="single"/>
            <w:lang w:val="en-AU"/>
          </w:rPr>
          <w:t>10.1371/journal.pcbi.1008830</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Dawson, N., Molitorisz, S., Rizoiu, M. -A., &amp; Fray, P. (2021). Layoffs, Inequity and COVID-19: A Longitudinal Study of the Journalism Jobs Crisis in Australia from 2012 to 2020. </w:t>
      </w:r>
      <w:r>
        <w:rPr>
          <w:rFonts w:eastAsia="Cambria" w:cs="Cambria" w:ascii="Arial" w:hAnsi="Arial"/>
          <w:b w:val="false"/>
          <w:i/>
          <w:color w:val="000000"/>
          <w:sz w:val="20"/>
          <w:szCs w:val="20"/>
          <w:lang w:val="en-AU"/>
        </w:rPr>
        <w:t>Journalism</w:t>
      </w:r>
      <w:r>
        <w:rPr>
          <w:rFonts w:eastAsia="Cambria" w:cs="Cambria" w:ascii="Arial" w:hAnsi="Arial"/>
          <w:b w:val="false"/>
          <w:i w:val="false"/>
          <w:color w:val="000000"/>
          <w:sz w:val="20"/>
          <w:szCs w:val="20"/>
          <w:lang w:val="en-AU"/>
        </w:rPr>
        <w:t>. doi:</w:t>
      </w:r>
      <w:hyperlink r:id="rId48">
        <w:r>
          <w:rPr>
            <w:rStyle w:val="LegturInternet"/>
            <w:rFonts w:eastAsia="Cambria" w:cs="Cambria" w:ascii="Arial" w:hAnsi="Arial"/>
            <w:b w:val="false"/>
            <w:i w:val="false"/>
            <w:color w:val="0000FF"/>
            <w:sz w:val="20"/>
            <w:szCs w:val="20"/>
            <w:u w:val="single"/>
            <w:lang w:val="en-AU"/>
          </w:rPr>
          <w:t>10.1177/1464884921996286</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Kern, M. L., McCarthy, P. X., Chakrabarty, D., &amp; Rizoiu, M. -A. (2019). Social media-predicted personality traits and values can help match people to their ideal jobs.. </w:t>
      </w:r>
      <w:r>
        <w:rPr>
          <w:rFonts w:eastAsia="Cambria" w:cs="Cambria" w:ascii="Arial" w:hAnsi="Arial"/>
          <w:b w:val="false"/>
          <w:i/>
          <w:color w:val="000000"/>
          <w:sz w:val="20"/>
          <w:szCs w:val="20"/>
          <w:lang w:val="en-AU"/>
        </w:rPr>
        <w:t>Proceedings of the National Academy of Sciences of the United States of America</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116</w:t>
      </w:r>
      <w:r>
        <w:rPr>
          <w:rFonts w:eastAsia="Cambria" w:cs="Cambria" w:ascii="Arial" w:hAnsi="Arial"/>
          <w:b w:val="false"/>
          <w:i w:val="false"/>
          <w:color w:val="000000"/>
          <w:sz w:val="20"/>
          <w:szCs w:val="20"/>
          <w:lang w:val="en-AU"/>
        </w:rPr>
        <w:t>(52), 26459-26464. doi:</w:t>
      </w:r>
      <w:hyperlink r:id="rId49">
        <w:r>
          <w:rPr>
            <w:rStyle w:val="LegturInternet"/>
            <w:rFonts w:eastAsia="Cambria" w:cs="Cambria" w:ascii="Arial" w:hAnsi="Arial"/>
            <w:b w:val="false"/>
            <w:i w:val="false"/>
            <w:color w:val="0000FF"/>
            <w:sz w:val="20"/>
            <w:szCs w:val="20"/>
            <w:u w:val="single"/>
            <w:lang w:val="en-AU"/>
          </w:rPr>
          <w:t>10.1073/pnas.1917942116</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Wu, S., Rizoiu, M. A., &amp; Xie, L. (2019). Estimating attention flow in online video networks. </w:t>
      </w:r>
      <w:r>
        <w:rPr>
          <w:rFonts w:eastAsia="Cambria" w:cs="Cambria" w:ascii="Arial" w:hAnsi="Arial"/>
          <w:b w:val="false"/>
          <w:i/>
          <w:color w:val="000000"/>
          <w:sz w:val="20"/>
          <w:szCs w:val="20"/>
          <w:lang w:val="en-AU"/>
        </w:rPr>
        <w:t>Proceedings of the ACM on Human-Computer Interaction</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3</w:t>
      </w:r>
      <w:r>
        <w:rPr>
          <w:rFonts w:eastAsia="Cambria" w:cs="Cambria" w:ascii="Arial" w:hAnsi="Arial"/>
          <w:b w:val="false"/>
          <w:i w:val="false"/>
          <w:color w:val="000000"/>
          <w:sz w:val="20"/>
          <w:szCs w:val="20"/>
          <w:lang w:val="en-AU"/>
        </w:rPr>
        <w:t>(CSCW). Doi:</w:t>
      </w:r>
      <w:hyperlink r:id="rId50">
        <w:r>
          <w:rPr>
            <w:rStyle w:val="LegturInternet"/>
            <w:rFonts w:eastAsia="Cambria" w:cs="Cambria" w:ascii="Arial" w:hAnsi="Arial"/>
            <w:b w:val="false"/>
            <w:i w:val="false"/>
            <w:color w:val="0000FF"/>
            <w:sz w:val="20"/>
            <w:szCs w:val="20"/>
            <w:u w:val="single"/>
            <w:lang w:val="en-AU"/>
          </w:rPr>
          <w:t>10.1145/3359285</w:t>
        </w:r>
      </w:hyperlink>
    </w:p>
    <w:p>
      <w:pPr>
        <w:pStyle w:val="Stiltitlu"/>
        <w:numPr>
          <w:ilvl w:val="0"/>
          <w:numId w:val="13"/>
        </w:numPr>
        <w:spacing w:before="60" w:after="60"/>
        <w:rPr>
          <w:rStyle w:val="LegturInternet"/>
          <w:rFonts w:ascii="Arial" w:hAnsi="Arial" w:eastAsia="Cambria" w:cs="Cambria"/>
          <w:b w:val="false"/>
          <w:b w:val="false"/>
          <w:i w:val="false"/>
          <w:i w:val="false"/>
          <w:color w:val="0000FF"/>
          <w:sz w:val="20"/>
          <w:szCs w:val="20"/>
          <w:u w:val="single"/>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Kim, D., Graham, T., Wan, Z., &amp; Rizoiu, M. -A. (2019). Analysing user identity via time-sensitive semantic edit distance (t-SED): a case study of Russian trolls on Twitter. </w:t>
      </w:r>
      <w:r>
        <w:rPr>
          <w:rFonts w:eastAsia="Cambria" w:cs="Cambria" w:ascii="Arial" w:hAnsi="Arial"/>
          <w:b w:val="false"/>
          <w:i/>
          <w:color w:val="000000"/>
          <w:sz w:val="20"/>
          <w:szCs w:val="20"/>
          <w:lang w:val="en-AU"/>
        </w:rPr>
        <w:t>Journal of Computational Social Science</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2</w:t>
      </w:r>
      <w:r>
        <w:rPr>
          <w:rFonts w:eastAsia="Cambria" w:cs="Cambria" w:ascii="Arial" w:hAnsi="Arial"/>
          <w:b w:val="false"/>
          <w:i w:val="false"/>
          <w:color w:val="000000"/>
          <w:sz w:val="20"/>
          <w:szCs w:val="20"/>
          <w:lang w:val="en-AU"/>
        </w:rPr>
        <w:t>(2), 331-351. doi:</w:t>
      </w:r>
      <w:hyperlink r:id="rId51">
        <w:r>
          <w:rPr>
            <w:rStyle w:val="LegturInternet"/>
            <w:rFonts w:eastAsia="Cambria" w:cs="Cambria" w:ascii="Arial" w:hAnsi="Arial"/>
            <w:b w:val="false"/>
            <w:i w:val="false"/>
            <w:color w:val="0000FF"/>
            <w:sz w:val="20"/>
            <w:szCs w:val="20"/>
            <w:u w:val="single"/>
            <w:lang w:val="en-AU"/>
          </w:rPr>
          <w:t>10.1007/s42001-019-00051-x</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&amp; Lallich, S. (2014). How to Use Temporal-Driven Constrained Clustering to Detect Typical Evolutions. </w:t>
      </w:r>
      <w:r>
        <w:rPr>
          <w:rFonts w:eastAsia="Cambria" w:cs="Cambria" w:ascii="Arial" w:hAnsi="Arial"/>
          <w:b w:val="false"/>
          <w:i/>
          <w:color w:val="000000"/>
          <w:sz w:val="20"/>
          <w:szCs w:val="20"/>
          <w:lang w:val="en-AU"/>
        </w:rPr>
        <w:t>INTERNATIONAL JOURNAL ON ARTIFICIAL INTELLIGENCE TOOLS</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23</w:t>
      </w:r>
      <w:r>
        <w:rPr>
          <w:rFonts w:eastAsia="Cambria" w:cs="Cambria" w:ascii="Arial" w:hAnsi="Arial"/>
          <w:b w:val="false"/>
          <w:i w:val="false"/>
          <w:color w:val="000000"/>
          <w:sz w:val="20"/>
          <w:szCs w:val="20"/>
          <w:lang w:val="en-AU"/>
        </w:rPr>
        <w:t>(4), 26 pages. doi:</w:t>
      </w:r>
      <w:hyperlink r:id="rId52">
        <w:r>
          <w:rPr>
            <w:rStyle w:val="LegturInternet"/>
            <w:rFonts w:eastAsia="Cambria" w:cs="Cambria" w:ascii="Arial" w:hAnsi="Arial"/>
            <w:b w:val="false"/>
            <w:i w:val="false"/>
            <w:color w:val="0000FF"/>
            <w:sz w:val="20"/>
            <w:szCs w:val="20"/>
            <w:u w:val="single"/>
            <w:lang w:val="en-AU"/>
          </w:rPr>
          <w:t>10.1142/S0218213014600136</w:t>
        </w:r>
      </w:hyperlink>
    </w:p>
    <w:p>
      <w:pPr>
        <w:pStyle w:val="Corptext"/>
        <w:spacing w:before="60" w:after="60"/>
        <w:rPr>
          <w:rStyle w:val="LegturInternet"/>
          <w:rFonts w:ascii="Arial" w:hAnsi="Arial" w:eastAsia="Cambria" w:cs="Cambria"/>
          <w:b w:val="false"/>
          <w:b w:val="false"/>
          <w:i w:val="false"/>
          <w:i w:val="false"/>
          <w:color w:val="0000FF"/>
          <w:sz w:val="20"/>
          <w:szCs w:val="20"/>
          <w:u w:val="single"/>
          <w:lang w:val="en-AU"/>
        </w:rPr>
      </w:pPr>
      <w:r>
        <w:rPr>
          <w:rFonts w:eastAsia="Cambria" w:cs="Cambria"/>
          <w:b w:val="false"/>
          <w:i w:val="false"/>
          <w:color w:val="0000FF"/>
          <w:sz w:val="20"/>
          <w:szCs w:val="20"/>
          <w:u w:val="single"/>
          <w:lang w:val="en-AU"/>
        </w:rPr>
      </w:r>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&amp; Lallich, S. (2015). Semantic-enriched visual vocabulary construction in a weakly supervised context. </w:t>
      </w:r>
      <w:r>
        <w:rPr>
          <w:rFonts w:eastAsia="Cambria" w:cs="Cambria" w:ascii="Arial" w:hAnsi="Arial"/>
          <w:b w:val="false"/>
          <w:i/>
          <w:color w:val="000000"/>
          <w:sz w:val="20"/>
          <w:szCs w:val="20"/>
          <w:lang w:val="en-AU"/>
        </w:rPr>
        <w:t>INTELLIGENT DATA ANALYSIS</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19</w:t>
      </w:r>
      <w:r>
        <w:rPr>
          <w:rFonts w:eastAsia="Cambria" w:cs="Cambria" w:ascii="Arial" w:hAnsi="Arial"/>
          <w:b w:val="false"/>
          <w:i w:val="false"/>
          <w:color w:val="000000"/>
          <w:sz w:val="20"/>
          <w:szCs w:val="20"/>
          <w:lang w:val="en-AU"/>
        </w:rPr>
        <w:t>(1), 161-185. doi:</w:t>
      </w:r>
      <w:hyperlink r:id="rId53">
        <w:r>
          <w:rPr>
            <w:rStyle w:val="LegturInternet"/>
            <w:rFonts w:eastAsia="Cambria" w:cs="Cambria" w:ascii="Arial" w:hAnsi="Arial"/>
            <w:b w:val="false"/>
            <w:i w:val="false"/>
            <w:color w:val="0000FF"/>
            <w:sz w:val="20"/>
            <w:szCs w:val="20"/>
            <w:u w:val="single"/>
            <w:lang w:val="en-AU"/>
          </w:rPr>
          <w:t>10.3233/IDA-140702</w:t>
        </w:r>
      </w:hyperlink>
    </w:p>
    <w:p>
      <w:pPr>
        <w:pStyle w:val="Stiltitlu"/>
        <w:numPr>
          <w:ilvl w:val="0"/>
          <w:numId w:val="13"/>
        </w:numPr>
        <w:spacing w:before="60" w:after="60"/>
        <w:rPr/>
      </w:pPr>
      <w:r>
        <w:rPr>
          <w:rFonts w:ascii="Arial" w:hAnsi="Arial"/>
          <w:sz w:val="20"/>
          <w:szCs w:val="20"/>
          <w:lang w:val="en-AU"/>
        </w:rPr>
        <w:tab/>
      </w:r>
      <w:r>
        <w:rPr>
          <w:rFonts w:eastAsia="Cambria" w:cs="Cambria" w:ascii="Arial" w:hAnsi="Arial"/>
          <w:b w:val="false"/>
          <w:i w:val="false"/>
          <w:color w:val="000000"/>
          <w:sz w:val="20"/>
          <w:szCs w:val="20"/>
          <w:lang w:val="en-AU"/>
        </w:rPr>
        <w:t xml:space="preserve">Rizoiu, M. -A., Velcin, J., &amp; Lallich, S. (2013). Unsupervised feature construction for improving data representation and semantics. </w:t>
      </w:r>
      <w:r>
        <w:rPr>
          <w:rFonts w:eastAsia="Cambria" w:cs="Cambria" w:ascii="Arial" w:hAnsi="Arial"/>
          <w:b w:val="false"/>
          <w:i/>
          <w:color w:val="000000"/>
          <w:sz w:val="20"/>
          <w:szCs w:val="20"/>
          <w:lang w:val="en-AU"/>
        </w:rPr>
        <w:t>JOURNAL OF INTELLIGENT INFORMATION SYSTEMS</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40</w:t>
      </w:r>
      <w:r>
        <w:rPr>
          <w:rFonts w:eastAsia="Cambria" w:cs="Cambria" w:ascii="Arial" w:hAnsi="Arial"/>
          <w:b w:val="false"/>
          <w:i w:val="false"/>
          <w:color w:val="000000"/>
          <w:sz w:val="20"/>
          <w:szCs w:val="20"/>
          <w:lang w:val="en-AU"/>
        </w:rPr>
        <w:t>(3), 501-527. doi:</w:t>
      </w:r>
      <w:hyperlink r:id="rId54">
        <w:r>
          <w:rPr>
            <w:rStyle w:val="LegturInternet"/>
            <w:rFonts w:eastAsia="Cambria" w:cs="Cambria" w:ascii="Arial" w:hAnsi="Arial"/>
            <w:b w:val="false"/>
            <w:i w:val="false"/>
            <w:color w:val="0000FF"/>
            <w:sz w:val="20"/>
            <w:szCs w:val="20"/>
            <w:u w:val="single"/>
            <w:lang w:val="en-AU"/>
          </w:rPr>
          <w:t>10.1007/s10844-013-0235-x</w:t>
        </w:r>
      </w:hyperlink>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Muşat, C., Trǎuşan-Matu, S., Velcin, J., &amp; Rizoiu, M. A. (2012). Automatic extraction of conceptual labels from topic models. </w:t>
      </w:r>
      <w:r>
        <w:rPr>
          <w:rFonts w:eastAsia="Cambria" w:cs="Cambria" w:ascii="Arial" w:hAnsi="Arial"/>
          <w:b w:val="false"/>
          <w:i/>
          <w:color w:val="000000"/>
          <w:sz w:val="20"/>
          <w:szCs w:val="20"/>
          <w:lang w:val="en-AU"/>
        </w:rPr>
        <w:t>UPB Scientific Bulletin, Series C: Electrical Engineering</w:t>
      </w:r>
      <w:r>
        <w:rPr>
          <w:rFonts w:eastAsia="Cambria" w:cs="Cambria" w:ascii="Arial" w:hAnsi="Arial"/>
          <w:b w:val="false"/>
          <w:i w:val="false"/>
          <w:color w:val="000000"/>
          <w:sz w:val="20"/>
          <w:szCs w:val="20"/>
          <w:lang w:val="en-AU"/>
        </w:rPr>
        <w:t xml:space="preserve">, </w:t>
      </w:r>
      <w:r>
        <w:rPr>
          <w:rFonts w:eastAsia="Cambria" w:cs="Cambria" w:ascii="Arial" w:hAnsi="Arial"/>
          <w:b w:val="false"/>
          <w:i/>
          <w:color w:val="000000"/>
          <w:sz w:val="20"/>
          <w:szCs w:val="20"/>
          <w:lang w:val="en-AU"/>
        </w:rPr>
        <w:t>74</w:t>
      </w:r>
      <w:r>
        <w:rPr>
          <w:rFonts w:eastAsia="Cambria" w:cs="Cambria" w:ascii="Arial" w:hAnsi="Arial"/>
          <w:b w:val="false"/>
          <w:i w:val="false"/>
          <w:color w:val="000000"/>
          <w:sz w:val="20"/>
          <w:szCs w:val="20"/>
          <w:lang w:val="en-AU"/>
        </w:rPr>
        <w:t>(2), 57-68.</w:t>
      </w:r>
    </w:p>
    <w:p>
      <w:pPr>
        <w:pStyle w:val="Corptext"/>
        <w:rPr>
          <w:lang w:val="en-AU"/>
        </w:rPr>
      </w:pPr>
      <w:r>
        <w:rPr>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Patents</w:t>
      </w:r>
    </w:p>
    <w:p>
      <w:pPr>
        <w:pStyle w:val="Stiltitlu"/>
        <w:numPr>
          <w:ilvl w:val="0"/>
          <w:numId w:val="13"/>
        </w:numPr>
        <w:spacing w:before="60" w:after="60"/>
        <w:rPr>
          <w:lang w:val="en-AU"/>
        </w:rPr>
      </w:pPr>
      <w:r>
        <w:rPr>
          <w:rFonts w:ascii="Arial" w:hAnsi="Arial"/>
          <w:sz w:val="20"/>
          <w:szCs w:val="20"/>
          <w:lang w:val="en-AU"/>
        </w:rPr>
        <w:tab/>
      </w:r>
      <w:r>
        <w:rPr>
          <w:rFonts w:eastAsia="Cambria" w:cs="Cambria" w:ascii="Arial" w:hAnsi="Arial"/>
          <w:b w:val="false"/>
          <w:i w:val="false"/>
          <w:color w:val="000000"/>
          <w:sz w:val="20"/>
          <w:szCs w:val="20"/>
          <w:lang w:val="en-AU"/>
        </w:rPr>
        <w:t xml:space="preserve">McCarthy, P., Gong, E., Kern, M., &amp; Rizoiu, M. -A. (2021). </w:t>
      </w:r>
      <w:r>
        <w:rPr>
          <w:rFonts w:eastAsia="Cambria" w:cs="Cambria" w:ascii="Arial" w:hAnsi="Arial"/>
          <w:b w:val="false"/>
          <w:i/>
          <w:color w:val="000000"/>
          <w:sz w:val="20"/>
          <w:szCs w:val="20"/>
          <w:lang w:val="en-AU"/>
        </w:rPr>
        <w:t>2021900174, METHODS AND SYSTEMS FOR RECOMMENDING JOBS</w:t>
      </w:r>
      <w:r>
        <w:rPr>
          <w:rFonts w:eastAsia="Cambria" w:cs="Cambria" w:ascii="Arial" w:hAnsi="Arial"/>
          <w:b w:val="false"/>
          <w:i w:val="false"/>
          <w:color w:val="000000"/>
          <w:sz w:val="20"/>
          <w:szCs w:val="20"/>
          <w:lang w:val="en-AU"/>
        </w:rPr>
        <w:t>.</w:t>
      </w:r>
    </w:p>
    <w:p>
      <w:pPr>
        <w:pStyle w:val="Normal"/>
        <w:numPr>
          <w:ilvl w:val="0"/>
          <w:numId w:val="0"/>
        </w:numPr>
        <w:ind w:left="0" w:hanging="0"/>
        <w:rPr>
          <w:rFonts w:ascii="Arial" w:hAnsi="Arial"/>
          <w:sz w:val="20"/>
          <w:szCs w:val="20"/>
          <w:lang w:val="en-AU"/>
        </w:rPr>
      </w:pPr>
      <w:r>
        <w:rPr>
          <w:sz w:val="20"/>
          <w:szCs w:val="20"/>
          <w:lang w:val="en-AU"/>
        </w:rPr>
      </w:r>
    </w:p>
    <w:p>
      <w:pPr>
        <w:pStyle w:val="Normal"/>
        <w:numPr>
          <w:ilvl w:val="0"/>
          <w:numId w:val="0"/>
        </w:numPr>
        <w:ind w:left="0" w:hanging="0"/>
        <w:rPr>
          <w:lang w:val="en-AU"/>
        </w:rPr>
      </w:pPr>
      <w:r>
        <w:rPr>
          <w:rFonts w:eastAsia="Cambria" w:cs="Cambria"/>
          <w:b/>
          <w:i w:val="false"/>
          <w:color w:val="000000"/>
          <w:sz w:val="22"/>
          <w:szCs w:val="20"/>
          <w:u w:val="single"/>
          <w:lang w:val="en-AU"/>
        </w:rPr>
        <w:t>Working Papers</w:t>
      </w:r>
    </w:p>
    <w:p>
      <w:pPr>
        <w:pStyle w:val="Normal"/>
        <w:numPr>
          <w:ilvl w:val="0"/>
          <w:numId w:val="13"/>
        </w:numPr>
        <w:rPr>
          <w:lang w:val="en-AU"/>
        </w:rPr>
      </w:pPr>
      <w:r>
        <w:rPr>
          <w:rFonts w:eastAsia="Cambria" w:cs="Cambria"/>
          <w:b w:val="false"/>
          <w:i w:val="false"/>
          <w:color w:val="000000"/>
          <w:sz w:val="20"/>
          <w:szCs w:val="20"/>
          <w:lang w:val="en-AU"/>
        </w:rPr>
        <w:t xml:space="preserve">Rizoiu, M. -A., Soen, A., Li, S., Dong, L., Menon, A. K., &amp; Xie, L. (2021). </w:t>
      </w:r>
      <w:r>
        <w:rPr>
          <w:rFonts w:eastAsia="Cambria" w:cs="Cambria"/>
          <w:b w:val="false"/>
          <w:i/>
          <w:color w:val="000000"/>
          <w:sz w:val="20"/>
          <w:szCs w:val="20"/>
          <w:lang w:val="en-AU"/>
        </w:rPr>
        <w:t>Interval-censored Hawkes processes</w:t>
      </w:r>
      <w:r>
        <w:rPr>
          <w:rFonts w:eastAsia="Cambria" w:cs="Cambria"/>
          <w:b w:val="false"/>
          <w:i w:val="false"/>
          <w:color w:val="000000"/>
          <w:sz w:val="20"/>
          <w:szCs w:val="20"/>
          <w:lang w:val="en-AU"/>
        </w:rPr>
        <w:t>.</w:t>
      </w:r>
    </w:p>
    <w:p>
      <w:pPr>
        <w:pStyle w:val="Normal"/>
        <w:numPr>
          <w:ilvl w:val="0"/>
          <w:numId w:val="13"/>
        </w:numPr>
        <w:rPr>
          <w:lang w:val="en-AU"/>
        </w:rPr>
      </w:pPr>
      <w:r>
        <w:rPr>
          <w:sz w:val="20"/>
          <w:szCs w:val="20"/>
          <w:lang w:val="en-AU"/>
        </w:rPr>
        <w:tab/>
      </w:r>
      <w:r>
        <w:rPr>
          <w:rFonts w:eastAsia="Cambria" w:cs="Cambria"/>
          <w:b w:val="false"/>
          <w:i w:val="false"/>
          <w:color w:val="000000"/>
          <w:sz w:val="20"/>
          <w:szCs w:val="20"/>
          <w:lang w:val="en-AU"/>
        </w:rPr>
        <w:t xml:space="preserve">Dawson, N., Rizoiu, M. -A., &amp; Williams, M. -A. (2020). </w:t>
      </w:r>
      <w:r>
        <w:rPr>
          <w:rFonts w:eastAsia="Cambria" w:cs="Cambria"/>
          <w:b w:val="false"/>
          <w:i/>
          <w:color w:val="000000"/>
          <w:sz w:val="20"/>
          <w:szCs w:val="20"/>
          <w:lang w:val="en-AU"/>
        </w:rPr>
        <w:t>Job Transitions in a Time of Automation and Labor Market Crises</w:t>
      </w:r>
      <w:r>
        <w:rPr>
          <w:rFonts w:eastAsia="Cambria" w:cs="Cambria"/>
          <w:b w:val="false"/>
          <w:i w:val="false"/>
          <w:color w:val="000000"/>
          <w:sz w:val="20"/>
          <w:szCs w:val="20"/>
          <w:lang w:val="en-AU"/>
        </w:rPr>
        <w:t>.</w:t>
      </w:r>
    </w:p>
    <w:p>
      <w:pPr>
        <w:pStyle w:val="Normal"/>
        <w:numPr>
          <w:ilvl w:val="0"/>
          <w:numId w:val="13"/>
        </w:numPr>
        <w:rPr>
          <w:lang w:val="en-AU"/>
        </w:rPr>
      </w:pPr>
      <w:r>
        <w:rPr>
          <w:sz w:val="20"/>
          <w:szCs w:val="20"/>
          <w:lang w:val="en-AU"/>
        </w:rPr>
        <w:tab/>
      </w:r>
      <w:r>
        <w:rPr>
          <w:rFonts w:eastAsia="Cambria" w:cs="Cambria"/>
          <w:b w:val="false"/>
          <w:i w:val="false"/>
          <w:color w:val="000000"/>
          <w:sz w:val="20"/>
          <w:szCs w:val="20"/>
          <w:lang w:val="en-AU"/>
        </w:rPr>
        <w:t xml:space="preserve">Nurek, M., Michalski, R., &amp; Rizoiu, M. -A. (2020). </w:t>
      </w:r>
      <w:r>
        <w:rPr>
          <w:rFonts w:eastAsia="Cambria" w:cs="Cambria"/>
          <w:b w:val="false"/>
          <w:i/>
          <w:color w:val="000000"/>
          <w:sz w:val="20"/>
          <w:szCs w:val="20"/>
          <w:lang w:val="en-AU"/>
        </w:rPr>
        <w:t>Hawkes-modeled telecommunication patterns reveal relationship dynamics and personality traits</w:t>
      </w:r>
      <w:r>
        <w:rPr>
          <w:rFonts w:eastAsia="Cambria" w:cs="Cambria"/>
          <w:b w:val="false"/>
          <w:i w:val="false"/>
          <w:color w:val="000000"/>
          <w:sz w:val="20"/>
          <w:szCs w:val="20"/>
          <w:lang w:val="en-AU"/>
        </w:rPr>
        <w:t>.</w:t>
      </w:r>
    </w:p>
    <w:p>
      <w:pPr>
        <w:pStyle w:val="Normal"/>
        <w:numPr>
          <w:ilvl w:val="0"/>
          <w:numId w:val="13"/>
        </w:numPr>
        <w:rPr>
          <w:lang w:val="en-AU"/>
        </w:rPr>
      </w:pPr>
      <w:r>
        <w:rPr>
          <w:sz w:val="20"/>
          <w:szCs w:val="20"/>
          <w:lang w:val="en-AU"/>
        </w:rPr>
        <w:tab/>
      </w:r>
      <w:r>
        <w:rPr>
          <w:rFonts w:eastAsia="Cambria" w:cs="Cambria"/>
          <w:b w:val="false"/>
          <w:i w:val="false"/>
          <w:color w:val="000000"/>
          <w:sz w:val="20"/>
          <w:szCs w:val="20"/>
          <w:lang w:val="en-AU"/>
        </w:rPr>
        <w:t xml:space="preserve">Mihaita, A. -S., Li, H., &amp; Rizoiu, M. -A. (2020). </w:t>
      </w:r>
      <w:r>
        <w:rPr>
          <w:rFonts w:eastAsia="Cambria" w:cs="Cambria"/>
          <w:b w:val="false"/>
          <w:i/>
          <w:color w:val="000000"/>
          <w:sz w:val="20"/>
          <w:szCs w:val="20"/>
          <w:lang w:val="en-AU"/>
        </w:rPr>
        <w:t>Traffic congestion anomaly detection and prediction using deep learning</w:t>
      </w:r>
      <w:r>
        <w:rPr>
          <w:rFonts w:eastAsia="Cambria" w:cs="Cambria"/>
          <w:b w:val="false"/>
          <w:i w:val="false"/>
          <w:color w:val="000000"/>
          <w:sz w:val="20"/>
          <w:szCs w:val="20"/>
          <w:lang w:val="en-AU"/>
        </w:rPr>
        <w:t>.</w:t>
      </w:r>
    </w:p>
    <w:p>
      <w:pPr>
        <w:pStyle w:val="Normal"/>
        <w:numPr>
          <w:ilvl w:val="0"/>
          <w:numId w:val="13"/>
        </w:numPr>
        <w:rPr>
          <w:lang w:val="en-AU"/>
        </w:rPr>
      </w:pPr>
      <w:r>
        <w:rPr>
          <w:sz w:val="20"/>
          <w:szCs w:val="20"/>
          <w:lang w:val="en-AU"/>
        </w:rPr>
        <w:tab/>
      </w:r>
      <w:r>
        <w:rPr>
          <w:rFonts w:eastAsia="Cambria" w:cs="Cambria"/>
          <w:b w:val="false"/>
          <w:i w:val="false"/>
          <w:color w:val="000000"/>
          <w:sz w:val="20"/>
          <w:szCs w:val="20"/>
          <w:lang w:val="en-AU"/>
        </w:rPr>
        <w:t xml:space="preserve">Rizoiu, M. -A., Wang, T., Ferraro, G., &amp; Suominen, H. (2019). </w:t>
      </w:r>
      <w:r>
        <w:rPr>
          <w:rFonts w:eastAsia="Cambria" w:cs="Cambria"/>
          <w:b w:val="false"/>
          <w:i/>
          <w:color w:val="000000"/>
          <w:sz w:val="20"/>
          <w:szCs w:val="20"/>
          <w:lang w:val="en-AU"/>
        </w:rPr>
        <w:t>Transfer Learning for Hate Speech Detection in Social Media</w:t>
      </w:r>
      <w:r>
        <w:rPr>
          <w:rFonts w:eastAsia="Cambria" w:cs="Cambria"/>
          <w:b w:val="false"/>
          <w:i w:val="false"/>
          <w:color w:val="000000"/>
          <w:sz w:val="20"/>
          <w:szCs w:val="20"/>
          <w:lang w:val="en-AU"/>
        </w:rPr>
        <w:t>.</w:t>
      </w:r>
    </w:p>
    <w:p>
      <w:pPr>
        <w:pStyle w:val="Normal"/>
        <w:numPr>
          <w:ilvl w:val="0"/>
          <w:numId w:val="13"/>
        </w:numPr>
        <w:rPr>
          <w:lang w:val="en-AU"/>
        </w:rPr>
      </w:pPr>
      <w:r>
        <w:rPr>
          <w:sz w:val="20"/>
          <w:szCs w:val="20"/>
          <w:lang w:val="en-AU"/>
        </w:rPr>
        <w:tab/>
      </w:r>
      <w:r>
        <w:rPr>
          <w:rFonts w:eastAsia="Cambria" w:cs="Cambria"/>
          <w:b w:val="false"/>
          <w:i w:val="false"/>
          <w:color w:val="000000"/>
          <w:sz w:val="20"/>
          <w:szCs w:val="20"/>
          <w:lang w:val="en-AU"/>
        </w:rPr>
        <w:t xml:space="preserve">Rizoiu, M. -A., Guille, A., &amp; Velcin, J. (2015). </w:t>
      </w:r>
      <w:r>
        <w:rPr>
          <w:rFonts w:eastAsia="Cambria" w:cs="Cambria"/>
          <w:b w:val="false"/>
          <w:i/>
          <w:color w:val="000000"/>
          <w:sz w:val="20"/>
          <w:szCs w:val="20"/>
          <w:lang w:val="en-AU"/>
        </w:rPr>
        <w:t>CommentWatcher: An Open Source Web-based platform for analysing discussions on web forums.</w:t>
      </w:r>
      <w:r>
        <w:rPr>
          <w:rFonts w:eastAsia="Cambria" w:cs="Cambria"/>
          <w:b w:val="false"/>
          <w:i w:val="false"/>
          <w:color w:val="000000"/>
          <w:sz w:val="20"/>
          <w:szCs w:val="20"/>
          <w:lang w:val="en-AU"/>
        </w:rPr>
        <w:t>.</w:t>
      </w:r>
    </w:p>
    <w:p>
      <w:pPr>
        <w:pStyle w:val="Titlu3"/>
        <w:rPr>
          <w:sz w:val="20"/>
          <w:szCs w:val="20"/>
          <w:lang w:val="en-AU"/>
        </w:rPr>
      </w:pPr>
      <w:r>
        <w:rPr>
          <w:sz w:val="20"/>
          <w:szCs w:val="20"/>
          <w:lang w:val="en-AU"/>
        </w:rPr>
      </w:r>
    </w:p>
    <w:p>
      <w:pPr>
        <w:pStyle w:val="Titlu3"/>
        <w:rPr>
          <w:lang w:val="en-AU"/>
        </w:rPr>
      </w:pPr>
      <w:r>
        <w:rPr>
          <w:sz w:val="20"/>
          <w:szCs w:val="20"/>
          <w:lang w:val="en-AU"/>
        </w:rPr>
        <w:t>RESEARCH FUNDING (SECURED)</w:t>
      </w:r>
    </w:p>
    <w:p>
      <w:pPr>
        <w:pStyle w:val="Normal"/>
        <w:rPr>
          <w:sz w:val="20"/>
          <w:szCs w:val="20"/>
          <w:lang w:val="en-AU"/>
        </w:rPr>
      </w:pPr>
      <w:r>
        <w:rPr>
          <w:sz w:val="20"/>
          <w:szCs w:val="20"/>
          <w:lang w:val="en-AU"/>
        </w:rPr>
      </w:r>
    </w:p>
    <w:tbl>
      <w:tblPr>
        <w:tblW w:w="9020" w:type="dxa"/>
        <w:jc w:val="left"/>
        <w:tblInd w:w="0" w:type="dxa"/>
        <w:tblLayout w:type="fixed"/>
        <w:tblCellMar>
          <w:top w:w="55" w:type="dxa"/>
          <w:left w:w="55" w:type="dxa"/>
          <w:bottom w:w="55" w:type="dxa"/>
          <w:right w:w="55" w:type="dxa"/>
        </w:tblCellMar>
      </w:tblPr>
      <w:tblGrid>
        <w:gridCol w:w="735"/>
        <w:gridCol w:w="8284"/>
      </w:tblGrid>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2021:</w:t>
            </w:r>
          </w:p>
        </w:tc>
        <w:tc>
          <w:tcPr>
            <w:tcW w:w="8284" w:type="dxa"/>
            <w:tcBorders/>
          </w:tcPr>
          <w:p>
            <w:pPr>
              <w:pStyle w:val="Coninuttabel"/>
              <w:widowControl w:val="false"/>
              <w:suppressAutoHyphens w:val="true"/>
              <w:overflowPunct w:val="true"/>
              <w:bidi w:val="0"/>
              <w:jc w:val="left"/>
              <w:rPr>
                <w:lang w:val="en-AU"/>
              </w:rPr>
            </w:pPr>
            <w:r>
              <w:rPr>
                <w:b w:val="false"/>
                <w:bCs w:val="false"/>
                <w:color w:val="000000"/>
                <w:sz w:val="20"/>
                <w:szCs w:val="20"/>
                <w:lang w:val="en-AU" w:eastAsia="zh-CN" w:bidi="hi-IN"/>
              </w:rPr>
              <w:t>UTS FEIT Cross-Faculty Scheme, “</w:t>
            </w:r>
            <w:r>
              <w:rPr>
                <w:b/>
                <w:bCs/>
                <w:color w:val="000000"/>
                <w:sz w:val="20"/>
                <w:szCs w:val="20"/>
                <w:lang w:val="en-AU" w:eastAsia="zh-CN" w:bidi="hi-IN"/>
              </w:rPr>
              <w:t>The dynamics of disinformation across traditional and social media</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L</w:t>
            </w:r>
            <w:r>
              <w:rPr>
                <w:b w:val="false"/>
                <w:bCs w:val="false"/>
                <w:color w:val="000000"/>
                <w:sz w:val="20"/>
                <w:szCs w:val="20"/>
                <w:lang w:val="en-AU" w:eastAsia="zh-CN" w:bidi="hi-IN"/>
              </w:rPr>
              <w:t>ead-</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5"/>
              </w:numPr>
              <w:suppressAutoHyphens w:val="true"/>
              <w:overflowPunct w:val="true"/>
              <w:bidi w:val="0"/>
              <w:jc w:val="left"/>
              <w:rPr>
                <w:lang w:val="en-AU"/>
              </w:rPr>
            </w:pPr>
            <w:r>
              <w:rPr>
                <w:b/>
                <w:bCs/>
                <w:color w:val="auto"/>
                <w:sz w:val="20"/>
                <w:szCs w:val="20"/>
                <w:lang w:val="en-AU"/>
              </w:rPr>
              <w:t>CI team:</w:t>
            </w:r>
            <w:r>
              <w:rPr>
                <w:color w:val="auto"/>
                <w:sz w:val="20"/>
                <w:szCs w:val="20"/>
                <w:lang w:val="en-AU"/>
              </w:rPr>
              <w:t xml:space="preserve"> </w:t>
            </w:r>
            <w:r>
              <w:rPr>
                <w:b/>
                <w:bCs/>
                <w:color w:val="auto"/>
                <w:sz w:val="20"/>
                <w:szCs w:val="20"/>
                <w:lang w:val="en-AU"/>
              </w:rPr>
              <w:t>M.A. Rizoiu</w:t>
            </w:r>
            <w:r>
              <w:rPr>
                <w:color w:val="auto"/>
                <w:sz w:val="20"/>
                <w:szCs w:val="20"/>
                <w:lang w:val="en-AU"/>
              </w:rPr>
              <w:t xml:space="preserve"> (UTS), A. Johns (UTS), F. Bailo (UTS), A. Kruger (UTS), D. Wilding, M. Attard.</w:t>
            </w:r>
          </w:p>
          <w:p>
            <w:pPr>
              <w:pStyle w:val="Coninuttabel"/>
              <w:widowControl w:val="false"/>
              <w:numPr>
                <w:ilvl w:val="0"/>
                <w:numId w:val="5"/>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Understand the dynamic interaction between the traditional and social media ecosystems that results in the flow of disinformation and problematic content.</w:t>
            </w:r>
          </w:p>
          <w:p>
            <w:pPr>
              <w:pStyle w:val="Coninuttabel"/>
              <w:widowControl w:val="false"/>
              <w:numPr>
                <w:ilvl w:val="0"/>
                <w:numId w:val="5"/>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lead-CI of this project: I constructed the idea, built the team, lead the development of the proposal and am managing the delivery. Within the project, I supervise the engineering team reponsible with building the data gathering and annotation prototype.</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2021 – 2022:</w:t>
            </w:r>
          </w:p>
        </w:tc>
        <w:tc>
          <w:tcPr>
            <w:tcW w:w="8284" w:type="dxa"/>
            <w:tcBorders/>
          </w:tcPr>
          <w:p>
            <w:pPr>
              <w:pStyle w:val="Coninuttabel"/>
              <w:widowControl w:val="false"/>
              <w:suppressAutoHyphens w:val="true"/>
              <w:overflowPunct w:val="true"/>
              <w:bidi w:val="0"/>
              <w:jc w:val="left"/>
              <w:rPr>
                <w:lang w:val="en-AU"/>
              </w:rPr>
            </w:pPr>
            <w:r>
              <w:rPr>
                <w:color w:val="auto"/>
                <w:sz w:val="20"/>
                <w:szCs w:val="20"/>
                <w:lang w:val="en-AU"/>
              </w:rPr>
              <w:t xml:space="preserve">Defence Science and Technology (DST), Modelling Complex Warfare grants (MCW) Modelling in the Gray Zone (MGZ) stream. </w:t>
            </w:r>
            <w:r>
              <w:rPr>
                <w:b/>
                <w:bCs/>
                <w:color w:val="auto"/>
                <w:sz w:val="20"/>
                <w:szCs w:val="20"/>
                <w:lang w:val="en-AU"/>
              </w:rPr>
              <w:t>“Forensic analysis and real-time detection of dis-information campaigns”</w:t>
            </w:r>
            <w:r>
              <w:rPr>
                <w:b w:val="false"/>
                <w:bCs w:val="false"/>
                <w:color w:val="auto"/>
                <w:sz w:val="20"/>
                <w:szCs w:val="20"/>
                <w:lang w:val="en-AU"/>
              </w:rPr>
              <w:t>, $100</w:t>
            </w:r>
            <w:r>
              <w:rPr>
                <w:rFonts w:eastAsia="DejaVu Sans;MS Mincho" w:cs="DejaVu Sans;MS Mincho"/>
                <w:b w:val="false"/>
                <w:bCs w:val="false"/>
                <w:color w:val="auto"/>
                <w:kern w:val="2"/>
                <w:sz w:val="20"/>
                <w:szCs w:val="20"/>
                <w:lang w:val="en-AU" w:eastAsia="zh-CN" w:bidi="hi-IN"/>
              </w:rPr>
              <w:t xml:space="preserve">K, lead-CI. </w:t>
            </w:r>
          </w:p>
          <w:p>
            <w:pPr>
              <w:pStyle w:val="Coninuttabel"/>
              <w:widowControl w:val="false"/>
              <w:numPr>
                <w:ilvl w:val="0"/>
                <w:numId w:val="6"/>
              </w:numPr>
              <w:suppressAutoHyphens w:val="true"/>
              <w:overflowPunct w:val="true"/>
              <w:bidi w:val="0"/>
              <w:jc w:val="left"/>
              <w:rPr>
                <w:lang w:val="en-AU"/>
              </w:rPr>
            </w:pPr>
            <w:r>
              <w:rPr>
                <w:b/>
                <w:bCs/>
                <w:color w:val="auto"/>
                <w:sz w:val="20"/>
                <w:szCs w:val="20"/>
                <w:lang w:val="en-AU"/>
              </w:rPr>
              <w:t>CI team: M.A. Rizoiu</w:t>
            </w:r>
            <w:r>
              <w:rPr>
                <w:color w:val="auto"/>
                <w:sz w:val="20"/>
                <w:szCs w:val="20"/>
                <w:lang w:val="en-AU"/>
              </w:rPr>
              <w:t>, D. Kernot (DST)</w:t>
            </w:r>
          </w:p>
          <w:p>
            <w:pPr>
              <w:pStyle w:val="Coninuttabel"/>
              <w:widowControl w:val="false"/>
              <w:numPr>
                <w:ilvl w:val="0"/>
                <w:numId w:val="6"/>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Real-time detection of disinformation campaigns using multi-faceted social media analysis.</w:t>
            </w:r>
          </w:p>
          <w:p>
            <w:pPr>
              <w:pStyle w:val="Coninuttabel"/>
              <w:widowControl w:val="false"/>
              <w:numPr>
                <w:ilvl w:val="0"/>
                <w:numId w:val="6"/>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sole academic CI on this project. I drive the research agenda, supervise the postdoc and two students involved in the project, and I am responsible for the deliverables to DST.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2020-2021:</w:t>
            </w:r>
          </w:p>
        </w:tc>
        <w:tc>
          <w:tcPr>
            <w:tcW w:w="8284" w:type="dxa"/>
            <w:tcBorders/>
          </w:tcPr>
          <w:p>
            <w:pPr>
              <w:pStyle w:val="Coninuttabel"/>
              <w:widowControl w:val="false"/>
              <w:suppressAutoHyphens w:val="true"/>
              <w:overflowPunct w:val="true"/>
              <w:bidi w:val="0"/>
              <w:jc w:val="left"/>
              <w:rPr>
                <w:lang w:val="en-AU"/>
              </w:rPr>
            </w:pPr>
            <w:r>
              <w:rPr>
                <w:b w:val="false"/>
                <w:bCs w:val="false"/>
                <w:color w:val="000000"/>
                <w:sz w:val="20"/>
                <w:szCs w:val="20"/>
                <w:lang w:val="en-AU" w:eastAsia="zh-CN" w:bidi="hi-IN"/>
              </w:rPr>
              <w:t xml:space="preserve">Facebook </w:t>
            </w:r>
            <w:r>
              <w:rPr>
                <w:rFonts w:eastAsia="Times New Roman" w:cs="Times New Roman"/>
                <w:b w:val="false"/>
                <w:bCs w:val="false"/>
                <w:color w:val="000000"/>
                <w:kern w:val="0"/>
                <w:sz w:val="20"/>
                <w:szCs w:val="20"/>
                <w:lang w:val="en-AU" w:eastAsia="zh-CN" w:bidi="hi-IN"/>
              </w:rPr>
              <w:t>Content Policy Research G</w:t>
            </w:r>
            <w:r>
              <w:rPr>
                <w:b w:val="false"/>
                <w:bCs w:val="false"/>
                <w:color w:val="000000"/>
                <w:sz w:val="20"/>
                <w:szCs w:val="20"/>
                <w:lang w:val="en-AU" w:eastAsia="zh-CN" w:bidi="hi-IN"/>
              </w:rPr>
              <w:t xml:space="preserve">rants, </w:t>
            </w:r>
            <w:r>
              <w:rPr>
                <w:b/>
                <w:bCs/>
                <w:color w:val="000000"/>
                <w:sz w:val="20"/>
                <w:szCs w:val="20"/>
                <w:lang w:val="en-AU" w:eastAsia="zh-CN" w:bidi="hi-IN"/>
              </w:rPr>
              <w:t>“</w:t>
            </w:r>
            <w:r>
              <w:rPr>
                <w:b/>
                <w:bCs/>
                <w:color w:val="auto"/>
                <w:sz w:val="20"/>
                <w:szCs w:val="20"/>
                <w:lang w:val="en-AU" w:eastAsia="zh-CN" w:bidi="hi-IN"/>
              </w:rPr>
              <w:t>Using computational modelling of user behaviour and machine learning to counter the diffusion of hate speech across social media</w:t>
            </w:r>
            <w:r>
              <w:rPr>
                <w:b/>
                <w:bCs/>
                <w:color w:val="000000"/>
                <w:sz w:val="20"/>
                <w:szCs w:val="20"/>
                <w:lang w:val="en-AU" w:eastAsia="zh-CN" w:bidi="hi-IN"/>
              </w:rPr>
              <w:t>”</w:t>
            </w:r>
            <w:r>
              <w:rPr>
                <w:b w:val="false"/>
                <w:bCs w:val="false"/>
                <w:color w:val="000000"/>
                <w:sz w:val="20"/>
                <w:szCs w:val="20"/>
                <w:lang w:val="en-AU" w:eastAsia="zh-CN" w:bidi="hi-IN"/>
              </w:rPr>
              <w:t xml:space="preserve">, $86k,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4"/>
              </w:numPr>
              <w:suppressAutoHyphens w:val="true"/>
              <w:overflowPunct w:val="true"/>
              <w:bidi w:val="0"/>
              <w:jc w:val="left"/>
              <w:rPr>
                <w:lang w:val="en-AU"/>
              </w:rPr>
            </w:pPr>
            <w:r>
              <w:rPr>
                <w:rFonts w:eastAsia="DejaVu Sans;MS Mincho" w:cs="Arial"/>
                <w:b w:val="false"/>
                <w:bCs w:val="false"/>
                <w:color w:val="000000"/>
                <w:kern w:val="2"/>
                <w:sz w:val="20"/>
                <w:szCs w:val="20"/>
                <w:lang w:val="en-AU" w:eastAsia="zh-CN" w:bidi="hi-IN"/>
              </w:rPr>
              <w:t xml:space="preserve">CI team: A. Johns (UTS), F. Bailo (UTS),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w:t>
            </w:r>
          </w:p>
          <w:p>
            <w:pPr>
              <w:pStyle w:val="Coninuttabel"/>
              <w:widowControl w:val="false"/>
              <w:numPr>
                <w:ilvl w:val="0"/>
                <w:numId w:val="4"/>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Use ethnographic methods to identify and monitor a number of persona associated with hate speech diffusion targeting vulnerable populations.</w:t>
            </w:r>
          </w:p>
          <w:p>
            <w:pPr>
              <w:pStyle w:val="Coninuttabel"/>
              <w:widowControl w:val="false"/>
              <w:numPr>
                <w:ilvl w:val="0"/>
                <w:numId w:val="4"/>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am responsible with the construction of the Active Learning model for detecting problematic speech; I supervise the Research Assistant implementing the model; I lead the computational papers and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true"/>
              <w:bidi w:val="0"/>
              <w:jc w:val="left"/>
              <w:rPr>
                <w:lang w:val="en-AU"/>
              </w:rPr>
            </w:pPr>
            <w:r>
              <w:rPr>
                <w:b w:val="false"/>
                <w:bCs w:val="false"/>
                <w:color w:val="000000"/>
                <w:sz w:val="20"/>
                <w:szCs w:val="20"/>
                <w:lang w:val="en-AU" w:eastAsia="zh-CN" w:bidi="hi-IN"/>
              </w:rPr>
              <w:t>National Security College’s Green policy grants, “</w:t>
            </w:r>
            <w:r>
              <w:rPr>
                <w:b/>
                <w:bCs/>
                <w:color w:val="000000"/>
                <w:sz w:val="20"/>
                <w:szCs w:val="20"/>
                <w:lang w:val="en-AU" w:eastAsia="zh-CN" w:bidi="hi-IN"/>
              </w:rPr>
              <w:t>Tracking Disinformation Campaigns Across Terrains: Implications for Policy</w:t>
            </w:r>
            <w:r>
              <w:rPr>
                <w:b w:val="false"/>
                <w:bCs w:val="false"/>
                <w:color w:val="000000"/>
                <w:sz w:val="20"/>
                <w:szCs w:val="20"/>
                <w:lang w:val="en-AU" w:eastAsia="zh-CN" w:bidi="hi-IN"/>
              </w:rPr>
              <w:t xml:space="preserve">”,  $50K,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7"/>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J. Hunt (ANU),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7"/>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Quantify the scale of the problem of disinformation in order to co‐design responses with policy partners.</w:t>
            </w:r>
          </w:p>
          <w:p>
            <w:pPr>
              <w:pStyle w:val="Coninuttabel"/>
              <w:widowControl w:val="false"/>
              <w:numPr>
                <w:ilvl w:val="0"/>
                <w:numId w:val="7"/>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research agenda, I recruited two Honours students to help with the research, I manage communication with the research team, I lead the writing of the paper and most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true"/>
              <w:bidi w:val="0"/>
              <w:jc w:val="left"/>
              <w:rPr>
                <w:lang w:val="en-AU"/>
              </w:rPr>
            </w:pPr>
            <w:r>
              <w:rPr>
                <w:b w:val="false"/>
                <w:bCs w:val="false"/>
                <w:color w:val="000000"/>
                <w:sz w:val="20"/>
                <w:szCs w:val="20"/>
                <w:lang w:val="en-AU" w:eastAsia="zh-CN" w:bidi="hi-IN"/>
              </w:rPr>
              <w:t>UTS FEIT Cross-Faculty Scheme, “</w:t>
            </w:r>
            <w:r>
              <w:rPr>
                <w:b/>
                <w:bCs/>
                <w:color w:val="000000"/>
                <w:sz w:val="20"/>
                <w:szCs w:val="20"/>
                <w:lang w:val="en-AU" w:eastAsia="zh-CN" w:bidi="hi-IN"/>
              </w:rPr>
              <w:t>SocialSense: Making sense of the opinions and interactions of online users</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8"/>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F. Bailo (UTS), A. Johns (UTS),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8"/>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Study the diffusion and polarization of opinions online, mixing an ethnographic approach with computational modelling of behaviour.</w:t>
            </w:r>
          </w:p>
          <w:p>
            <w:pPr>
              <w:pStyle w:val="Coninuttabel"/>
              <w:widowControl w:val="false"/>
              <w:numPr>
                <w:ilvl w:val="0"/>
                <w:numId w:val="8"/>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diffusion models across platform boundaries; I supervise the research assistant who implements the models and the student helping with the research; I lead the writing of the computer science paper and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true"/>
              <w:bidi w:val="0"/>
              <w:jc w:val="left"/>
              <w:rPr/>
            </w:pPr>
            <w:r>
              <w:rPr>
                <w:rStyle w:val="Accentuareputernic"/>
                <w:b w:val="false"/>
                <w:bCs w:val="false"/>
                <w:color w:val="auto"/>
                <w:sz w:val="20"/>
                <w:szCs w:val="20"/>
                <w:lang w:val="en-AU" w:eastAsia="zh-CN" w:bidi="hi-IN"/>
              </w:rPr>
              <w:t>Science and Industry Endowment Fund, “</w:t>
            </w:r>
            <w:r>
              <w:rPr>
                <w:rStyle w:val="Accentuareputernic"/>
                <w:color w:val="auto"/>
                <w:sz w:val="20"/>
                <w:szCs w:val="20"/>
                <w:lang w:val="en-AU" w:eastAsia="zh-CN" w:bidi="hi-IN"/>
              </w:rPr>
              <w:t>Adaptive skills taxonomy to enable labour market agility”</w:t>
            </w:r>
            <w:r>
              <w:rPr>
                <w:b w:val="false"/>
                <w:bCs w:val="false"/>
                <w:color w:val="auto"/>
                <w:sz w:val="20"/>
                <w:szCs w:val="20"/>
                <w:lang w:val="en-AU" w:eastAsia="zh-CN" w:bidi="hi-IN"/>
              </w:rPr>
              <w:t xml:space="preserve">, $350K, </w:t>
            </w:r>
            <w:r>
              <w:rPr>
                <w:rFonts w:eastAsia="DejaVu Sans;MS Mincho" w:cs="DejaVu Sans;MS Mincho"/>
                <w:b w:val="false"/>
                <w:bCs w:val="false"/>
                <w:color w:val="auto"/>
                <w:kern w:val="2"/>
                <w:sz w:val="20"/>
                <w:szCs w:val="20"/>
                <w:lang w:val="en-AU" w:eastAsia="zh-CN" w:bidi="hi-IN"/>
              </w:rPr>
              <w:t>CI</w:t>
            </w:r>
            <w:r>
              <w:rPr>
                <w:b w:val="false"/>
                <w:bCs w:val="false"/>
                <w:color w:val="auto"/>
                <w:sz w:val="20"/>
                <w:szCs w:val="20"/>
                <w:lang w:val="en-AU" w:eastAsia="zh-CN" w:bidi="hi-IN"/>
              </w:rPr>
              <w:t xml:space="preserve">. </w:t>
            </w:r>
          </w:p>
          <w:p>
            <w:pPr>
              <w:pStyle w:val="Coninuttabel"/>
              <w:widowControl w:val="false"/>
              <w:numPr>
                <w:ilvl w:val="0"/>
                <w:numId w:val="9"/>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 xml:space="preserve">CI team: </w:t>
            </w:r>
            <w:r>
              <w:rPr>
                <w:rFonts w:eastAsia="DejaVu Sans;MS Mincho" w:cs="DejaVu Sans;MS Mincho"/>
                <w:b w:val="false"/>
                <w:bCs w:val="false"/>
                <w:color w:val="000000"/>
                <w:kern w:val="2"/>
                <w:sz w:val="20"/>
                <w:szCs w:val="20"/>
                <w:lang w:val="en-AU" w:eastAsia="zh-CN" w:bidi="hi-IN"/>
              </w:rPr>
              <w:t xml:space="preserve">C. Mason (Data61 CSIRO), </w:t>
            </w:r>
            <w:r>
              <w:rPr>
                <w:rFonts w:eastAsia="DejaVu Sans;MS Mincho" w:cs="DejaVu Sans;MS Mincho"/>
                <w:b/>
                <w:bCs/>
                <w:color w:val="000000"/>
                <w:kern w:val="2"/>
                <w:sz w:val="20"/>
                <w:szCs w:val="20"/>
                <w:lang w:val="en-AU" w:eastAsia="zh-CN" w:bidi="hi-IN"/>
              </w:rPr>
              <w:t xml:space="preserve">M.A. Rizoiu </w:t>
            </w:r>
            <w:r>
              <w:rPr>
                <w:rFonts w:eastAsia="DejaVu Sans;MS Mincho" w:cs="DejaVu Sans;MS Mincho"/>
                <w:b w:val="false"/>
                <w:bCs w:val="false"/>
                <w:color w:val="000000"/>
                <w:kern w:val="2"/>
                <w:sz w:val="20"/>
                <w:szCs w:val="20"/>
                <w:lang w:val="en-AU" w:eastAsia="zh-CN" w:bidi="hi-IN"/>
              </w:rPr>
              <w:t>(UTS), A. Krumpholz (Data61), A. Duenser (Data61), A. Reeson (Data61), C. Chen (Data61), G. Walker (Data61), K. Trinh (Data61), R. Sparks (Data61), S. Wan, (Data61) Y. Zhao  (Data61)</w:t>
            </w:r>
          </w:p>
          <w:p>
            <w:pPr>
              <w:pStyle w:val="Coninuttabel"/>
              <w:widowControl w:val="false"/>
              <w:numPr>
                <w:ilvl w:val="0"/>
                <w:numId w:val="9"/>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Understand the change of demand and supply of skills in a timely and efficient manner in order to provide information to inform employment decisions.</w:t>
            </w:r>
          </w:p>
          <w:p>
            <w:pPr>
              <w:pStyle w:val="Coninuttabel"/>
              <w:widowControl w:val="false"/>
              <w:numPr>
                <w:ilvl w:val="0"/>
                <w:numId w:val="9"/>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copula-based methods to link posting activity between different geographical and temporal regions; I supervise the postdoctoral fellow developing the stochastic tools; I lead the writing of the report and the deliverable for the modelling section of the project.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true"/>
              <w:bidi w:val="0"/>
              <w:jc w:val="left"/>
              <w:rPr>
                <w:lang w:val="en-AU"/>
              </w:rPr>
            </w:pPr>
            <w:r>
              <w:rPr>
                <w:b w:val="false"/>
                <w:bCs w:val="false"/>
                <w:color w:val="auto"/>
                <w:sz w:val="20"/>
                <w:szCs w:val="20"/>
                <w:lang w:val="en-AU" w:eastAsia="zh-CN" w:bidi="hi-IN"/>
              </w:rPr>
              <w:t xml:space="preserve">Industrial consulting with a merger/acquisition. $10.5k, </w:t>
            </w:r>
            <w:r>
              <w:rPr>
                <w:rFonts w:eastAsia="DejaVu Sans;MS Mincho" w:cs="DejaVu Sans;MS Mincho"/>
                <w:b w:val="false"/>
                <w:bCs w:val="false"/>
                <w:color w:val="auto"/>
                <w:kern w:val="2"/>
                <w:sz w:val="20"/>
                <w:szCs w:val="20"/>
                <w:lang w:val="en-AU" w:eastAsia="zh-CN" w:bidi="hi-IN"/>
              </w:rPr>
              <w:t xml:space="preserve">sole-CI. </w:t>
            </w:r>
          </w:p>
          <w:p>
            <w:pPr>
              <w:pStyle w:val="Coninuttabel"/>
              <w:widowControl w:val="false"/>
              <w:numPr>
                <w:ilvl w:val="0"/>
                <w:numId w:val="5"/>
              </w:numPr>
              <w:suppressAutoHyphens w:val="true"/>
              <w:overflowPunct w:val="true"/>
              <w:bidi w:val="0"/>
              <w:jc w:val="left"/>
              <w:rPr/>
            </w:pPr>
            <w:r>
              <w:rPr>
                <w:rFonts w:eastAsia="DejaVu Sans;MS Mincho" w:cs="DejaVu Sans;MS Mincho"/>
                <w:b/>
                <w:bCs/>
                <w:color w:val="000000"/>
                <w:kern w:val="2"/>
                <w:sz w:val="20"/>
                <w:szCs w:val="20"/>
                <w:lang w:val="en-AU" w:eastAsia="zh-CN" w:bidi="hi-IN"/>
              </w:rPr>
              <w:t>CI team: 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5"/>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The industrial partner wants to acquire a Singapore start-up which deployed Machine Learning techniques to semi-automatise the processes. The due diligence included the evaluation of the techniques deployed.</w:t>
            </w:r>
          </w:p>
          <w:p>
            <w:pPr>
              <w:pStyle w:val="Coninuttabel"/>
              <w:widowControl w:val="false"/>
              <w:numPr>
                <w:ilvl w:val="0"/>
                <w:numId w:val="5"/>
              </w:numPr>
              <w:suppressAutoHyphens w:val="true"/>
              <w:overflowPunct w:val="true"/>
              <w:bidi w:val="0"/>
              <w:jc w:val="left"/>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i w:val="false"/>
                <w:iCs w:val="false"/>
                <w:color w:val="000000"/>
                <w:kern w:val="2"/>
                <w:sz w:val="20"/>
                <w:szCs w:val="20"/>
                <w:lang w:val="en-AU" w:eastAsia="zh-CN" w:bidi="hi-IN"/>
              </w:rPr>
              <w:t>: I read technical documentation, I interviewed the founders of the start-up, I evaluated the technology, I wrote a lengthy report about the findings, and delivered an in-person Q&amp; A session with the acquirer.</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true"/>
              <w:bidi w:val="0"/>
              <w:jc w:val="left"/>
              <w:rPr>
                <w:lang w:val="en-AU"/>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“Advanced tools and methods for analysing the role and influence of bots in social media”</w:t>
            </w:r>
            <w:r>
              <w:rPr>
                <w:b w:val="false"/>
                <w:bCs w:val="false"/>
                <w:color w:val="auto"/>
                <w:sz w:val="20"/>
                <w:szCs w:val="20"/>
                <w:lang w:val="en-AU" w:eastAsia="zh-CN" w:bidi="hi-IN"/>
              </w:rPr>
              <w:t xml:space="preserve">, $50K,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0"/>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 xml:space="preserve">CI team: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 T. Graham (QUT), R. Ackland (ANU), L. Xie (ANU), D. Halpin (ANU), J. Davis (ANU).</w:t>
            </w:r>
          </w:p>
          <w:p>
            <w:pPr>
              <w:pStyle w:val="Coninuttabel"/>
              <w:widowControl w:val="false"/>
              <w:numPr>
                <w:ilvl w:val="0"/>
                <w:numId w:val="10"/>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The impact of automation in the form of socialbots on deliberative democracy – how socialbots hijack the public discourse.</w:t>
            </w:r>
          </w:p>
          <w:p>
            <w:pPr>
              <w:pStyle w:val="Coninuttabel"/>
              <w:widowControl w:val="false"/>
              <w:numPr>
                <w:ilvl w:val="0"/>
                <w:numId w:val="10"/>
              </w:numPr>
              <w:suppressAutoHyphens w:val="true"/>
              <w:overflowPunct w:val="true"/>
              <w:bidi w:val="0"/>
              <w:jc w:val="left"/>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grant proposal, developed the idea, managed the project (including finances). I lead the Computer Science team developing socialbots detection algorithms; I delivered the final report.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true"/>
              <w:bidi w:val="0"/>
              <w:jc w:val="left"/>
              <w:rPr>
                <w:lang w:val="en-AU"/>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“Identify Hate Speech and Predict Mass Atrocities”</w:t>
            </w:r>
            <w:r>
              <w:rPr>
                <w:b w:val="false"/>
                <w:bCs w:val="false"/>
                <w:color w:val="auto"/>
                <w:sz w:val="20"/>
                <w:szCs w:val="20"/>
                <w:lang w:val="en-AU" w:eastAsia="zh-CN" w:bidi="hi-IN"/>
              </w:rPr>
              <w:t xml:space="preserve">, $30K,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1"/>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 B. Goldsmith (ANU), H. Suominen (ANU), G. Ferraro (Data61 CSIRO), S. Chernykh (ANU), K. Dowding (ANU), C. Miller (ANU)</w:t>
            </w:r>
          </w:p>
          <w:p>
            <w:pPr>
              <w:pStyle w:val="Coninuttabel"/>
              <w:widowControl w:val="false"/>
              <w:numPr>
                <w:ilvl w:val="0"/>
                <w:numId w:val="11"/>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Can “hate speech” be reliably measured to predict political violence?</w:t>
            </w:r>
          </w:p>
          <w:p>
            <w:pPr>
              <w:pStyle w:val="Coninuttabel"/>
              <w:widowControl w:val="false"/>
              <w:numPr>
                <w:ilvl w:val="0"/>
                <w:numId w:val="11"/>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grant proposal, developed the idea, managed the project (including finances). I lead the Computer Science team developing hate speech detection algorithms; I delivered the final report.</w:t>
            </w:r>
          </w:p>
        </w:tc>
      </w:tr>
    </w:tbl>
    <w:p>
      <w:pPr>
        <w:pStyle w:val="Titlu3"/>
        <w:spacing w:before="120" w:after="60"/>
        <w:ind w:right="74" w:hanging="0"/>
        <w:rPr>
          <w:color w:val="000000"/>
          <w:sz w:val="20"/>
          <w:szCs w:val="20"/>
          <w:lang w:val="en-AU"/>
        </w:rPr>
      </w:pPr>
      <w:r>
        <w:rPr>
          <w:color w:val="000000"/>
          <w:sz w:val="20"/>
          <w:szCs w:val="20"/>
          <w:lang w:val="en-AU"/>
        </w:rPr>
      </w:r>
    </w:p>
    <w:p>
      <w:pPr>
        <w:pStyle w:val="Titlu3"/>
        <w:spacing w:before="120" w:after="60"/>
        <w:ind w:right="74" w:hanging="0"/>
        <w:rPr>
          <w:lang w:val="en-AU"/>
        </w:rPr>
      </w:pPr>
      <w:r>
        <w:rPr>
          <w:rFonts w:cs="Arial"/>
          <w:b/>
          <w:color w:val="000000"/>
          <w:sz w:val="20"/>
          <w:szCs w:val="20"/>
          <w:lang w:val="en-AU"/>
        </w:rPr>
        <w:t>RESEARCH FUNDING (SUBMITTED, IN REVIEW)</w:t>
      </w:r>
    </w:p>
    <w:p>
      <w:pPr>
        <w:pStyle w:val="Normal"/>
        <w:numPr>
          <w:ilvl w:val="0"/>
          <w:numId w:val="12"/>
        </w:numPr>
        <w:spacing w:before="120" w:after="60"/>
        <w:rPr>
          <w:lang w:val="en-AU"/>
        </w:rPr>
      </w:pPr>
      <w:r>
        <w:rPr>
          <w:rFonts w:cs="Arial"/>
          <w:b/>
          <w:color w:val="000000"/>
          <w:sz w:val="20"/>
          <w:szCs w:val="20"/>
          <w:lang w:val="en-AU"/>
        </w:rPr>
        <w:t xml:space="preserve">ARC </w:t>
      </w:r>
      <w:r>
        <w:rPr>
          <w:rFonts w:eastAsia="Times New Roman" w:cs="Arial"/>
          <w:b/>
          <w:color w:val="000000"/>
          <w:kern w:val="0"/>
          <w:sz w:val="20"/>
          <w:szCs w:val="20"/>
          <w:lang w:val="en-AU" w:eastAsia="en-US" w:bidi="ar-SA"/>
        </w:rPr>
        <w:t>Discovery Project</w:t>
      </w:r>
      <w:r>
        <w:rPr>
          <w:rFonts w:cs="Arial"/>
          <w:b w:val="false"/>
          <w:bCs w:val="false"/>
          <w:color w:val="000000"/>
          <w:sz w:val="20"/>
          <w:szCs w:val="20"/>
          <w:lang w:val="en-AU"/>
        </w:rPr>
        <w:t xml:space="preserve"> – “Inoculating and Protecting communities against disinfodemics”, $57</w:t>
      </w:r>
      <w:r>
        <w:rPr>
          <w:rFonts w:eastAsia="Times New Roman" w:cs="Arial"/>
          <w:b w:val="false"/>
          <w:bCs w:val="false"/>
          <w:color w:val="000000"/>
          <w:kern w:val="0"/>
          <w:sz w:val="20"/>
          <w:szCs w:val="20"/>
          <w:lang w:val="en-AU" w:eastAsia="en-US" w:bidi="ar-SA"/>
        </w:rPr>
        <w:t>1K</w:t>
      </w:r>
      <w:r>
        <w:rPr>
          <w:rFonts w:cs="Arial"/>
          <w:b w:val="false"/>
          <w:bCs w:val="false"/>
          <w:color w:val="000000"/>
          <w:sz w:val="20"/>
          <w:szCs w:val="20"/>
          <w:lang w:val="en-AU"/>
        </w:rPr>
        <w:br/>
      </w:r>
      <w:r>
        <w:rPr>
          <w:rFonts w:cs="Arial"/>
          <w:b/>
          <w:bCs/>
          <w:color w:val="000000"/>
          <w:sz w:val="20"/>
          <w:szCs w:val="20"/>
          <w:lang w:val="en-AU"/>
        </w:rPr>
        <w:t>CI team:</w:t>
      </w:r>
      <w:r>
        <w:rPr>
          <w:rFonts w:cs="Arial"/>
          <w:b w:val="false"/>
          <w:bCs w:val="false"/>
          <w:color w:val="000000"/>
          <w:sz w:val="20"/>
          <w:szCs w:val="20"/>
          <w:lang w:val="en-AU"/>
        </w:rPr>
        <w:t xml:space="preserve"> A. Johns (UTS), M.A. Rizoiu, F. Bailo (UTS), J. Macnamara (UTS)</w:t>
      </w:r>
    </w:p>
    <w:p>
      <w:pPr>
        <w:pStyle w:val="Normal"/>
        <w:numPr>
          <w:ilvl w:val="0"/>
          <w:numId w:val="12"/>
        </w:numPr>
        <w:spacing w:before="120" w:after="60"/>
        <w:rPr>
          <w:lang w:val="en-AU"/>
        </w:rPr>
      </w:pPr>
      <w:r>
        <w:rPr>
          <w:rFonts w:cs="Arial"/>
          <w:b/>
          <w:bCs/>
          <w:color w:val="000000"/>
          <w:sz w:val="20"/>
          <w:szCs w:val="20"/>
          <w:lang w:val="en-AU"/>
        </w:rPr>
        <w:t>National Intelligence and Security Discovery Research Grants (NISDRG)</w:t>
      </w:r>
      <w:r>
        <w:rPr>
          <w:rFonts w:cs="Arial"/>
          <w:b w:val="false"/>
          <w:bCs w:val="false"/>
          <w:color w:val="000000"/>
          <w:sz w:val="20"/>
          <w:szCs w:val="20"/>
          <w:lang w:val="en-AU"/>
        </w:rPr>
        <w:t xml:space="preserve"> – “Understanding the dynamics of and motivations for sharing disinformation”, $598</w:t>
      </w:r>
      <w:r>
        <w:rPr>
          <w:rFonts w:eastAsia="Times New Roman" w:cs="Arial"/>
          <w:b w:val="false"/>
          <w:bCs w:val="false"/>
          <w:color w:val="000000"/>
          <w:kern w:val="0"/>
          <w:sz w:val="20"/>
          <w:szCs w:val="20"/>
          <w:lang w:val="en-AU" w:eastAsia="en-US" w:bidi="ar-SA"/>
        </w:rPr>
        <w:t>K</w:t>
      </w:r>
      <w:r>
        <w:rPr>
          <w:rFonts w:cs="Arial"/>
          <w:b w:val="false"/>
          <w:bCs w:val="false"/>
          <w:color w:val="000000"/>
          <w:sz w:val="20"/>
          <w:szCs w:val="20"/>
          <w:lang w:val="en-AU"/>
        </w:rPr>
        <w:br/>
      </w:r>
      <w:r>
        <w:rPr>
          <w:rFonts w:cs="Arial"/>
          <w:b/>
          <w:bCs/>
          <w:color w:val="000000"/>
          <w:sz w:val="20"/>
          <w:szCs w:val="20"/>
          <w:lang w:val="en-AU"/>
        </w:rPr>
        <w:t>CI team:</w:t>
      </w:r>
      <w:r>
        <w:rPr>
          <w:rFonts w:cs="Arial"/>
          <w:b w:val="false"/>
          <w:bCs w:val="false"/>
          <w:color w:val="000000"/>
          <w:sz w:val="20"/>
          <w:szCs w:val="20"/>
          <w:lang w:val="en-AU"/>
        </w:rPr>
        <w:t xml:space="preserve"> P.Henman (UQ), T. Graham (QUT), J Rimer (UQ), M.A Rizoiu.</w:t>
      </w:r>
    </w:p>
    <w:p>
      <w:pPr>
        <w:pStyle w:val="Normal"/>
        <w:numPr>
          <w:ilvl w:val="0"/>
          <w:numId w:val="12"/>
        </w:numPr>
        <w:spacing w:before="120" w:after="60"/>
        <w:rPr>
          <w:lang w:val="en-AU"/>
        </w:rPr>
      </w:pPr>
      <w:r>
        <w:rPr>
          <w:rFonts w:cs="Arial"/>
          <w:b/>
          <w:bCs/>
          <w:color w:val="000000"/>
          <w:sz w:val="20"/>
          <w:szCs w:val="20"/>
          <w:lang w:val="en-AU"/>
        </w:rPr>
        <w:t xml:space="preserve">OPUS ‘20 </w:t>
      </w:r>
      <w:r>
        <w:rPr>
          <w:rFonts w:cs="Arial"/>
          <w:b w:val="false"/>
          <w:bCs w:val="false"/>
          <w:color w:val="000000"/>
          <w:sz w:val="20"/>
          <w:szCs w:val="20"/>
          <w:lang w:val="en-AU"/>
        </w:rPr>
        <w:t>– “Streaming social data”, $313K</w:t>
        <w:br/>
      </w:r>
      <w:r>
        <w:rPr>
          <w:rFonts w:cs="Arial"/>
          <w:b/>
          <w:bCs/>
          <w:color w:val="000000"/>
          <w:sz w:val="20"/>
          <w:szCs w:val="20"/>
          <w:lang w:val="en-AU"/>
        </w:rPr>
        <w:t>CI team:</w:t>
      </w:r>
      <w:r>
        <w:rPr>
          <w:rFonts w:cs="Arial"/>
          <w:b w:val="false"/>
          <w:bCs w:val="false"/>
          <w:color w:val="000000"/>
          <w:sz w:val="20"/>
          <w:szCs w:val="20"/>
          <w:lang w:val="en-AU"/>
        </w:rPr>
        <w:t xml:space="preserve"> R. Michalsky (Wrocław University of Science and Technology), M.A. Rizoiu</w:t>
      </w:r>
    </w:p>
    <w:p>
      <w:pPr>
        <w:pStyle w:val="Titlu3"/>
        <w:spacing w:before="120" w:after="60"/>
        <w:ind w:right="74" w:hanging="0"/>
        <w:rPr>
          <w:color w:val="000000"/>
          <w:sz w:val="20"/>
          <w:szCs w:val="20"/>
          <w:lang w:val="en-AU"/>
        </w:rPr>
      </w:pPr>
      <w:r>
        <w:rPr>
          <w:color w:val="000000"/>
          <w:sz w:val="20"/>
          <w:szCs w:val="20"/>
          <w:lang w:val="en-AU"/>
        </w:rPr>
      </w:r>
    </w:p>
    <w:p>
      <w:pPr>
        <w:pStyle w:val="Titlu3"/>
        <w:spacing w:before="120" w:after="60"/>
        <w:ind w:right="74" w:hanging="0"/>
        <w:rPr>
          <w:lang w:val="en-AU"/>
        </w:rPr>
      </w:pPr>
      <w:r>
        <w:rPr>
          <w:color w:val="000000"/>
          <w:sz w:val="20"/>
          <w:szCs w:val="20"/>
          <w:lang w:val="en-AU"/>
        </w:rPr>
        <w:t xml:space="preserve">HDR STUDENT SUPERVISION </w:t>
      </w:r>
    </w:p>
    <w:p>
      <w:pPr>
        <w:pStyle w:val="Normal"/>
        <w:numPr>
          <w:ilvl w:val="0"/>
          <w:numId w:val="2"/>
        </w:numPr>
        <w:tabs>
          <w:tab w:val="clear" w:pos="720"/>
          <w:tab w:val="left" w:pos="284" w:leader="none"/>
        </w:tabs>
        <w:spacing w:lineRule="auto" w:line="240" w:before="57" w:after="66"/>
        <w:jc w:val="both"/>
        <w:rPr>
          <w:lang w:val="en-AU"/>
        </w:rPr>
      </w:pPr>
      <w:r>
        <w:rPr>
          <w:rFonts w:eastAsia="Times New Roman" w:cs="Arial"/>
          <w:b/>
          <w:bCs/>
          <w:color w:val="auto"/>
          <w:kern w:val="0"/>
          <w:sz w:val="20"/>
          <w:szCs w:val="20"/>
          <w:lang w:val="en-AU" w:eastAsia="en-GB" w:bidi="ar-SA"/>
        </w:rPr>
        <w:t>Currently supervising</w:t>
      </w:r>
      <w:r>
        <w:rPr>
          <w:rFonts w:eastAsia="Times New Roman" w:cs="Arial"/>
          <w:b w:val="false"/>
          <w:bCs w:val="false"/>
          <w:color w:val="auto"/>
          <w:kern w:val="0"/>
          <w:sz w:val="20"/>
          <w:szCs w:val="20"/>
          <w:lang w:val="en-AU" w:eastAsia="en-GB" w:bidi="ar-SA"/>
        </w:rPr>
        <w:t xml:space="preserve"> 7 PhD students (5 as primary supervisor, 2 as co-supervisor) and 4 Honours students (primary supervisor). </w:t>
      </w:r>
    </w:p>
    <w:p>
      <w:pPr>
        <w:pStyle w:val="Normal"/>
        <w:widowControl/>
        <w:numPr>
          <w:ilvl w:val="0"/>
          <w:numId w:val="2"/>
        </w:numPr>
        <w:tabs>
          <w:tab w:val="clear" w:pos="720"/>
          <w:tab w:val="left" w:pos="284" w:leader="none"/>
        </w:tabs>
        <w:overflowPunct w:val="true"/>
        <w:bidi w:val="0"/>
        <w:spacing w:lineRule="auto" w:line="240" w:before="57" w:after="66"/>
        <w:ind w:left="397" w:right="57" w:hanging="397"/>
        <w:jc w:val="both"/>
        <w:textAlignment w:val="baseline"/>
        <w:rPr>
          <w:lang w:val="en-AU"/>
        </w:rPr>
      </w:pPr>
      <w:r>
        <w:rPr>
          <w:rFonts w:eastAsia="Times New Roman" w:cs="Arial"/>
          <w:b w:val="false"/>
          <w:bCs w:val="false"/>
          <w:color w:val="auto"/>
          <w:kern w:val="0"/>
          <w:sz w:val="20"/>
          <w:szCs w:val="20"/>
          <w:lang w:val="en-AU" w:eastAsia="en-GB" w:bidi="ar-SA"/>
        </w:rPr>
        <w:t xml:space="preserve">I have </w:t>
      </w:r>
      <w:r>
        <w:rPr>
          <w:rFonts w:eastAsia="Times New Roman" w:cs="Arial"/>
          <w:b/>
          <w:bCs/>
          <w:color w:val="auto"/>
          <w:kern w:val="0"/>
          <w:sz w:val="20"/>
          <w:szCs w:val="20"/>
          <w:lang w:val="en-AU" w:eastAsia="en-GB" w:bidi="ar-SA"/>
        </w:rPr>
        <w:t>successfully supervised and graduated</w:t>
      </w:r>
      <w:r>
        <w:rPr>
          <w:rFonts w:eastAsia="Times New Roman" w:cs="Arial"/>
          <w:b w:val="false"/>
          <w:bCs w:val="false"/>
          <w:color w:val="auto"/>
          <w:kern w:val="0"/>
          <w:sz w:val="20"/>
          <w:szCs w:val="20"/>
          <w:lang w:val="en-AU" w:eastAsia="en-GB" w:bidi="ar-SA"/>
        </w:rPr>
        <w:t xml:space="preserve"> more than 23 research students and staff – 3 PhD students (co-supervisor), 10 Honours students (primary supervisor), 1 postdoc, 4 Research Assistants, 1 visiting postgrad student and 4 summer scholar students.</w:t>
      </w:r>
    </w:p>
    <w:p>
      <w:pPr>
        <w:pStyle w:val="Normal"/>
        <w:tabs>
          <w:tab w:val="clear" w:pos="720"/>
          <w:tab w:val="left" w:pos="5760" w:leader="dot"/>
          <w:tab w:val="left" w:pos="8280" w:leader="dot"/>
        </w:tabs>
        <w:spacing w:before="60" w:after="60"/>
        <w:ind w:right="74" w:hanging="0"/>
        <w:jc w:val="both"/>
        <w:rPr>
          <w:rFonts w:cs="Arial"/>
          <w:b/>
          <w:b/>
          <w:color w:val="000000"/>
          <w:sz w:val="20"/>
          <w:lang w:val="en-AU"/>
        </w:rPr>
      </w:pPr>
      <w:r>
        <w:rPr>
          <w:rFonts w:cs="Arial"/>
          <w:b/>
          <w:color w:val="000000"/>
          <w:sz w:val="20"/>
          <w:lang w:val="en-AU"/>
        </w:rPr>
      </w:r>
    </w:p>
    <w:tbl>
      <w:tblPr>
        <w:tblW w:w="9020" w:type="dxa"/>
        <w:jc w:val="left"/>
        <w:tblInd w:w="0" w:type="dxa"/>
        <w:tblLayout w:type="fixed"/>
        <w:tblCellMar>
          <w:top w:w="0" w:type="dxa"/>
          <w:left w:w="0" w:type="dxa"/>
          <w:bottom w:w="0" w:type="dxa"/>
          <w:right w:w="0" w:type="dxa"/>
        </w:tblCellMar>
      </w:tblPr>
      <w:tblGrid>
        <w:gridCol w:w="283"/>
        <w:gridCol w:w="168"/>
        <w:gridCol w:w="7436"/>
        <w:gridCol w:w="1132"/>
      </w:tblGrid>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jc w:val="left"/>
              <w:rPr>
                <w:lang w:val="en-AU"/>
              </w:rPr>
            </w:pPr>
            <w:r>
              <w:rPr>
                <w:rFonts w:eastAsia="Cambria" w:cs="Arial"/>
                <w:b/>
                <w:i w:val="false"/>
                <w:color w:val="000000"/>
                <w:spacing w:val="-4"/>
                <w:sz w:val="20"/>
                <w:szCs w:val="20"/>
                <w:lang w:val="en-AU"/>
              </w:rPr>
              <w:t>Details of research degree students who completed their PhDs</w:t>
            </w:r>
          </w:p>
        </w:tc>
        <w:tc>
          <w:tcPr>
            <w:tcW w:w="1132" w:type="dxa"/>
            <w:tcBorders/>
          </w:tcPr>
          <w:p>
            <w:pPr>
              <w:pStyle w:val="Normal"/>
              <w:keepNext w:val="true"/>
              <w:widowControl w:val="false"/>
              <w:tabs>
                <w:tab w:val="clear" w:pos="720"/>
                <w:tab w:val="left" w:pos="0" w:leader="none"/>
              </w:tabs>
              <w:suppressAutoHyphens w:val="true"/>
              <w:bidi w:val="0"/>
              <w:jc w:val="left"/>
              <w:rPr>
                <w:lang w:val="en-AU"/>
              </w:rPr>
            </w:pPr>
            <w:r>
              <w:rPr>
                <w:b/>
                <w:bCs/>
                <w:sz w:val="20"/>
                <w:szCs w:val="20"/>
                <w:lang w:val="en-AU"/>
              </w:rPr>
              <w:t>Completion</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Changing Labour Market Dynamics in Australia: Skill Shortages, Job Transitions, and Artificial Intelligence Technology Adoption, Nikolas Dawson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Measuring Collective Attention in Online Content: Sampling, Engagement, and Network Effects, Siqi Wu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Linking Models for Collective Attention in Social Media, Swapnil Mishra</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PhD students currently supervised</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Modelling Cross-Platform Influence in Partially-Observed Information Diffusions, Pio Calderon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Online discourse aggregation modelling via a market mechanism, Rohit Ram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 xml:space="preserve">Lead supervisor, PhD thesis – </w:t>
            </w:r>
            <w:r>
              <w:rPr>
                <w:sz w:val="20"/>
                <w:szCs w:val="20"/>
                <w:lang w:val="en-AU"/>
              </w:rPr>
              <w:t>Identifying bias through semantic relationship analysis, Dima Galat</w:t>
            </w:r>
          </w:p>
        </w:tc>
        <w:tc>
          <w:tcPr>
            <w:tcW w:w="1132" w:type="dxa"/>
            <w:tcBorders/>
          </w:tcPr>
          <w:p>
            <w:pPr>
              <w:pStyle w:val="Normal"/>
              <w:widowControl w:val="false"/>
              <w:bidi w:val="0"/>
              <w:jc w:val="right"/>
              <w:rPr>
                <w:lang w:val="en-AU"/>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kern w:val="0"/>
                <w:sz w:val="20"/>
                <w:szCs w:val="20"/>
                <w:lang w:val="en-AU" w:eastAsia="en-US" w:bidi="ar-SA"/>
              </w:rPr>
              <w:t>Joint</w:t>
            </w:r>
            <w:r>
              <w:rPr>
                <w:rFonts w:eastAsia="Cambria" w:cs="Cambria"/>
                <w:b w:val="false"/>
                <w:i w:val="false"/>
                <w:color w:val="000000"/>
                <w:sz w:val="20"/>
                <w:szCs w:val="20"/>
                <w:lang w:val="en-AU"/>
              </w:rPr>
              <w:t xml:space="preserve"> supervisor, PhD thesis – Modelling traffic disruptions impact using machine learning and traffic simulation, Arthur Grigorev</w:t>
            </w:r>
          </w:p>
        </w:tc>
        <w:tc>
          <w:tcPr>
            <w:tcW w:w="1132" w:type="dxa"/>
            <w:tcBorders/>
          </w:tcPr>
          <w:p>
            <w:pPr>
              <w:pStyle w:val="Normal"/>
              <w:widowControl w:val="false"/>
              <w:bidi w:val="0"/>
              <w:jc w:val="right"/>
              <w:rPr>
                <w:lang w:val="en-AU"/>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PhD thesis – Linking communication patterns and psychological traits, Mateusz Nurek</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Non-parametric Bayesian Estimation of Hawkes Triggering Kernels, Rui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Linking Epidemic Models and Self-exciting Processes for Online and Offline Diffusions, Quyu Kong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Honours and Masters students</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Disinformation in Australian Politics, Thomas Willingham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Opinion polarisation dynamics: how information exposure evolves stance towards contentious topics, Duy Khuu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Opinion polarisation dynamics: building a stance detector for opinion, Andrew Law</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Transfer Learning for the Social Media Detection of Hate Speech, Frankie Yuan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Profiling information warfare in social media: forensic analysis of the 2019 Australian elections, Kriti Tripathi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Labour dynamics in the age automation: detecting emergent skills in labour markets from job ads description, Yaozhong Liu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Masters thesis – RNN-based approaches for polariation dynamics, Yogesh Kumar Pilli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Measuring Social Influence on Social Media with Temporal Point Processes, Rohit Ram</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International Masters thesis – Information Diffusion in Online Communities, Andrei Mardale</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Traffic flow prediction, Haowen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A HIPPer approach to interval-censored Hawkes process, Shidi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The HIPPER approach to interval censored processes, Shidi Li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Summer student – Deep Learning for incident prediction, Zongyang He</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Temporal-aware semantic edit distance for Twitter troll detection, Zimin Wan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Summer student – Traffic incident duration prediction, Zheyuan (David) Liu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The Bot Among Us: Disrupting Truth and Reason Through Online Social media, Yifei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Variational Bayesian Hawkes Processes, Rui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Modeling Information Diffusion in Social Network, Quyu Kong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Visiting Postgrad – The psychometric profiles of Twitter users, Shubing Shan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The diversity of Online Environment, Sina Eghbal</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Honours thesis – Analyzing diffusion patterns in large social networks, Mingyuan Cui</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2015</w:t>
            </w:r>
          </w:p>
        </w:tc>
      </w:tr>
    </w:tbl>
    <w:p>
      <w:pPr>
        <w:pStyle w:val="Normal"/>
        <w:rPr>
          <w:rFonts w:ascii="Arial" w:hAnsi="Arial" w:cs="Arial"/>
          <w:b/>
          <w:b/>
          <w:sz w:val="20"/>
          <w:szCs w:val="20"/>
          <w:lang w:val="en-AU"/>
        </w:rPr>
      </w:pPr>
      <w:r>
        <w:rPr>
          <w:rFonts w:cs="Arial"/>
          <w:b/>
          <w:sz w:val="20"/>
          <w:szCs w:val="20"/>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Service and Engagement</w:t>
      </w:r>
    </w:p>
    <w:p>
      <w:pPr>
        <w:pStyle w:val="Titlu3"/>
        <w:rPr>
          <w:lang w:val="en-AU"/>
        </w:rPr>
      </w:pPr>
      <w:r>
        <w:rPr>
          <w:lang w:val="en-AU"/>
        </w:rPr>
        <w:t>Graduate examinations</w:t>
      </w:r>
    </w:p>
    <w:tbl>
      <w:tblPr>
        <w:tblW w:w="9020" w:type="dxa"/>
        <w:jc w:val="left"/>
        <w:tblInd w:w="0" w:type="dxa"/>
        <w:tblLayout w:type="fixed"/>
        <w:tblCellMar>
          <w:top w:w="39" w:type="dxa"/>
          <w:left w:w="39" w:type="dxa"/>
          <w:bottom w:w="39" w:type="dxa"/>
          <w:right w:w="39" w:type="dxa"/>
        </w:tblCellMar>
      </w:tblPr>
      <w:tblGrid>
        <w:gridCol w:w="276"/>
        <w:gridCol w:w="7636"/>
        <w:gridCol w:w="1108"/>
      </w:tblGrid>
      <w:tr>
        <w:trPr>
          <w:trHeight w:val="262" w:hRule="atLeast"/>
        </w:trPr>
        <w:tc>
          <w:tcPr>
            <w:tcW w:w="276" w:type="dxa"/>
            <w:tcBorders/>
          </w:tcPr>
          <w:p>
            <w:pPr>
              <w:pStyle w:val="Normal"/>
              <w:widowControl w:val="false"/>
              <w:bidi w:val="0"/>
              <w:jc w:val="left"/>
              <w:rPr>
                <w:rFonts w:eastAsia="Cambria" w:cs="Cambria"/>
                <w:b w:val="false"/>
                <w:b w:val="false"/>
                <w:i w:val="false"/>
                <w:i w:val="false"/>
                <w:color w:val="000000"/>
                <w:sz w:val="20"/>
                <w:lang w:val="en-AU"/>
              </w:rPr>
            </w:pPr>
            <w:r>
              <w:rPr>
                <w:rFonts w:eastAsia="Cambria" w:cs="Cambria"/>
                <w:b w:val="false"/>
                <w:i w:val="false"/>
                <w:color w:val="000000"/>
                <w:sz w:val="20"/>
                <w:lang w:val="en-AU"/>
              </w:rPr>
            </w:r>
          </w:p>
        </w:tc>
        <w:tc>
          <w:tcPr>
            <w:tcW w:w="7636" w:type="dxa"/>
            <w:tcBorders/>
          </w:tcPr>
          <w:p>
            <w:pPr>
              <w:pStyle w:val="Normal"/>
              <w:widowControl w:val="false"/>
              <w:bidi w:val="0"/>
              <w:jc w:val="left"/>
              <w:rPr>
                <w:lang w:val="en-AU"/>
              </w:rPr>
            </w:pPr>
            <w:r>
              <w:rPr>
                <w:rFonts w:eastAsia="Cambria" w:cs="Cambria"/>
                <w:b w:val="false"/>
                <w:i w:val="false"/>
                <w:color w:val="000000"/>
                <w:sz w:val="20"/>
                <w:lang w:val="en-AU"/>
              </w:rPr>
              <w:t>Examination committee member, University of Technology Sydney, Australia, Hou W (lead-supervisor: Longbing Cao)</w:t>
            </w:r>
          </w:p>
        </w:tc>
        <w:tc>
          <w:tcPr>
            <w:tcW w:w="1108" w:type="dxa"/>
            <w:tcBorders/>
            <w:tcMar>
              <w:top w:w="0" w:type="dxa"/>
              <w:left w:w="0" w:type="dxa"/>
              <w:bottom w:w="0" w:type="dxa"/>
              <w:right w:w="0" w:type="dxa"/>
            </w:tcMar>
          </w:tcPr>
          <w:p>
            <w:pPr>
              <w:pStyle w:val="Normal"/>
              <w:widowControl w:val="false"/>
              <w:bidi w:val="0"/>
              <w:jc w:val="right"/>
              <w:rPr>
                <w:lang w:val="en-AU"/>
              </w:rPr>
            </w:pPr>
            <w:r>
              <w:rPr>
                <w:rFonts w:eastAsia="Cambria" w:cs="Cambria"/>
                <w:b w:val="false"/>
                <w:i w:val="false"/>
                <w:color w:val="000000"/>
                <w:sz w:val="18"/>
                <w:lang w:val="en-AU"/>
              </w:rPr>
              <w:t>2020</w:t>
            </w:r>
          </w:p>
        </w:tc>
      </w:tr>
    </w:tbl>
    <w:p>
      <w:pPr>
        <w:pStyle w:val="Titlu3"/>
        <w:spacing w:before="57" w:after="57"/>
        <w:rPr>
          <w:lang w:val="en-AU"/>
        </w:rPr>
      </w:pPr>
      <w:r>
        <w:rPr>
          <w:lang w:val="en-AU"/>
        </w:rPr>
        <w:t>Committees and selection panels</w:t>
      </w:r>
    </w:p>
    <w:tbl>
      <w:tblPr>
        <w:tblW w:w="9020" w:type="dxa"/>
        <w:jc w:val="left"/>
        <w:tblInd w:w="0" w:type="dxa"/>
        <w:tblLayout w:type="fixed"/>
        <w:tblCellMar>
          <w:top w:w="0" w:type="dxa"/>
          <w:left w:w="0" w:type="dxa"/>
          <w:bottom w:w="0" w:type="dxa"/>
          <w:right w:w="0" w:type="dxa"/>
        </w:tblCellMar>
      </w:tblPr>
      <w:tblGrid>
        <w:gridCol w:w="283"/>
        <w:gridCol w:w="7706"/>
        <w:gridCol w:w="1031"/>
      </w:tblGrid>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Postdoctoral researcher recruitment panel</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Postdoctoral research recruitment panel – Fostering Global Digital Citizenship project</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IRC148268 Postdoctoral researcher recruitment panel</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University of Technology Sydney – ARC postdoctoral researcher interview</w:t>
            </w:r>
          </w:p>
        </w:tc>
        <w:tc>
          <w:tcPr>
            <w:tcW w:w="1031" w:type="dxa"/>
            <w:tcBorders/>
          </w:tcPr>
          <w:p>
            <w:pPr>
              <w:pStyle w:val="Normal"/>
              <w:widowControl w:val="false"/>
              <w:bidi w:val="0"/>
              <w:jc w:val="right"/>
              <w:rPr>
                <w:lang w:val="en-AU"/>
              </w:rPr>
            </w:pPr>
            <w:r>
              <w:rPr>
                <w:rFonts w:eastAsia="Cambria" w:cs="Cambria"/>
                <w:b w:val="false"/>
                <w:i w:val="false"/>
                <w:color w:val="000000"/>
                <w:sz w:val="18"/>
                <w:lang w:val="en-AU"/>
              </w:rPr>
              <w:t>2019</w:t>
            </w:r>
          </w:p>
        </w:tc>
      </w:tr>
    </w:tbl>
    <w:p>
      <w:pPr>
        <w:pStyle w:val="Titlu3"/>
        <w:spacing w:before="114" w:after="114"/>
        <w:rPr>
          <w:lang w:val="en-AU"/>
        </w:rPr>
      </w:pPr>
      <w:r>
        <w:rPr>
          <w:lang w:val="en-AU"/>
        </w:rPr>
        <w:t>Professional Activity</w:t>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Reviewing / Refereeing</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Area chair at the European Conference on Machine Learning and Principles and Practice of Knowledge Discovery in Databases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Network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Conference on Computer-Supported Cooperative Work and Social Computing</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Statistics and Computing</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Program Committee for The Web Conference 2021</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Journal of Complex Networks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Journal of Artificial Intelligence Research</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Biometrical Journal: journal of mathematical methods in biosciences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Information Systems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IEEE Conference on Decision and Control</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Research Methods in Medicine and Health Sciences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Information Systems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Computing Surveys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Program Committee of The Web Conference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Workshop on Social Network Analysis in Applications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EPJ Data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European Conference on Machine Learning and Principles and Practice of Knowledge Discovery in Databases.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the Web</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International AAAI Conference on Web and Social Media</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The Web Conference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2018-2019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AAAI Conference on Artificial Intelligence. AAAI Conference on Artificial Intelligence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2018</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Broadcast or Media Engagements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"Zap Aeiou – Seis anos e mil milhões de links depois, cientistas concluem que a Internet está a crescer (e a encolher)", Zap Aeiou</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"World Economic Forum – What these researchers discovered after studying the internet for 6 years", World Economic Forum</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"Australian Science – We spent six years scouring billions of links, and found the web is both expanding and shrinking", Australian Science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Dynamics of online diversity and dominance on the web", Radio Adelaide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"RT News --  60-70% of world’s attention focused on just 10 online domains, according to latest research", RT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"Science Alert --  The Same Handful of Websites Are Dominating The Web And That Could Be a Problem", Science Alert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"Canaltech Brasil – Internet mundial cresce ao mesmo tempo em que está cada vez menor; entenda", Canaltech Brasil</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We spent six years scouring billions of links, and found the web is both expanding and shrinking", TechXplore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"ELE Times – Category Killers of the Internet are Significantly Reducing Online Diversity", ELE Times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"Foreign Affairs – MIL-Evening Report: We spent six years scouring billions of links, and found the web is both expanding and shrinking", Foreign Affairs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"News Break – We spent six years scouring billions of links, and found the web is both expanding and shrinking", News Break</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"MediaNet – Category killers of the internet are significantly reducing online diversity", MediaNet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We spent six years scouring billions of links, and found the web is both expanding and shrinking",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"Mirage News – Category killers of internet are significantly reducing online diversity", Mirage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Category killers of the internet are significantly reducing online diversity", TechXplore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"EurekAlert – Category killers of the internet are significantly reducing online diversity", EurekAlert</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News – Facebook promised to ban anti-vaxxers. But pages are still up and they've been selling t-shirts", ABC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"SYN Media – Radio interview about the ways misinformation spreads through social media and how that can affect us.", SYN Media, Melbourne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Coronavirus infecting Australian jobs: vacancy rates down since early February",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"Nautil.us – Scientists Can Predict Your Job By Your Social-Media Personality", Nautil.us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"Bloomberg Businessweek – The Best Way to Change Your Job Is to Focus on Your Personality", Bloomberg Businessweek</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"Nature Index – Scientists are curious and passionate and ready to argue", Nature Index</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"BBC – How your Twitter feed could help find your dream job", BBC</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r>
        <w:trPr>
          <w:trHeight w:val="262" w:hRule="atLeast"/>
        </w:trPr>
        <w:tc>
          <w:tcPr>
            <w:tcW w:w="283" w:type="dxa"/>
            <w:tcBorders/>
          </w:tcPr>
          <w:p>
            <w:pPr>
              <w:pStyle w:val="Normal"/>
              <w:widowControl w:val="false"/>
              <w:snapToGrid w:val="false"/>
              <w:jc w:val="right"/>
              <w:rPr>
                <w:rFonts w:ascii="Arial" w:hAnsi="Arial"/>
                <w:u w:val="double"/>
                <w:lang w:val="en-AU"/>
              </w:rPr>
            </w:pPr>
            <w:r>
              <w:rPr>
                <w:u w:val="double"/>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Robot career advisor: AI may soon be able to analyse your tweets to match you to a job",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"2ser – Facebook and Fake News"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radio – hiding likes make Facebook fairer", ABC radio</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Hiding the Number Of Likes On Social Media", Radio Adelaide</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Can hiding likes make Facebook fairer and rein in fake news? The science says maybe", The Conversation</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"Sage Research Methods – Studying Online Video Popularity with Stochastic Computational Models", Sage Research Methods</w:t>
            </w:r>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2019</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Other Unpublished Scholarly Presentations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val="false"/>
                <w:i w:val="false"/>
                <w:color w:val="000000"/>
                <w:sz w:val="20"/>
                <w:lang w:val="en-AU"/>
              </w:rPr>
              <w:t xml:space="preserve">Mapping and countering disinformation and hate speech in online social media, presented to Facebook Content Policy Research Initiative conf. </w:t>
            </w:r>
            <w:hyperlink r:id="rId55">
              <w:r>
                <w:rPr>
                  <w:rStyle w:val="LegturInternet"/>
                  <w:rFonts w:eastAsia="Cambria" w:cs="Cambria"/>
                  <w:b w:val="false"/>
                  <w:i w:val="false"/>
                  <w:color w:val="0000FF"/>
                  <w:sz w:val="20"/>
                  <w:lang w:val="en-AU"/>
                </w:rPr>
                <w:t>Youtube video</w:t>
              </w:r>
            </w:hyperlink>
          </w:p>
        </w:tc>
        <w:tc>
          <w:tcPr>
            <w:tcW w:w="1028" w:type="dxa"/>
            <w:tcBorders/>
          </w:tcPr>
          <w:p>
            <w:pPr>
              <w:pStyle w:val="Normal"/>
              <w:widowControl w:val="false"/>
              <w:bidi w:val="0"/>
              <w:jc w:val="right"/>
              <w:rPr>
                <w:lang w:val="en-AU"/>
              </w:rPr>
            </w:pPr>
            <w:r>
              <w:rPr>
                <w:rFonts w:eastAsia="Cambria" w:cs="Cambria"/>
                <w:b w:val="false"/>
                <w:i w:val="false"/>
                <w:color w:val="000000"/>
                <w:sz w:val="18"/>
                <w:lang w:val="en-AU"/>
              </w:rPr>
              <w:t>2020</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szCs w:val="20"/>
                <w:lang w:val="en-AU"/>
              </w:rPr>
              <w:t>Community Contributions</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bCs/>
                <w:i w:val="false"/>
                <w:color w:val="000000"/>
                <w:sz w:val="20"/>
                <w:szCs w:val="20"/>
                <w:lang w:val="en-AU"/>
              </w:rPr>
              <w:t xml:space="preserve">Legal / Civil rights, </w:t>
            </w:r>
            <w:r>
              <w:rPr>
                <w:rFonts w:eastAsia="Cambria" w:cs="Cambria"/>
                <w:b w:val="false"/>
                <w:i w:val="false"/>
                <w:color w:val="000000"/>
                <w:sz w:val="20"/>
                <w:szCs w:val="20"/>
                <w:lang w:val="en-AU"/>
              </w:rPr>
              <w:t xml:space="preserve">Media Entertainment and Arts Alliance: Our paper "Layoffs, Inequity and COVID-19: A Longitudinal Study of the Journalism Jobs Crisis in Australia from 2012 to 2020" (Nik Dawson, Sacha Molitorisz, Marian-Andrei Rizoiu, Peter Fray) was used today (12 March 2021) as evidence in the </w:t>
            </w:r>
            <w:hyperlink r:id="rId56">
              <w:r>
                <w:rPr>
                  <w:rStyle w:val="LegturInternet"/>
                  <w:rFonts w:eastAsia="Cambria" w:cs="Cambria"/>
                  <w:b w:val="false"/>
                  <w:i w:val="false"/>
                  <w:color w:val="000000"/>
                  <w:sz w:val="20"/>
                  <w:szCs w:val="20"/>
                  <w:lang w:val="en-AU"/>
                </w:rPr>
                <w:t>Senate inquiry into media diversity</w:t>
              </w:r>
            </w:hyperlink>
            <w:r>
              <w:rPr>
                <w:rFonts w:eastAsia="Cambria" w:cs="Cambria"/>
                <w:b w:val="false"/>
                <w:i w:val="false"/>
                <w:color w:val="000000"/>
                <w:sz w:val="20"/>
                <w:szCs w:val="20"/>
                <w:lang w:val="en-AU"/>
              </w:rPr>
              <w:t xml:space="preserve"> by Marcus Strom, the president of Media Entertainment and Arts Alliance (submission 26).</w:t>
            </w:r>
          </w:p>
        </w:tc>
        <w:tc>
          <w:tcPr>
            <w:tcW w:w="1028" w:type="dxa"/>
            <w:tcBorders/>
          </w:tcPr>
          <w:p>
            <w:pPr>
              <w:pStyle w:val="Normal"/>
              <w:widowControl w:val="false"/>
              <w:bidi w:val="0"/>
              <w:jc w:val="right"/>
              <w:rPr>
                <w:lang w:val="en-AU"/>
              </w:rPr>
            </w:pPr>
            <w:r>
              <w:rPr>
                <w:rFonts w:eastAsia="Cambria" w:cs="Cambria"/>
                <w:b w:val="false"/>
                <w:i w:val="false"/>
                <w:color w:val="000000"/>
                <w:sz w:val="20"/>
                <w:szCs w:val="20"/>
                <w:lang w:val="en-AU"/>
              </w:rPr>
              <w:t>03/2021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Style w:val="Accentuareputernic"/>
                <w:rFonts w:eastAsia="Cambria" w:cs="Cambria"/>
                <w:b/>
                <w:bCs/>
                <w:i w:val="false"/>
                <w:color w:val="000000"/>
                <w:sz w:val="20"/>
                <w:szCs w:val="20"/>
                <w:lang w:val="en-AU"/>
              </w:rPr>
              <w:t xml:space="preserve">Legal / Civil rights, </w:t>
            </w:r>
            <w:r>
              <w:rPr>
                <w:rStyle w:val="Accentuareputernic"/>
                <w:b w:val="false"/>
                <w:bCs w:val="false"/>
                <w:sz w:val="20"/>
                <w:szCs w:val="20"/>
                <w:lang w:val="en-AU"/>
              </w:rPr>
              <w:t xml:space="preserve">Together with Amelia Johns and Francesco Bailo, </w:t>
            </w:r>
            <w:r>
              <w:rPr>
                <w:rStyle w:val="Accentuareputernic"/>
                <w:rFonts w:eastAsia="Times New Roman" w:cs="Times New Roman"/>
                <w:b w:val="false"/>
                <w:bCs w:val="false"/>
                <w:color w:val="auto"/>
                <w:kern w:val="0"/>
                <w:sz w:val="20"/>
                <w:szCs w:val="20"/>
                <w:lang w:val="en-AU" w:eastAsia="en-US" w:bidi="ar-SA"/>
              </w:rPr>
              <w:t>I was</w:t>
            </w:r>
            <w:r>
              <w:rPr>
                <w:rStyle w:val="Accentuareputernic"/>
                <w:b w:val="false"/>
                <w:bCs w:val="false"/>
                <w:sz w:val="20"/>
                <w:szCs w:val="20"/>
                <w:lang w:val="en-AU"/>
              </w:rPr>
              <w:t xml:space="preserve"> invited for detailed discussions with members of Facebook’s content policy and regulation team. The team is looking for means to automatise their content moderation and they would like us to </w:t>
            </w:r>
            <w:r>
              <w:rPr>
                <w:rStyle w:val="Accentuareputernic"/>
                <w:rFonts w:eastAsia="Times New Roman" w:cs="Times New Roman"/>
                <w:b w:val="false"/>
                <w:bCs w:val="false"/>
                <w:color w:val="auto"/>
                <w:kern w:val="0"/>
                <w:sz w:val="20"/>
                <w:szCs w:val="20"/>
                <w:lang w:val="en-AU" w:eastAsia="en-US" w:bidi="ar-SA"/>
              </w:rPr>
              <w:t>consult</w:t>
            </w:r>
            <w:r>
              <w:rPr>
                <w:rStyle w:val="Accentuareputernic"/>
                <w:b w:val="false"/>
                <w:bCs w:val="false"/>
                <w:sz w:val="20"/>
                <w:szCs w:val="20"/>
                <w:lang w:val="en-AU"/>
              </w:rPr>
              <w:t xml:space="preserve"> </w:t>
            </w:r>
            <w:r>
              <w:rPr>
                <w:rStyle w:val="Accentuareputernic"/>
                <w:rFonts w:eastAsia="Times New Roman" w:cs="Times New Roman"/>
                <w:b w:val="false"/>
                <w:bCs w:val="false"/>
                <w:color w:val="auto"/>
                <w:kern w:val="0"/>
                <w:sz w:val="20"/>
                <w:szCs w:val="20"/>
                <w:lang w:val="en-AU" w:eastAsia="en-US" w:bidi="ar-SA"/>
              </w:rPr>
              <w:t>about ethonographic and computational approaches.</w:t>
            </w:r>
          </w:p>
        </w:tc>
        <w:tc>
          <w:tcPr>
            <w:tcW w:w="1028" w:type="dxa"/>
            <w:tcBorders/>
          </w:tcPr>
          <w:p>
            <w:pPr>
              <w:pStyle w:val="Normal"/>
              <w:widowControl w:val="false"/>
              <w:bidi w:val="0"/>
              <w:jc w:val="right"/>
              <w:rPr>
                <w:lang w:val="en-AU"/>
              </w:rPr>
            </w:pPr>
            <w:r>
              <w:rPr>
                <w:sz w:val="20"/>
                <w:szCs w:val="20"/>
                <w:lang w:val="en-AU"/>
              </w:rPr>
              <w:t>10/2020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bCs/>
                <w:i w:val="false"/>
                <w:color w:val="000000"/>
                <w:sz w:val="20"/>
                <w:szCs w:val="20"/>
                <w:lang w:val="en-AU"/>
              </w:rPr>
              <w:t>Legal / Civil rights,</w:t>
            </w:r>
            <w:r>
              <w:rPr>
                <w:rFonts w:eastAsia="Cambria" w:cs="Cambria"/>
                <w:b w:val="false"/>
                <w:i w:val="false"/>
                <w:color w:val="000000"/>
                <w:sz w:val="20"/>
                <w:szCs w:val="20"/>
                <w:lang w:val="en-AU"/>
              </w:rPr>
              <w:t xml:space="preserve"> I was invited to consult with the Council of Attorneys General of New South Wales (NSW) at the defamation law reform roundtable. The NSW government sought experts to develop their understanding of digital communications issues related to defamation and assist their development of potential reforms in this area. I was the only computer scientist at the table and gave insights into the online social networks and internet service providers’ technical affordances. The consultations led to a law reform proposal introduced in the NSW parliament and voted into law on the 6th of August 2020</w:t>
            </w:r>
          </w:p>
        </w:tc>
        <w:tc>
          <w:tcPr>
            <w:tcW w:w="1028" w:type="dxa"/>
            <w:tcBorders/>
          </w:tcPr>
          <w:p>
            <w:pPr>
              <w:pStyle w:val="Normal"/>
              <w:widowControl w:val="false"/>
              <w:bidi w:val="0"/>
              <w:jc w:val="right"/>
              <w:rPr>
                <w:lang w:val="en-AU"/>
              </w:rPr>
            </w:pPr>
            <w:r>
              <w:rPr>
                <w:rFonts w:eastAsia="Cambria" w:cs="Cambria"/>
                <w:b w:val="false"/>
                <w:i w:val="false"/>
                <w:color w:val="000000"/>
                <w:sz w:val="20"/>
                <w:szCs w:val="20"/>
                <w:lang w:val="en-AU"/>
              </w:rPr>
              <w:t>01/2020</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Industry Presentations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NSW Defense Innovation Network Virtual Industry Forum -- "A disinformation wildfire and how we might extinguish it"</w:t>
            </w:r>
          </w:p>
        </w:tc>
        <w:tc>
          <w:tcPr>
            <w:tcW w:w="1028" w:type="dxa"/>
            <w:tcBorders/>
          </w:tcPr>
          <w:p>
            <w:pPr>
              <w:pStyle w:val="Normal"/>
              <w:widowControl w:val="false"/>
              <w:snapToGrid w:val="false"/>
              <w:rPr>
                <w:lang w:val="en-AU"/>
              </w:rPr>
            </w:pPr>
            <w:r>
              <w:rPr>
                <w:sz w:val="20"/>
                <w:szCs w:val="20"/>
                <w:lang w:val="en-AU"/>
              </w:rPr>
              <w:t>02/2021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Reserve Bank of Australia -- "Career transitions and managing labour supply and demand"</w:t>
            </w:r>
          </w:p>
        </w:tc>
        <w:tc>
          <w:tcPr>
            <w:tcW w:w="1028" w:type="dxa"/>
            <w:tcBorders/>
          </w:tcPr>
          <w:p>
            <w:pPr>
              <w:pStyle w:val="Normal"/>
              <w:widowControl w:val="false"/>
              <w:snapToGrid w:val="false"/>
              <w:rPr>
                <w:lang w:val="en-AU"/>
              </w:rPr>
            </w:pPr>
            <w:r>
              <w:rPr>
                <w:sz w:val="20"/>
                <w:szCs w:val="20"/>
                <w:lang w:val="en-AU"/>
              </w:rPr>
              <w:t>11/2020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NSSN &amp; Klarrio pitchfest -- "A disinformation wildfire and how we might extinguish it"</w:t>
            </w:r>
          </w:p>
        </w:tc>
        <w:tc>
          <w:tcPr>
            <w:tcW w:w="1028" w:type="dxa"/>
            <w:tcBorders/>
          </w:tcPr>
          <w:p>
            <w:pPr>
              <w:pStyle w:val="Normal"/>
              <w:widowControl w:val="false"/>
              <w:snapToGrid w:val="false"/>
              <w:rPr>
                <w:lang w:val="en-AU"/>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Victoria gouvernment, Department of Jobs, Precincts and Regions -- "Skill shortages and worker transitions"</w:t>
            </w:r>
          </w:p>
        </w:tc>
        <w:tc>
          <w:tcPr>
            <w:tcW w:w="1028" w:type="dxa"/>
            <w:tcBorders/>
          </w:tcPr>
          <w:p>
            <w:pPr>
              <w:pStyle w:val="Normal"/>
              <w:widowControl w:val="false"/>
              <w:snapToGrid w:val="false"/>
              <w:rPr>
                <w:lang w:val="en-AU"/>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Treasury NSW -- "Career Development Recommender System &amp; COVID implications for employment"</w:t>
            </w:r>
          </w:p>
        </w:tc>
        <w:tc>
          <w:tcPr>
            <w:tcW w:w="1028" w:type="dxa"/>
            <w:tcBorders/>
          </w:tcPr>
          <w:p>
            <w:pPr>
              <w:pStyle w:val="Normal"/>
              <w:widowControl w:val="false"/>
              <w:snapToGrid w:val="false"/>
              <w:rPr>
                <w:lang w:val="en-AU"/>
              </w:rPr>
            </w:pPr>
            <w:r>
              <w:rPr>
                <w:sz w:val="20"/>
                <w:szCs w:val="20"/>
                <w:lang w:val="en-AU"/>
              </w:rPr>
              <w:t>04/2020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Department of Education, Skills and Employment -- "Skills and employment in times of COVID-19"</w:t>
            </w:r>
          </w:p>
        </w:tc>
        <w:tc>
          <w:tcPr>
            <w:tcW w:w="1028" w:type="dxa"/>
            <w:tcBorders/>
          </w:tcPr>
          <w:p>
            <w:pPr>
              <w:pStyle w:val="Normal"/>
              <w:widowControl w:val="false"/>
              <w:snapToGrid w:val="false"/>
              <w:rPr>
                <w:lang w:val="en-AU"/>
              </w:rPr>
            </w:pPr>
            <w:r>
              <w:rPr>
                <w:sz w:val="20"/>
                <w:szCs w:val="20"/>
                <w:lang w:val="en-AU"/>
              </w:rPr>
              <w:t>04/2020</w:t>
            </w:r>
          </w:p>
        </w:tc>
      </w:tr>
    </w:tbl>
    <w:p>
      <w:pPr>
        <w:pStyle w:val="Normal"/>
        <w:rPr>
          <w:lang w:val="en-AU"/>
        </w:rPr>
      </w:pPr>
      <w:r>
        <w:rPr/>
      </w:r>
    </w:p>
    <w:sectPr>
      <w:headerReference w:type="default" r:id="rId57"/>
      <w:footerReference w:type="default" r:id="rId58"/>
      <w:type w:val="nextPage"/>
      <w:pgSz w:w="11906" w:h="16838"/>
      <w:pgMar w:left="1440" w:right="1440" w:header="624" w:top="1134"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sol"/>
      <w:rPr>
        <w:rFonts w:cs="Arial"/>
        <w:sz w:val="20"/>
      </w:rPr>
    </w:pPr>
    <w:r>
      <w:rPr>
        <w:rFonts w:cs="Arial"/>
        <w:sz w:val="20"/>
      </w:rPr>
      <w:t xml:space="preserve">CV – Staff </w:t>
    </w:r>
    <w:r>
      <w:rPr>
        <w:rFonts w:cs="Arial"/>
        <w:sz w:val="20"/>
        <w:lang w:eastAsia="en-US"/>
      </w:rPr>
      <w:t>142507</w:t>
    </w:r>
    <w:r>
      <w:rPr>
        <w:rFonts w:cs="Arial"/>
        <w:sz w:val="20"/>
      </w:rPr>
      <w:t xml:space="preserve">, </w:t>
    </w:r>
    <w:r>
      <w:rPr>
        <w:rFonts w:cs="Arial"/>
        <w:sz w:val="20"/>
        <w:lang w:eastAsia="en-US"/>
      </w:rPr>
      <w:t>Rizoiu</w:t>
    </w:r>
    <w:r>
      <w:rPr>
        <w:rFonts w:cs="Arial"/>
        <w:sz w:val="20"/>
      </w:rPr>
      <w:t xml:space="preserve">, </w:t>
    </w:r>
    <w:r>
      <w:rPr>
        <w:rFonts w:cs="Arial"/>
        <w:sz w:val="20"/>
        <w:lang w:eastAsia="en-US"/>
      </w:rPr>
      <w:t>Marian-Andrei</w:t>
    </w:r>
    <w:r>
      <w:rPr>
        <w:rFonts w:cs="Arial"/>
        <w:sz w:val="20"/>
      </w:rPr>
      <w:t xml:space="preserve"> </w:t>
      <w:tab/>
      <w:tab/>
      <w:t xml:space="preserve">        Application for Promotion to </w:t>
    </w:r>
    <w:r>
      <w:rPr>
        <w:rFonts w:cs="Arial"/>
        <w:sz w:val="20"/>
        <w:lang w:eastAsia="en-US"/>
      </w:rPr>
      <w:t>Senior Lecturer</w:t>
    </w:r>
    <w:r>
      <w:rPr>
        <w:rFonts w:cs="Arial"/>
        <w:sz w:val="20"/>
      </w:rPr>
      <w:t xml:space="preserve"> 2021</w:t>
    </w:r>
  </w:p>
  <w:p>
    <w:pPr>
      <w:pStyle w:val="Subsol"/>
      <w:rPr>
        <w:rFonts w:cs="Arial"/>
        <w:sz w:val="20"/>
      </w:rPr>
    </w:pPr>
    <w:r>
      <w:rPr>
        <w:rFonts w:cs="Arial"/>
        <w:sz w:val="20"/>
      </w:rPr>
      <w:tab/>
      <w:tab/>
      <w:t xml:space="preserve">Page </w:t>
    </w:r>
    <w:r>
      <w:rPr>
        <w:rFonts w:cs="Arial"/>
        <w:sz w:val="20"/>
      </w:rPr>
      <w:fldChar w:fldCharType="begin"/>
    </w:r>
    <w:r>
      <w:rPr>
        <w:sz w:val="20"/>
        <w:rFonts w:cs="Arial"/>
      </w:rPr>
      <w:instrText> PAGE </w:instrText>
    </w:r>
    <w:r>
      <w:rPr>
        <w:sz w:val="20"/>
        <w:rFonts w:cs="Arial"/>
      </w:rPr>
      <w:fldChar w:fldCharType="separate"/>
    </w:r>
    <w:r>
      <w:rPr>
        <w:sz w:val="20"/>
        <w:rFonts w:cs="Arial"/>
      </w:rPr>
      <w:t>15</w:t>
    </w:r>
    <w:r>
      <w:rPr>
        <w:sz w:val="20"/>
        <w:rFonts w:cs="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ind w:left="-127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2" w:semiHidden="1" w:unhideWhenUsed="1"/>
    <w:lsdException w:name="List 3" w:semiHidden="1" w:unhideWhenUsed="1"/>
    <w:lsdException w:name="List Bullet 2" w:uiPriority="19" w:semiHidden="1" w:unhideWhenUsed="1"/>
    <w:lsdException w:name="List Bullet 3" w:uiPriority="19" w:semiHidden="1" w:unhideWhenUsed="1"/>
    <w:lsdException w:name="List Bullet 4" w:uiPriority="19" w:semiHidden="1" w:unhideWhenUsed="1"/>
    <w:lsdException w:name="List Bullet 5" w:uiPriority="1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4bc6"/>
    <w:pPr>
      <w:widowControl/>
      <w:suppressAutoHyphens w:val="true"/>
      <w:overflowPunct w:val="true"/>
      <w:bidi w:val="0"/>
      <w:spacing w:before="0" w:after="0"/>
      <w:jc w:val="left"/>
      <w:textAlignment w:val="baseline"/>
    </w:pPr>
    <w:rPr>
      <w:rFonts w:ascii="Arial" w:hAnsi="Arial" w:eastAsia="Times New Roman" w:cs="Times New Roman"/>
      <w:color w:val="auto"/>
      <w:kern w:val="0"/>
      <w:sz w:val="24"/>
      <w:szCs w:val="20"/>
      <w:lang w:val="en-AU" w:eastAsia="en-US" w:bidi="ar-SA"/>
    </w:rPr>
  </w:style>
  <w:style w:type="paragraph" w:styleId="Titlu1">
    <w:name w:val="Heading 1"/>
    <w:basedOn w:val="Normal"/>
    <w:next w:val="Normal"/>
    <w:link w:val="Heading1Char"/>
    <w:qFormat/>
    <w:rsid w:val="00b74bc6"/>
    <w:pPr>
      <w:keepNext w:val="true"/>
      <w:outlineLvl w:val="0"/>
    </w:pPr>
    <w:rPr>
      <w:rFonts w:cs="Arial"/>
      <w:b/>
      <w:bCs/>
      <w:kern w:val="2"/>
      <w:szCs w:val="32"/>
    </w:rPr>
  </w:style>
  <w:style w:type="paragraph" w:styleId="Titlu2">
    <w:name w:val="Heading 2"/>
    <w:next w:val="Normal"/>
    <w:link w:val="Heading2Char"/>
    <w:uiPriority w:val="9"/>
    <w:qFormat/>
    <w:rsid w:val="00162d84"/>
    <w:pPr>
      <w:widowControl/>
      <w:suppressAutoHyphens w:val="true"/>
      <w:bidi w:val="0"/>
      <w:spacing w:before="0" w:after="0"/>
      <w:jc w:val="left"/>
      <w:outlineLvl w:val="1"/>
    </w:pPr>
    <w:rPr>
      <w:rFonts w:ascii="Arial" w:hAnsi="Arial" w:eastAsia="Times New Roman" w:cs="Times New Roman"/>
      <w:b/>
      <w:i/>
      <w:color w:val="auto"/>
      <w:kern w:val="0"/>
      <w:sz w:val="24"/>
      <w:szCs w:val="20"/>
      <w:lang w:val="en-AU" w:eastAsia="en-US" w:bidi="ar-SA"/>
    </w:rPr>
  </w:style>
  <w:style w:type="paragraph" w:styleId="Titlu3">
    <w:name w:val="Heading 3"/>
    <w:basedOn w:val="Normal"/>
    <w:next w:val="Normal"/>
    <w:qFormat/>
    <w:rsid w:val="00162d84"/>
    <w:pPr>
      <w:tabs>
        <w:tab w:val="clear" w:pos="720"/>
        <w:tab w:val="right" w:pos="9026" w:leader="none"/>
      </w:tabs>
      <w:overflowPunct w:val="false"/>
      <w:textAlignment w:val="auto"/>
    </w:pPr>
    <w:rPr>
      <w:rFonts w:cs="Arial"/>
      <w:b/>
      <w:bCs/>
      <w:caps/>
      <w:szCs w:val="24"/>
    </w:rPr>
  </w:style>
  <w:style w:type="paragraph" w:styleId="Titlu4">
    <w:name w:val="Heading 4"/>
    <w:basedOn w:val="Normal"/>
    <w:next w:val="Normal"/>
    <w:autoRedefine/>
    <w:qFormat/>
    <w:rsid w:val="00b74bc6"/>
    <w:pPr>
      <w:keepNext w:val="true"/>
      <w:overflowPunct w:val="false"/>
      <w:textAlignment w:val="auto"/>
      <w:outlineLvl w:val="3"/>
    </w:pPr>
    <w:rPr/>
  </w:style>
  <w:style w:type="paragraph" w:styleId="Titlu5">
    <w:name w:val="Heading 5"/>
    <w:basedOn w:val="Normal"/>
    <w:next w:val="Normal"/>
    <w:qFormat/>
    <w:rsid w:val="006157a9"/>
    <w:pPr>
      <w:keepNext w:val="true"/>
      <w:jc w:val="right"/>
      <w:outlineLvl w:val="4"/>
    </w:pPr>
    <w:rPr>
      <w:b/>
    </w:rPr>
  </w:style>
  <w:style w:type="paragraph" w:styleId="Titlu6">
    <w:name w:val="Heading 6"/>
    <w:basedOn w:val="Stiltitlu"/>
    <w:next w:val="Corptext"/>
    <w:qFormat/>
    <w:pPr>
      <w:spacing w:before="60" w:after="60"/>
    </w:pPr>
    <w:rPr>
      <w:b/>
      <w:bCs/>
      <w:i/>
      <w:iCs/>
      <w:sz w:val="24"/>
      <w:szCs w:val="24"/>
    </w:rPr>
  </w:style>
  <w:style w:type="paragraph" w:styleId="Titlu7">
    <w:name w:val="Heading 7"/>
    <w:basedOn w:val="Stiltitlu"/>
    <w:qFormat/>
    <w:pPr>
      <w:spacing w:before="60" w:after="60"/>
    </w:pPr>
    <w:rPr>
      <w:rFonts w:ascii="Cambria" w:hAnsi="Cambria"/>
      <w:b w:val="false"/>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157a9"/>
    <w:rPr/>
  </w:style>
  <w:style w:type="character" w:styleId="Ancoranoteidesubsol">
    <w:name w:val="Ancora notei de subsol"/>
    <w:rPr>
      <w:vertAlign w:val="superscript"/>
    </w:rPr>
  </w:style>
  <w:style w:type="character" w:styleId="FootnoteCharacters">
    <w:name w:val="Footnote Characters"/>
    <w:basedOn w:val="DefaultParagraphFont"/>
    <w:semiHidden/>
    <w:qFormat/>
    <w:rsid w:val="006157a9"/>
    <w:rPr>
      <w:vertAlign w:val="superscript"/>
    </w:rPr>
  </w:style>
  <w:style w:type="character" w:styleId="BalloonTextChar" w:customStyle="1">
    <w:name w:val="Balloon Text Char"/>
    <w:basedOn w:val="DefaultParagraphFont"/>
    <w:link w:val="BalloonText"/>
    <w:qFormat/>
    <w:rsid w:val="00917720"/>
    <w:rPr>
      <w:rFonts w:ascii="Tahoma" w:hAnsi="Tahoma" w:cs="Tahoma"/>
      <w:sz w:val="16"/>
      <w:szCs w:val="16"/>
      <w:lang w:eastAsia="en-US"/>
    </w:rPr>
  </w:style>
  <w:style w:type="character" w:styleId="Annotationreference">
    <w:name w:val="annotation reference"/>
    <w:basedOn w:val="DefaultParagraphFont"/>
    <w:qFormat/>
    <w:rsid w:val="00917720"/>
    <w:rPr>
      <w:sz w:val="16"/>
      <w:szCs w:val="16"/>
    </w:rPr>
  </w:style>
  <w:style w:type="character" w:styleId="CommentTextChar" w:customStyle="1">
    <w:name w:val="Comment Text Char"/>
    <w:basedOn w:val="DefaultParagraphFont"/>
    <w:link w:val="CommentText"/>
    <w:qFormat/>
    <w:rsid w:val="00917720"/>
    <w:rPr>
      <w:lang w:eastAsia="en-US"/>
    </w:rPr>
  </w:style>
  <w:style w:type="character" w:styleId="CommentSubjectChar" w:customStyle="1">
    <w:name w:val="Comment Subject Char"/>
    <w:basedOn w:val="CommentTextChar"/>
    <w:link w:val="CommentSubject"/>
    <w:qFormat/>
    <w:rsid w:val="00917720"/>
    <w:rPr>
      <w:b/>
      <w:bCs/>
      <w:lang w:eastAsia="en-US"/>
    </w:rPr>
  </w:style>
  <w:style w:type="character" w:styleId="HeaderChar" w:customStyle="1">
    <w:name w:val="Header Char"/>
    <w:basedOn w:val="DefaultParagraphFont"/>
    <w:link w:val="Header"/>
    <w:uiPriority w:val="99"/>
    <w:qFormat/>
    <w:rsid w:val="00da52d8"/>
    <w:rPr>
      <w:sz w:val="22"/>
      <w:lang w:eastAsia="en-US"/>
    </w:rPr>
  </w:style>
  <w:style w:type="character" w:styleId="FooterChar" w:customStyle="1">
    <w:name w:val="Footer Char"/>
    <w:basedOn w:val="DefaultParagraphFont"/>
    <w:link w:val="Footer"/>
    <w:uiPriority w:val="99"/>
    <w:qFormat/>
    <w:rsid w:val="00da52d8"/>
    <w:rPr>
      <w:sz w:val="22"/>
      <w:lang w:eastAsia="en-US"/>
    </w:rPr>
  </w:style>
  <w:style w:type="character" w:styleId="LegturInternet">
    <w:name w:val="Legătură Internet"/>
    <w:basedOn w:val="DefaultParagraphFont"/>
    <w:rsid w:val="00ab43d4"/>
    <w:rPr>
      <w:color w:val="0000FF" w:themeColor="hyperlink"/>
      <w:u w:val="single"/>
    </w:rPr>
  </w:style>
  <w:style w:type="character" w:styleId="LegturInternetvizitat">
    <w:name w:val="Legătură Internet vizitată"/>
    <w:basedOn w:val="DefaultParagraphFont"/>
    <w:rsid w:val="007a4474"/>
    <w:rPr>
      <w:color w:val="800080" w:themeColor="followedHyperlink"/>
      <w:u w:val="single"/>
    </w:rPr>
  </w:style>
  <w:style w:type="character" w:styleId="Heading1Char" w:customStyle="1">
    <w:name w:val="Heading 1 Char"/>
    <w:basedOn w:val="DefaultParagraphFont"/>
    <w:link w:val="Heading1"/>
    <w:qFormat/>
    <w:rsid w:val="00b74bc6"/>
    <w:rPr>
      <w:rFonts w:ascii="Arial" w:hAnsi="Arial" w:cs="Arial"/>
      <w:b/>
      <w:bCs/>
      <w:kern w:val="2"/>
      <w:sz w:val="24"/>
      <w:szCs w:val="32"/>
      <w:lang w:eastAsia="en-US"/>
    </w:rPr>
  </w:style>
  <w:style w:type="character" w:styleId="Strong">
    <w:name w:val="Strong"/>
    <w:qFormat/>
    <w:rsid w:val="00162d84"/>
    <w:rPr>
      <w:b/>
      <w:sz w:val="20"/>
    </w:rPr>
  </w:style>
  <w:style w:type="character" w:styleId="TitleChar" w:customStyle="1">
    <w:name w:val="Title Char"/>
    <w:basedOn w:val="DefaultParagraphFont"/>
    <w:link w:val="Title"/>
    <w:qFormat/>
    <w:rsid w:val="00f377b2"/>
    <w:rPr>
      <w:rFonts w:ascii="Arial" w:hAnsi="Arial" w:cs="Arial"/>
      <w:b/>
      <w:caps/>
      <w:sz w:val="24"/>
      <w:szCs w:val="24"/>
      <w:lang w:eastAsia="en-US"/>
    </w:rPr>
  </w:style>
  <w:style w:type="character" w:styleId="Heading2Char" w:customStyle="1">
    <w:name w:val="Heading 2 Char"/>
    <w:basedOn w:val="DefaultParagraphFont"/>
    <w:link w:val="Heading2"/>
    <w:uiPriority w:val="9"/>
    <w:qFormat/>
    <w:rsid w:val="009b4803"/>
    <w:rPr>
      <w:rFonts w:ascii="Arial" w:hAnsi="Arial"/>
      <w:b/>
      <w:i/>
      <w:sz w:val="24"/>
      <w:lang w:eastAsia="en-US"/>
    </w:rPr>
  </w:style>
  <w:style w:type="character" w:styleId="Buline">
    <w:name w:val="Buline"/>
    <w:qFormat/>
    <w:rPr>
      <w:rFonts w:ascii="OpenSymbol" w:hAnsi="OpenSymbol" w:eastAsia="OpenSymbol;Arial Unicode MS" w:cs="OpenSymbol"/>
      <w:color w:val="000000"/>
    </w:rPr>
  </w:style>
  <w:style w:type="character" w:styleId="Caracterelenoteidesubsol">
    <w:name w:val="Caracterele notei de subsol"/>
    <w:qFormat/>
    <w:rPr/>
  </w:style>
  <w:style w:type="character" w:styleId="Ancoranoteidefinal">
    <w:name w:val="Ancora notei de final"/>
    <w:rPr>
      <w:vertAlign w:val="superscript"/>
    </w:rPr>
  </w:style>
  <w:style w:type="character" w:styleId="Caracterelenotelordefinal">
    <w:name w:val="Caracterele notelor de final"/>
    <w:qFormat/>
    <w:rPr/>
  </w:style>
  <w:style w:type="character" w:styleId="Simboluridenumerotare">
    <w:name w:val="Simboluri de numerotare"/>
    <w:qFormat/>
    <w:rPr/>
  </w:style>
  <w:style w:type="character" w:styleId="Accentuareputernic">
    <w:name w:val="Accentuare puternică"/>
    <w:qFormat/>
    <w:rPr>
      <w:b/>
      <w:bCs/>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rsid w:val="006157a9"/>
    <w:pPr>
      <w:overflowPunct w:val="false"/>
      <w:textAlignment w:val="auto"/>
    </w:pPr>
    <w:rPr>
      <w:rFonts w:cs="Arial"/>
      <w:szCs w:val="24"/>
      <w:lang w:val="en-US"/>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Subsol">
    <w:name w:val="Footer"/>
    <w:basedOn w:val="Normal"/>
    <w:link w:val="FooterChar"/>
    <w:uiPriority w:val="99"/>
    <w:rsid w:val="006157a9"/>
    <w:pPr>
      <w:tabs>
        <w:tab w:val="clear" w:pos="720"/>
        <w:tab w:val="center" w:pos="4153" w:leader="none"/>
        <w:tab w:val="right" w:pos="8306" w:leader="none"/>
      </w:tabs>
    </w:pPr>
    <w:rPr/>
  </w:style>
  <w:style w:type="paragraph" w:styleId="Notdesubsol">
    <w:name w:val="Footnote Text"/>
    <w:basedOn w:val="Normal"/>
    <w:semiHidden/>
    <w:rsid w:val="006157a9"/>
    <w:pPr/>
    <w:rPr>
      <w:sz w:val="20"/>
    </w:rPr>
  </w:style>
  <w:style w:type="paragraph" w:styleId="BodyText2">
    <w:name w:val="Body Text 2"/>
    <w:basedOn w:val="Normal"/>
    <w:qFormat/>
    <w:rsid w:val="006157a9"/>
    <w:pPr/>
    <w:rPr>
      <w:i/>
      <w:iCs/>
    </w:rPr>
  </w:style>
  <w:style w:type="paragraph" w:styleId="BodyText3">
    <w:name w:val="Body Text 3"/>
    <w:basedOn w:val="Normal"/>
    <w:qFormat/>
    <w:rsid w:val="006157a9"/>
    <w:pPr>
      <w:spacing w:before="0" w:after="120"/>
    </w:pPr>
    <w:rPr>
      <w:i/>
      <w:iCs/>
    </w:rPr>
  </w:style>
  <w:style w:type="paragraph" w:styleId="ListParagraph">
    <w:name w:val="List Paragraph"/>
    <w:basedOn w:val="Normal"/>
    <w:uiPriority w:val="34"/>
    <w:qFormat/>
    <w:rsid w:val="00a522a9"/>
    <w:pPr>
      <w:spacing w:before="0" w:after="0"/>
      <w:ind w:left="720" w:hanging="0"/>
      <w:contextualSpacing/>
    </w:pPr>
    <w:rPr/>
  </w:style>
  <w:style w:type="paragraph" w:styleId="BalloonText">
    <w:name w:val="Balloon Text"/>
    <w:basedOn w:val="Normal"/>
    <w:link w:val="BalloonTextChar"/>
    <w:qFormat/>
    <w:rsid w:val="00917720"/>
    <w:pPr/>
    <w:rPr>
      <w:rFonts w:ascii="Tahoma" w:hAnsi="Tahoma" w:cs="Tahoma"/>
      <w:sz w:val="16"/>
      <w:szCs w:val="16"/>
    </w:rPr>
  </w:style>
  <w:style w:type="paragraph" w:styleId="Annotationtext">
    <w:name w:val="annotation text"/>
    <w:basedOn w:val="Normal"/>
    <w:link w:val="CommentTextChar"/>
    <w:qFormat/>
    <w:rsid w:val="00917720"/>
    <w:pPr/>
    <w:rPr>
      <w:sz w:val="20"/>
    </w:rPr>
  </w:style>
  <w:style w:type="paragraph" w:styleId="Annotationsubject">
    <w:name w:val="annotation subject"/>
    <w:basedOn w:val="Annotationtext"/>
    <w:next w:val="Annotationtext"/>
    <w:link w:val="CommentSubjectChar"/>
    <w:qFormat/>
    <w:rsid w:val="00917720"/>
    <w:pPr/>
    <w:rPr>
      <w:b/>
      <w:bCs/>
    </w:rPr>
  </w:style>
  <w:style w:type="paragraph" w:styleId="Default" w:customStyle="1">
    <w:name w:val="Default"/>
    <w:qFormat/>
    <w:rsid w:val="00494f84"/>
    <w:pPr>
      <w:widowControl/>
      <w:suppressAutoHyphens w:val="true"/>
      <w:bidi w:val="0"/>
      <w:spacing w:before="0" w:after="0"/>
      <w:jc w:val="left"/>
    </w:pPr>
    <w:rPr>
      <w:rFonts w:ascii="Times New Roman" w:hAnsi="Times New Roman" w:eastAsia="Times New Roman" w:cs="Times New Roman"/>
      <w:color w:val="000000"/>
      <w:kern w:val="0"/>
      <w:sz w:val="24"/>
      <w:szCs w:val="24"/>
      <w:lang w:val="en-AU" w:eastAsia="en-AU" w:bidi="ar-SA"/>
    </w:rPr>
  </w:style>
  <w:style w:type="paragraph" w:styleId="Antet">
    <w:name w:val="Header"/>
    <w:basedOn w:val="Normal"/>
    <w:link w:val="HeaderChar"/>
    <w:uiPriority w:val="99"/>
    <w:rsid w:val="00da52d8"/>
    <w:pPr>
      <w:tabs>
        <w:tab w:val="clear" w:pos="720"/>
        <w:tab w:val="center" w:pos="4513" w:leader="none"/>
        <w:tab w:val="right" w:pos="9026" w:leader="none"/>
      </w:tabs>
    </w:pPr>
    <w:rPr/>
  </w:style>
  <w:style w:type="paragraph" w:styleId="Revision">
    <w:name w:val="Revision"/>
    <w:uiPriority w:val="99"/>
    <w:semiHidden/>
    <w:qFormat/>
    <w:rsid w:val="009c03cf"/>
    <w:pPr>
      <w:widowControl/>
      <w:suppressAutoHyphens w:val="true"/>
      <w:bidi w:val="0"/>
      <w:spacing w:before="0" w:after="0"/>
      <w:jc w:val="left"/>
    </w:pPr>
    <w:rPr>
      <w:rFonts w:ascii="Times New Roman" w:hAnsi="Times New Roman" w:eastAsia="Times New Roman" w:cs="Times New Roman"/>
      <w:color w:val="auto"/>
      <w:kern w:val="0"/>
      <w:sz w:val="22"/>
      <w:szCs w:val="20"/>
      <w:lang w:val="en-AU" w:eastAsia="en-US" w:bidi="ar-SA"/>
    </w:rPr>
  </w:style>
  <w:style w:type="paragraph" w:styleId="Caption">
    <w:name w:val="caption"/>
    <w:basedOn w:val="Normal"/>
    <w:next w:val="Normal"/>
    <w:semiHidden/>
    <w:unhideWhenUsed/>
    <w:qFormat/>
    <w:rsid w:val="00b74bc6"/>
    <w:pPr>
      <w:spacing w:before="0" w:after="200"/>
    </w:pPr>
    <w:rPr>
      <w:i/>
      <w:iCs/>
      <w:color w:val="1F497D" w:themeColor="text2"/>
      <w:sz w:val="18"/>
      <w:szCs w:val="18"/>
    </w:rPr>
  </w:style>
  <w:style w:type="paragraph" w:styleId="Titlu">
    <w:name w:val="Title"/>
    <w:basedOn w:val="Normal"/>
    <w:next w:val="Normal"/>
    <w:link w:val="TitleChar"/>
    <w:qFormat/>
    <w:rsid w:val="00f377b2"/>
    <w:pPr>
      <w:tabs>
        <w:tab w:val="clear" w:pos="720"/>
        <w:tab w:val="center" w:pos="4513" w:leader="none"/>
        <w:tab w:val="right" w:pos="9026" w:leader="none"/>
      </w:tabs>
      <w:jc w:val="center"/>
    </w:pPr>
    <w:rPr>
      <w:rFonts w:cs="Arial"/>
      <w:b/>
      <w:caps/>
      <w:szCs w:val="24"/>
    </w:rPr>
  </w:style>
  <w:style w:type="paragraph" w:styleId="ListBullet">
    <w:name w:val="List Bullet"/>
    <w:basedOn w:val="Corptext"/>
    <w:uiPriority w:val="1"/>
    <w:qFormat/>
    <w:rsid w:val="009b4803"/>
    <w:pPr>
      <w:spacing w:before="120" w:after="120"/>
    </w:pPr>
    <w:rPr>
      <w:rFonts w:ascii="Calibri" w:hAnsi="Calibri" w:cs="Times New Roman" w:asciiTheme="minorHAnsi" w:hAnsiTheme="minorHAnsi"/>
      <w:sz w:val="18"/>
      <w:lang w:val="en-AU" w:eastAsia="en-AU"/>
    </w:rPr>
  </w:style>
  <w:style w:type="paragraph" w:styleId="Coninuttabel">
    <w:name w:val="Conținut tabel"/>
    <w:basedOn w:val="Normal"/>
    <w:qFormat/>
    <w:pPr/>
    <w:rPr/>
  </w:style>
  <w:style w:type="paragraph" w:styleId="Titludetabel" w:customStyle="1">
    <w:name w:val="Titlu de tabel"/>
    <w:basedOn w:val="Normal"/>
    <w:next w:val="Corptext"/>
    <w:uiPriority w:val="3"/>
    <w:qFormat/>
    <w:rsid w:val="009b4803"/>
    <w:pPr>
      <w:keepLines/>
      <w:overflowPunct w:val="false"/>
      <w:spacing w:before="60" w:after="60"/>
      <w:ind w:left="113" w:right="113" w:hanging="0"/>
      <w:textAlignment w:val="auto"/>
    </w:pPr>
    <w:rPr>
      <w:rFonts w:ascii="Calibri" w:hAnsi="Calibri" w:eastAsia="Calibri" w:cs="" w:asciiTheme="minorHAnsi" w:cstheme="minorBidi" w:eastAsiaTheme="minorHAnsi" w:hAnsiTheme="minorHAnsi"/>
      <w:b/>
      <w:bCs/>
      <w:sz w:val="18"/>
      <w:szCs w:val="18"/>
    </w:rPr>
  </w:style>
  <w:style w:type="paragraph" w:styleId="TableText" w:customStyle="1">
    <w:name w:val="Table Text"/>
    <w:basedOn w:val="Normal"/>
    <w:uiPriority w:val="3"/>
    <w:qFormat/>
    <w:rsid w:val="009b4803"/>
    <w:pPr>
      <w:keepLines/>
      <w:overflowPunct w:val="false"/>
      <w:spacing w:before="60" w:after="60"/>
      <w:ind w:left="113" w:right="113" w:hanging="0"/>
      <w:textAlignment w:val="auto"/>
    </w:pPr>
    <w:rPr>
      <w:rFonts w:ascii="Calibri" w:hAnsi="Calibri" w:eastAsia="Calibri" w:cs="" w:asciiTheme="minorHAnsi" w:cstheme="minorBidi" w:eastAsiaTheme="minorHAnsi" w:hAnsiTheme="minorHAnsi"/>
      <w:sz w:val="18"/>
      <w:szCs w:val="22"/>
    </w:rPr>
  </w:style>
  <w:style w:type="paragraph" w:styleId="TableBullet" w:customStyle="1">
    <w:name w:val="Table Bullet"/>
    <w:basedOn w:val="TableText"/>
    <w:uiPriority w:val="4"/>
    <w:qFormat/>
    <w:rsid w:val="009b4803"/>
    <w:pPr/>
    <w:rPr>
      <w:rFonts w:eastAsia="Times New Roman" w:cs="Times New Roman"/>
      <w:szCs w:val="24"/>
      <w:lang w:eastAsia="en-AU"/>
    </w:rPr>
  </w:style>
  <w:style w:type="paragraph" w:styleId="ListBullet2">
    <w:name w:val="List Bullet 2"/>
    <w:basedOn w:val="ListBullet"/>
    <w:uiPriority w:val="19"/>
    <w:qFormat/>
    <w:rsid w:val="009b4803"/>
    <w:pPr/>
    <w:rPr/>
  </w:style>
  <w:style w:type="paragraph" w:styleId="ListBullet3">
    <w:name w:val="List Bullet 3"/>
    <w:basedOn w:val="ListBullet"/>
    <w:uiPriority w:val="19"/>
    <w:qFormat/>
    <w:rsid w:val="009b4803"/>
    <w:pPr/>
    <w:rPr/>
  </w:style>
  <w:style w:type="paragraph" w:styleId="ListBullet4">
    <w:name w:val="List Bullet 4"/>
    <w:basedOn w:val="ListBullet"/>
    <w:uiPriority w:val="19"/>
    <w:qFormat/>
    <w:rsid w:val="009b4803"/>
    <w:pPr/>
    <w:rPr/>
  </w:style>
  <w:style w:type="paragraph" w:styleId="ListBullet5">
    <w:name w:val="List Bullet 5"/>
    <w:basedOn w:val="ListBullet"/>
    <w:uiPriority w:val="19"/>
    <w:qFormat/>
    <w:rsid w:val="009b4803"/>
    <w:pPr/>
    <w:rPr/>
  </w:style>
  <w:style w:type="paragraph" w:styleId="ListBullet6" w:customStyle="1">
    <w:name w:val="List Bullet 6"/>
    <w:basedOn w:val="ListBullet"/>
    <w:uiPriority w:val="19"/>
    <w:qFormat/>
    <w:rsid w:val="009b4803"/>
    <w:pPr/>
    <w:rPr/>
  </w:style>
  <w:style w:type="paragraph" w:styleId="TableBullet2" w:customStyle="1">
    <w:name w:val="Table Bullet 2"/>
    <w:basedOn w:val="TableBullet"/>
    <w:uiPriority w:val="19"/>
    <w:qFormat/>
    <w:rsid w:val="009b4803"/>
    <w:pPr/>
    <w:rPr/>
  </w:style>
  <w:style w:type="paragraph" w:styleId="Body" w:customStyle="1">
    <w:name w:val="Body"/>
    <w:qFormat/>
    <w:rsid w:val="00a71661"/>
    <w:pPr>
      <w:widowControl/>
      <w:suppressAutoHyphens w:val="true"/>
      <w:bidi w:val="0"/>
      <w:spacing w:before="0" w:after="0"/>
      <w:jc w:val="left"/>
    </w:pPr>
    <w:rPr>
      <w:rFonts w:ascii="Helvetica Neue" w:hAnsi="Helvetica Neue" w:eastAsia="Arial Unicode MS" w:cs="Arial Unicode MS"/>
      <w:color w:val="000000"/>
      <w:kern w:val="0"/>
      <w:sz w:val="22"/>
      <w:szCs w:val="22"/>
      <w:lang w:val="en-US" w:eastAsia="en-US" w:bidi="ar-SA"/>
    </w:rPr>
  </w:style>
  <w:style w:type="paragraph" w:styleId="TableStyle1" w:customStyle="1">
    <w:name w:val="Table Style 1"/>
    <w:qFormat/>
    <w:rsid w:val="00b0389e"/>
    <w:pPr>
      <w:widowControl/>
      <w:suppressAutoHyphens w:val="true"/>
      <w:bidi w:val="0"/>
      <w:spacing w:before="0" w:after="0"/>
      <w:jc w:val="left"/>
    </w:pPr>
    <w:rPr>
      <w:rFonts w:ascii="Helvetica Neue" w:hAnsi="Helvetica Neue" w:eastAsia="Helvetica Neue" w:cs="Helvetica Neue"/>
      <w:b/>
      <w:bCs/>
      <w:color w:val="000000"/>
      <w:kern w:val="0"/>
      <w:sz w:val="24"/>
      <w:szCs w:val="20"/>
      <w:lang w:val="en-AU" w:eastAsia="en-AU" w:bidi="ar-SA"/>
    </w:rPr>
  </w:style>
  <w:style w:type="paragraph" w:styleId="UTSDate" w:customStyle="1">
    <w:name w:val="UTS Date"/>
    <w:qFormat/>
    <w:rsid w:val="0065605e"/>
    <w:pPr>
      <w:widowControl/>
      <w:suppressAutoHyphens w:val="true"/>
      <w:bidi w:val="0"/>
      <w:spacing w:before="0" w:after="0"/>
      <w:jc w:val="right"/>
    </w:pPr>
    <w:rPr>
      <w:rFonts w:ascii="Calibri" w:hAnsi="Calibri" w:eastAsia="Calibri" w:cs="" w:asciiTheme="minorHAnsi" w:cstheme="minorBidi" w:eastAsiaTheme="minorHAnsi" w:hAnsiTheme="minorHAnsi"/>
      <w:color w:val="4F81BD" w:themeColor="accent1"/>
      <w:kern w:val="0"/>
      <w:sz w:val="14"/>
      <w:szCs w:val="14"/>
      <w:lang w:val="en-AU" w:eastAsia="en-US" w:bidi="ar-SA"/>
    </w:rPr>
  </w:style>
  <w:style w:type="paragraph" w:styleId="UTSSubBlue15pt" w:customStyle="1">
    <w:name w:val="UTS Sub Blue 15pt"/>
    <w:qFormat/>
    <w:rsid w:val="0065605e"/>
    <w:pPr>
      <w:widowControl/>
      <w:suppressAutoHyphens w:val="true"/>
      <w:bidi w:val="0"/>
      <w:spacing w:before="120" w:after="240"/>
      <w:jc w:val="left"/>
    </w:pPr>
    <w:rPr>
      <w:rFonts w:ascii="Arial" w:hAnsi="Arial" w:eastAsia="Calibri" w:cs="Arial" w:eastAsiaTheme="minorHAnsi"/>
      <w:color w:val="4F81BD" w:themeColor="accent1"/>
      <w:kern w:val="0"/>
      <w:sz w:val="30"/>
      <w:szCs w:val="30"/>
      <w:lang w:val="en-US" w:eastAsia="en-US" w:bidi="ar-SA"/>
    </w:rPr>
  </w:style>
  <w:style w:type="paragraph" w:styleId="UTSBodyBlack9pt" w:customStyle="1">
    <w:name w:val="UTS Body Black 9pt"/>
    <w:qFormat/>
    <w:rsid w:val="0065605e"/>
    <w:pPr>
      <w:widowControl/>
      <w:suppressAutoHyphens w:val="true"/>
      <w:bidi w:val="0"/>
      <w:spacing w:before="0" w:after="180"/>
      <w:jc w:val="left"/>
    </w:pPr>
    <w:rPr>
      <w:rFonts w:ascii="Arial" w:hAnsi="Arial" w:eastAsia="Calibri" w:cs="Arial" w:eastAsiaTheme="minorHAnsi"/>
      <w:color w:val="000000" w:themeColor="text1"/>
      <w:kern w:val="0"/>
      <w:sz w:val="18"/>
      <w:szCs w:val="18"/>
      <w:lang w:val="en-US" w:eastAsia="en-US" w:bidi="ar-SA"/>
    </w:rPr>
  </w:style>
  <w:style w:type="paragraph" w:styleId="UTSTableBodyBlack8pt" w:customStyle="1">
    <w:name w:val="UTS Table Body Black 8pt"/>
    <w:qFormat/>
    <w:rsid w:val="0065605e"/>
    <w:pPr>
      <w:widowControl/>
      <w:suppressAutoHyphens w:val="true"/>
      <w:bidi w:val="0"/>
      <w:spacing w:before="0" w:after="0"/>
      <w:jc w:val="left"/>
    </w:pPr>
    <w:rPr>
      <w:rFonts w:ascii="Arial" w:hAnsi="Arial" w:eastAsia="Calibri" w:cs="Arial" w:eastAsiaTheme="minorHAnsi"/>
      <w:color w:val="000000" w:themeColor="text1"/>
      <w:kern w:val="0"/>
      <w:sz w:val="16"/>
      <w:szCs w:val="16"/>
      <w:lang w:val="en-US" w:eastAsia="en-US" w:bidi="ar-SA"/>
    </w:rPr>
  </w:style>
  <w:style w:type="numbering" w:styleId="NoList" w:default="1">
    <w:name w:val="No List"/>
    <w:uiPriority w:val="99"/>
    <w:semiHidden/>
    <w:unhideWhenUsed/>
    <w:qFormat/>
  </w:style>
  <w:style w:type="numbering" w:styleId="ListBullet1" w:customStyle="1">
    <w:name w:val="List_Bullet"/>
    <w:uiPriority w:val="99"/>
    <w:qFormat/>
    <w:rsid w:val="009b4803"/>
  </w:style>
  <w:style w:type="numbering" w:styleId="ListTableBullet" w:customStyle="1">
    <w:name w:val="List_TableBullet"/>
    <w:uiPriority w:val="99"/>
    <w:qFormat/>
    <w:rsid w:val="009b4803"/>
  </w:style>
  <w:style w:type="numbering" w:styleId="Numbered" w:customStyle="1">
    <w:name w:val="Numbered"/>
    <w:qFormat/>
    <w:rsid w:val="00a71661"/>
  </w:style>
  <w:style w:type="numbering" w:styleId="ImportedStyle1" w:customStyle="1">
    <w:name w:val="Imported Style 1"/>
    <w:qFormat/>
    <w:rsid w:val="00b0389e"/>
  </w:style>
  <w:style w:type="numbering" w:styleId="ImportedStyle2" w:customStyle="1">
    <w:name w:val="Imported Style 2"/>
    <w:qFormat/>
    <w:rsid w:val="00b0389e"/>
  </w:style>
  <w:style w:type="numbering" w:styleId="ImportedStyle3" w:customStyle="1">
    <w:name w:val="Imported Style 3"/>
    <w:qFormat/>
    <w:rsid w:val="00b0389e"/>
  </w:style>
  <w:style w:type="numbering" w:styleId="ImportedStyle4" w:customStyle="1">
    <w:name w:val="Imported Style 4"/>
    <w:qFormat/>
    <w:rsid w:val="00b0389e"/>
  </w:style>
  <w:style w:type="numbering" w:styleId="ImportedStyle5" w:customStyle="1">
    <w:name w:val="Imported Style 5"/>
    <w:qFormat/>
    <w:rsid w:val="00b0389e"/>
  </w:style>
  <w:style w:type="numbering" w:styleId="ImportedStyle6" w:customStyle="1">
    <w:name w:val="Imported Style 6"/>
    <w:qFormat/>
    <w:rsid w:val="00b0389e"/>
  </w:style>
  <w:style w:type="numbering" w:styleId="ImportedStyle7" w:customStyle="1">
    <w:name w:val="Imported Style 7"/>
    <w:qFormat/>
    <w:rsid w:val="00b0389e"/>
  </w:style>
  <w:style w:type="numbering" w:styleId="ImportedStyle9" w:customStyle="1">
    <w:name w:val="Imported Style 9"/>
    <w:qFormat/>
    <w:rsid w:val="00b0389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28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hadedBlueTable">
    <w:name w:val="Shaded Blue Table"/>
    <w:basedOn w:val="TableNormal"/>
    <w:uiPriority w:val="99"/>
    <w:rsid w:val="009b4803"/>
    <w:pPr>
      <w:ind w:right="113"/>
    </w:pPr>
    <w:rPr>
      <w:rFonts w:asciiTheme="minorHAnsi" w:hAnsiTheme="minorHAnsi" w:eastAsiaTheme="minorHAnsi" w:cstheme="minorBidi"/>
      <w:lang w:eastAsia="en-US"/>
      <w:sz w:val="22"/>
      <w:szCs w:val="22"/>
    </w:rPr>
    <w:tblPr>
      <w:tblStyleRowBandSize w:val="1"/>
      <w:tblStyleColBandSize w:val="1"/>
      <w:tblBorders>
        <w:insideH w:val="single" w:color="FFFFFF" w:themeColor="background1" w:sz="6" w:space="0"/>
        <w:insideV w:val="single" w:color="FFFFFF" w:themeColor="background1" w:sz="6" w:space="0"/>
      </w:tblBorders>
      <w:tblCellMar>
        <w:left w:w="0" w:type="dxa"/>
        <w:right w:w="0" w:type="dxa"/>
      </w:tblCellMar>
    </w:tblPr>
    <w:tcPr>
      <w:shd w:val="clear" w:color="auto" w:fill="E8EEFD"/>
    </w:tcPr>
    <w:tblStylePr w:type="firstRow">
      <w:rPr>
        <w:color w:val="FFFFFF" w:themeColor="background1"/>
      </w:rPr>
      <w:tblPr/>
      <w:tcPr>
        <w:tcBorders>
          <w:top w:val="single" w:color="auto" w:sz="36" w:space="0"/>
        </w:tcBorders>
        <w:shd w:val="clear" w:color="auto" w:fill="4F81BD" w:themeFill="accent1"/>
      </w:tcPr>
    </w:tblStylePr>
    <w:tblStylePr w:type="lastRow">
      <w:rPr>
        <w:b/>
      </w:rPr>
      <w:tblPr/>
      <w:tcPr>
        <w:shd w:val="clear" w:color="auto" w:fill="DBE5F1" w:themeFill="accent1" w:themeFillTint="33"/>
      </w:tcPr>
    </w:tblStylePr>
    <w:tblStylePr w:type="firstCol">
      <w:rPr>
        <w:color w:val="FFFFFF" w:themeColor="background1"/>
      </w:rPr>
      <w:tblPr/>
      <w:tcPr>
        <w:shd w:val="clear" w:color="auto" w:fill="4F81BD" w:themeFill="accent1"/>
      </w:tcPr>
    </w:tblStylePr>
    <w:tblStylePr w:type="lastCol">
      <w:tblPr/>
      <w:tcPr>
        <w:shd w:val="clear" w:color="auto" w:fill="DBE5F1" w:themeFill="accent1" w:themeFillTint="33"/>
      </w:tcPr>
    </w:tblStylePr>
    <w:tblStylePr w:type="band2Vert">
      <w:tblPr/>
      <w:tcPr>
        <w:shd w:val="clear" w:color="auto" w:fill="DBE5F1" w:themeFill="accent1" w:themeFillTint="33"/>
      </w:tcPr>
    </w:tblStylePr>
    <w:tblStylePr w:type="band2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rcid.org/0000-0003-0381-669X" TargetMode="External"/><Relationship Id="rId4" Type="http://schemas.openxmlformats.org/officeDocument/2006/relationships/hyperlink" Target="http://orcid.org/0000-0003-0381-669X" TargetMode="External"/><Relationship Id="rId5" Type="http://schemas.openxmlformats.org/officeDocument/2006/relationships/hyperlink" Target="https://www.behavioral-ds.ml/" TargetMode="External"/><Relationship Id="rId6" Type="http://schemas.openxmlformats.org/officeDocument/2006/relationships/hyperlink" Target="http://www.rizoiu.eu/" TargetMode="External"/><Relationship Id="rId7" Type="http://schemas.openxmlformats.org/officeDocument/2006/relationships/hyperlink" Target="https://scholar.google.com/citations?user=J9sjxXYAAAAJ" TargetMode="External"/><Relationship Id="rId8" Type="http://schemas.openxmlformats.org/officeDocument/2006/relationships/hyperlink" Target="https://theconversation.com/profiles/marian-andrei-rizoiu-850922" TargetMode="External"/><Relationship Id="rId9" Type="http://schemas.openxmlformats.org/officeDocument/2006/relationships/hyperlink" Target="https://www.behavioral-ds.ml/" TargetMode="External"/><Relationship Id="rId10" Type="http://schemas.openxmlformats.org/officeDocument/2006/relationships/hyperlink" Target="https://www.bloomberg.com/news/features/2020-02-12/the-best-way-to-change-your-job-focus-on-your-personality" TargetMode="External"/><Relationship Id="rId11" Type="http://schemas.openxmlformats.org/officeDocument/2006/relationships/hyperlink" Target="https://www.natureindex.com/news-blog/scientists-are-curious-and-idealistic-but-not-very-agreeable-compared-to-other-professions" TargetMode="External"/><Relationship Id="rId12" Type="http://schemas.openxmlformats.org/officeDocument/2006/relationships/hyperlink" Target="https://www.bbc.com/worklife/article/20200123-how-your-twitter-feed-could-help-find-your-dream-job" TargetMode="External"/><Relationship Id="rId13" Type="http://schemas.openxmlformats.org/officeDocument/2006/relationships/hyperlink" Target="https://www.weforum.org/agenda/2021/05/we-spent-six-years-scouring-billions-of-links-and-found-the-web-is-both-expanding-and-shrinking/" TargetMode="External"/><Relationship Id="rId14" Type="http://schemas.openxmlformats.org/officeDocument/2006/relationships/hyperlink" Target="https://theconversation.com/profiles/marian-andrei-rizoiu-850922" TargetMode="External"/><Relationship Id="rId15" Type="http://schemas.openxmlformats.org/officeDocument/2006/relationships/hyperlink" Target="http://www.rizoiu.eu/" TargetMode="External"/><Relationship Id="rId16" Type="http://schemas.openxmlformats.org/officeDocument/2006/relationships/hyperlink" Target="https://anr.fr/ProjetIA-16-IDEX-0005" TargetMode="External"/><Relationship Id="rId17" Type="http://schemas.openxmlformats.org/officeDocument/2006/relationships/hyperlink" Target="https://anr.fr/ProjetIA-16-IDEX-0005" TargetMode="External"/><Relationship Id="rId18" Type="http://schemas.openxmlformats.org/officeDocument/2006/relationships/hyperlink" Target="http://www.em-dmkm.eu/" TargetMode="External"/><Relationship Id="rId19" Type="http://schemas.openxmlformats.org/officeDocument/2006/relationships/hyperlink" Target="http://www.univ-lyon2.fr/formation/masters-1/master-1-informatique-decisionnelle-et-statistique-pour-le-management-idsm--446187.kjsp" TargetMode="External"/><Relationship Id="rId20" Type="http://schemas.openxmlformats.org/officeDocument/2006/relationships/hyperlink" Target="http://doi.org/10.1145/3122865.3122874" TargetMode="External"/><Relationship Id="rId21" Type="http://schemas.openxmlformats.org/officeDocument/2006/relationships/hyperlink" Target="http://doi.org/10.4018/978-1-60960-625-1.ch003" TargetMode="External"/><Relationship Id="rId22" Type="http://schemas.openxmlformats.org/officeDocument/2006/relationships/hyperlink" Target="http://doi.org/10.1007/978-3-030-74251-5_22" TargetMode="External"/><Relationship Id="rId23" Type="http://schemas.openxmlformats.org/officeDocument/2006/relationships/hyperlink" Target="http://doi.org/10.1109/bigdata50022.2020.9377773" TargetMode="External"/><Relationship Id="rId24" Type="http://schemas.openxmlformats.org/officeDocument/2006/relationships/hyperlink" Target="http://doi.org/10.1145/3437963.3441695" TargetMode="External"/><Relationship Id="rId25" Type="http://schemas.openxmlformats.org/officeDocument/2006/relationships/hyperlink" Target="http://doi.org/10.1109/ITSC45102.2020.9294744" TargetMode="External"/><Relationship Id="rId26" Type="http://schemas.openxmlformats.org/officeDocument/2006/relationships/hyperlink" Target="http://doi.org/10.1145/3437963.3441708" TargetMode="External"/><Relationship Id="rId27" Type="http://schemas.openxmlformats.org/officeDocument/2006/relationships/hyperlink" Target="http://doi.org/10.1145/3340531.3411861" TargetMode="External"/><Relationship Id="rId28" Type="http://schemas.openxmlformats.org/officeDocument/2006/relationships/hyperlink" Target="http://doi.org/10.1145/3336191.3371821" TargetMode="External"/><Relationship Id="rId29" Type="http://schemas.openxmlformats.org/officeDocument/2006/relationships/hyperlink" Target="http://doi.org/10.1609/aaai.v34i04.6160" TargetMode="External"/><Relationship Id="rId30" Type="http://schemas.openxmlformats.org/officeDocument/2006/relationships/hyperlink" Target="http://doi.org/10.1109/ITSC.2019.8916852" TargetMode="External"/><Relationship Id="rId31" Type="http://schemas.openxmlformats.org/officeDocument/2006/relationships/hyperlink" Target="http://doi.org/10.24963/ijcai.2019/597" TargetMode="External"/><Relationship Id="rId32" Type="http://schemas.openxmlformats.org/officeDocument/2006/relationships/hyperlink" Target="http://doi.org/10.1145/3184558.3186972" TargetMode="External"/><Relationship Id="rId33" Type="http://schemas.openxmlformats.org/officeDocument/2006/relationships/hyperlink" Target="http://doi.org/10.1145/3178876.3186108" TargetMode="External"/><Relationship Id="rId34" Type="http://schemas.openxmlformats.org/officeDocument/2006/relationships/hyperlink" Target="http://doi.org/10.1145/3038912.3052650" TargetMode="External"/><Relationship Id="rId35" Type="http://schemas.openxmlformats.org/officeDocument/2006/relationships/hyperlink" Target="http://doi.org/10.1145/2983323.2983812" TargetMode="External"/><Relationship Id="rId36" Type="http://schemas.openxmlformats.org/officeDocument/2006/relationships/hyperlink" Target="http://doi.org/10.1007/s10618-015-0445-7" TargetMode="External"/><Relationship Id="rId37" Type="http://schemas.openxmlformats.org/officeDocument/2006/relationships/hyperlink" Target="http://doi.org/10.1145/2835776.2835798" TargetMode="External"/><Relationship Id="rId38" Type="http://schemas.openxmlformats.org/officeDocument/2006/relationships/hyperlink" Target="http://doi.org/10.1109/ICTAI.2012.88" TargetMode="External"/><Relationship Id="rId39" Type="http://schemas.openxmlformats.org/officeDocument/2006/relationships/hyperlink" Target="http://doi.org/10.5591/978-1-57735-516-8/IJCAI11-312" TargetMode="External"/><Relationship Id="rId40" Type="http://schemas.openxmlformats.org/officeDocument/2006/relationships/hyperlink" Target="http://doi.org/10.1007/978-3-642-22732-5_12" TargetMode="External"/><Relationship Id="rId41" Type="http://schemas.openxmlformats.org/officeDocument/2006/relationships/hyperlink" Target="http://editions-rnti.fr/?procid=100096" TargetMode="External"/><Relationship Id="rId42" Type="http://schemas.openxmlformats.org/officeDocument/2006/relationships/hyperlink" Target="https://theconversation.com/we-spent-six-years-scouring-billions-of-links-and-found-the-web-is-both-expanding-and-shrinking-159215" TargetMode="External"/><Relationship Id="rId43" Type="http://schemas.openxmlformats.org/officeDocument/2006/relationships/hyperlink" Target="https://theconversation.com/coronavirus-infecting-australian-jobs-vacancy-rates-down-since-early-february-134234" TargetMode="External"/><Relationship Id="rId44" Type="http://schemas.openxmlformats.org/officeDocument/2006/relationships/hyperlink" Target="https://theconversation.com/robot-career-advisor-ai-may-soon-be-able-to-analyse-your-tweets-to-match-you-to-a-job-128777" TargetMode="External"/><Relationship Id="rId45" Type="http://schemas.openxmlformats.org/officeDocument/2006/relationships/hyperlink" Target="https://theconversation.com/can-hiding-likes-make-facebook-fairer-and-rein-in-fake-news-the-science-says-maybe-124671" TargetMode="External"/><Relationship Id="rId46" Type="http://schemas.openxmlformats.org/officeDocument/2006/relationships/hyperlink" Target="http://doi.org/10.1371/journal.pone.0249993" TargetMode="External"/><Relationship Id="rId47" Type="http://schemas.openxmlformats.org/officeDocument/2006/relationships/hyperlink" Target="http://doi.org/10.1371/journal.pcbi.1008830" TargetMode="External"/><Relationship Id="rId48" Type="http://schemas.openxmlformats.org/officeDocument/2006/relationships/hyperlink" Target="http://doi.org/10.1177/1464884921996286" TargetMode="External"/><Relationship Id="rId49" Type="http://schemas.openxmlformats.org/officeDocument/2006/relationships/hyperlink" Target="http://doi.org/10.1073/pnas.1917942116" TargetMode="External"/><Relationship Id="rId50" Type="http://schemas.openxmlformats.org/officeDocument/2006/relationships/hyperlink" Target="http://doi.org/10.1145/3359285" TargetMode="External"/><Relationship Id="rId51" Type="http://schemas.openxmlformats.org/officeDocument/2006/relationships/hyperlink" Target="http://doi.org/10.1007/s42001-019-00051-x" TargetMode="External"/><Relationship Id="rId52" Type="http://schemas.openxmlformats.org/officeDocument/2006/relationships/hyperlink" Target="http://doi.org/10.1142/S0218213014600136" TargetMode="External"/><Relationship Id="rId53" Type="http://schemas.openxmlformats.org/officeDocument/2006/relationships/hyperlink" Target="http://doi.org/10.3233/IDA-140702" TargetMode="External"/><Relationship Id="rId54" Type="http://schemas.openxmlformats.org/officeDocument/2006/relationships/hyperlink" Target="http://doi.org/10.1007/s10844-013-0235-x" TargetMode="External"/><Relationship Id="rId55" Type="http://schemas.openxmlformats.org/officeDocument/2006/relationships/hyperlink" Target="https://www.youtube.com/watch?v=LlyjMmRXb5s" TargetMode="External"/><Relationship Id="rId56" Type="http://schemas.openxmlformats.org/officeDocument/2006/relationships/hyperlink" Target="https://www.aph.gov.au/Parliamentary_Business/Committees/Senate/Environment_and_Communications/Mediadiversity"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customXml" Target="../customXml/item1.xml"/><Relationship Id="rId64" Type="http://schemas.openxmlformats.org/officeDocument/2006/relationships/customXml" Target="../customXml/item2.xml"/><Relationship Id="rId65" Type="http://schemas.openxmlformats.org/officeDocument/2006/relationships/customXml" Target="../customXml/item3.xml"/><Relationship Id="rId6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KeyDocument xmlns="599cdadb-518c-4a4c-85ba-dbf7adc631b4">No</KeyDocument>
    <Document_x0020_Type xmlns="420b5d22-3341-4f60-b4d6-57d88f13fbf6">Agenda</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D199CA065D24E803364D8FD12CF42" ma:contentTypeVersion="0" ma:contentTypeDescription="Create a new document." ma:contentTypeScope="" ma:versionID="f668b3d53b7617e9e822a1e0fb181540">
  <xsd:schema xmlns:xsd="http://www.w3.org/2001/XMLSchema" xmlns:xs="http://www.w3.org/2001/XMLSchema" xmlns:p="http://schemas.microsoft.com/office/2006/metadata/properties" xmlns:ns2="599cdadb-518c-4a4c-85ba-dbf7adc631b4" xmlns:ns3="420b5d22-3341-4f60-b4d6-57d88f13fbf6" targetNamespace="http://schemas.microsoft.com/office/2006/metadata/properties" ma:root="true" ma:fieldsID="4d1b7bac5d2c85e289b212aa02575b87" ns2:_="" ns3:_="">
    <xsd:import namespace="599cdadb-518c-4a4c-85ba-dbf7adc631b4"/>
    <xsd:import namespace="420b5d22-3341-4f60-b4d6-57d88f13fbf6"/>
    <xsd:element name="properties">
      <xsd:complexType>
        <xsd:sequence>
          <xsd:element name="documentManagement">
            <xsd:complexType>
              <xsd:all>
                <xsd:element ref="ns2:KeyDocument"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cdadb-518c-4a4c-85ba-dbf7adc631b4" elementFormDefault="qualified">
    <xsd:import namespace="http://schemas.microsoft.com/office/2006/documentManagement/types"/>
    <xsd:import namespace="http://schemas.microsoft.com/office/infopath/2007/PartnerControls"/>
    <xsd:element name="KeyDocument" ma:index="8" nillable="true" ma:displayName="KeyDocument" ma:default="No" ma:format="Dropdown" ma:internalName="KeyDocument" ma:readOnly="false">
      <xsd:simpleType>
        <xsd:restriction base="dms:Choice">
          <xsd:enumeration value="No"/>
          <xsd:enumeration value="Yes"/>
        </xsd:restriction>
      </xsd:simpleType>
    </xsd:element>
  </xsd:schema>
  <xsd:schema xmlns:xsd="http://www.w3.org/2001/XMLSchema" xmlns:xs="http://www.w3.org/2001/XMLSchema" xmlns:dms="http://schemas.microsoft.com/office/2006/documentManagement/types" xmlns:pc="http://schemas.microsoft.com/office/infopath/2007/PartnerControls" targetNamespace="420b5d22-3341-4f60-b4d6-57d88f13fbf6" elementFormDefault="qualified">
    <xsd:import namespace="http://schemas.microsoft.com/office/2006/documentManagement/types"/>
    <xsd:import namespace="http://schemas.microsoft.com/office/infopath/2007/PartnerControls"/>
    <xsd:element name="Document_x0020_Type" ma:index="9" nillable="true" ma:displayName="Document Type" ma:default="Agenda" ma:format="Dropdown" ma:internalName="Document_x0020_Type" ma:readOnly="false">
      <xsd:simpleType>
        <xsd:restriction base="dms:Choice">
          <xsd:enumeration value="Agenda"/>
          <xsd:enumeration value="Architecture"/>
          <xsd:enumeration value="Business Case"/>
          <xsd:enumeration value="Communication Plan"/>
          <xsd:enumeration value="Design"/>
          <xsd:enumeration value="Diagram"/>
          <xsd:enumeration value="EOI"/>
          <xsd:enumeration value="General"/>
          <xsd:enumeration value="Implementation"/>
          <xsd:enumeration value="Invoice"/>
          <xsd:enumeration value="Issues Log"/>
          <xsd:enumeration value="Minutes"/>
          <xsd:enumeration value="Other"/>
          <xsd:enumeration value="PND"/>
          <xsd:enumeration value="Policy"/>
          <xsd:enumeration value="Presentation"/>
          <xsd:enumeration value="Project Plan"/>
          <xsd:enumeration value="Purchase Order"/>
          <xsd:enumeration value="Requirements"/>
          <xsd:enumeration value="Risk Log"/>
          <xsd:enumeration value="Scoping"/>
          <xsd:enumeration value="Status Report"/>
          <xsd:enumeration value="Tender"/>
          <xsd:enumeration value="Terms of Reference"/>
          <xsd:enumeration value="Tes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98C9-50BD-49C4-9DEA-0EC85D09C55B}">
  <ds:schemaRefs>
    <ds:schemaRef ds:uri="http://purl.org/dc/elements/1.1/"/>
    <ds:schemaRef ds:uri="http://schemas.microsoft.com/office/2006/metadata/properties"/>
    <ds:schemaRef ds:uri="599cdadb-518c-4a4c-85ba-dbf7adc631b4"/>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20b5d22-3341-4f60-b4d6-57d88f13fbf6"/>
    <ds:schemaRef ds:uri="http://www.w3.org/XML/1998/namespace"/>
    <ds:schemaRef ds:uri="http://purl.org/dc/dcmitype/"/>
  </ds:schemaRefs>
</ds:datastoreItem>
</file>

<file path=customXml/itemProps2.xml><?xml version="1.0" encoding="utf-8"?>
<ds:datastoreItem xmlns:ds="http://schemas.openxmlformats.org/officeDocument/2006/customXml" ds:itemID="{5ED2B93B-795D-45BA-A417-3F294194640F}">
  <ds:schemaRefs>
    <ds:schemaRef ds:uri="http://schemas.microsoft.com/sharepoint/v3/contenttype/forms"/>
  </ds:schemaRefs>
</ds:datastoreItem>
</file>

<file path=customXml/itemProps3.xml><?xml version="1.0" encoding="utf-8"?>
<ds:datastoreItem xmlns:ds="http://schemas.openxmlformats.org/officeDocument/2006/customXml" ds:itemID="{05E109E0-1701-4BD2-9180-0B681AFD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cdadb-518c-4a4c-85ba-dbf7adc631b4"/>
    <ds:schemaRef ds:uri="420b5d22-3341-4f60-b4d6-57d88f13f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36E96D-B362-42E4-A741-AAFF01D3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Application>LibreOffice/7.1.4.2$Linux_X86_64 LibreOffice_project/10$Build-2</Application>
  <AppVersion>15.0000</AppVersion>
  <DocSecurity>0</DocSecurity>
  <Pages>15</Pages>
  <Words>7211</Words>
  <Characters>44182</Characters>
  <CharactersWithSpaces>50882</CharactersWithSpaces>
  <Paragraphs>619</Paragraphs>
  <Company>University of Technology Sydney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2020-11-10T22:12:00Z</dcterms:created>
  <dc:creator>Margaret Connolly</dc:creator>
  <dc:description/>
  <dc:language>en-AU</dc:language>
  <cp:lastModifiedBy>Marian-Andrei RIZOIU</cp:lastModifiedBy>
  <cp:lastPrinted>2019-04-09T04:15:00Z</cp:lastPrinted>
  <dcterms:modified xsi:type="dcterms:W3CDTF">2021-07-09T10:01:12Z</dcterms:modified>
  <cp:revision>165</cp:revision>
  <dc:subject/>
  <dc:title>DOCUMENT 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0x0101004C9D199CA065D24E803364D8FD12CF42</vt:lpwstr>
  </property>
  <property fmtid="{D5CDD505-2E9C-101B-9397-08002B2CF9AE}" pid="3" name="HyperlinksChanged">
    <vt:bool>0</vt:bool>
  </property>
  <property fmtid="{D5CDD505-2E9C-101B-9397-08002B2CF9AE}" pid="4" name="LinksUpToDate">
    <vt:bool>0</vt:bool>
  </property>
  <property fmtid="{D5CDD505-2E9C-101B-9397-08002B2CF9AE}" pid="5" name="MSIP_Label_51a6c3db-1667-4f49-995a-8b9973972958_ActionId">
    <vt:lpwstr>49370f85-826f-4876-80c6-8863bb159172</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Standard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2020-11-10T22:11:14Z</vt:lpwstr>
  </property>
  <property fmtid="{D5CDD505-2E9C-101B-9397-08002B2CF9AE}" pid="11" name="MSIP_Label_51a6c3db-1667-4f49-995a-8b9973972958_SiteId">
    <vt:lpwstr>e8911c26-cf9f-4a9c-878e-527807be8791</vt:lpwstr>
  </property>
  <property fmtid="{D5CDD505-2E9C-101B-9397-08002B2CF9AE}" pid="12" name="ScaleCrop">
    <vt:bool>0</vt:bool>
  </property>
  <property fmtid="{D5CDD505-2E9C-101B-9397-08002B2CF9AE}" pid="13" name="ShareDoc">
    <vt:bool>0</vt:bool>
  </property>
</Properties>
</file>