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rPr>
          <w:rFonts w:ascii="Times New Roman" w:hAnsi="Times New Roman" w:cs="Arial"/>
          <w:b/>
          <w:bCs/>
          <w:color w:val="2323DC"/>
          <w:sz w:val="28"/>
          <w:szCs w:val="28"/>
          <w:lang w:val="en-AU"/>
        </w:rPr>
      </w:pPr>
      <w:r>
        <w:fldChar w:fldCharType="begin"/>
      </w:r>
      <w:r>
        <w:rPr>
          <w:sz w:val="28"/>
          <w:b/>
          <w:szCs w:val="28"/>
          <w:bCs/>
          <w:rFonts w:cs="Arial"/>
          <w:color w:val="2323DC"/>
          <w:lang w:val="en-AU"/>
        </w:rPr>
        <w:instrText xml:space="preserve"> TC "Curriculum Vitae" \l 1 </w:instrText>
      </w:r>
      <w:r>
        <w:rPr>
          <w:sz w:val="28"/>
          <w:b/>
          <w:szCs w:val="28"/>
          <w:bCs/>
          <w:rFonts w:cs="Arial"/>
          <w:color w:val="2323DC"/>
          <w:lang w:val="en-AU"/>
        </w:rPr>
        <w:fldChar w:fldCharType="separate"/>
      </w:r>
      <w:r>
        <w:rPr>
          <w:rFonts w:cs="Arial"/>
          <w:b/>
          <w:bCs/>
          <w:color w:val="2323DC"/>
          <w:sz w:val="28"/>
          <w:szCs w:val="28"/>
          <w:lang w:val="en-AU"/>
        </w:rPr>
      </w:r>
      <w:r>
        <w:rPr>
          <w:sz w:val="28"/>
          <w:b/>
          <w:szCs w:val="28"/>
          <w:bCs/>
          <w:rFonts w:cs="Arial"/>
          <w:color w:val="2323DC"/>
          <w:lang w:val="en-AU"/>
        </w:rPr>
        <w:fldChar w:fldCharType="end"/>
      </w:r>
      <w:r>
        <w:rPr>
          <w:rFonts w:cs="Arial"/>
          <w:b/>
          <w:bCs/>
          <w:color w:val="2323DC"/>
          <w:sz w:val="28"/>
          <w:szCs w:val="28"/>
          <w:lang w:val="en-AU"/>
        </w:rPr>
        <w:drawing>
          <wp:anchor behindDoc="0" distT="0" distB="0" distL="0" distR="0" simplePos="0" locked="0" layoutInCell="0" allowOverlap="1" relativeHeight="2">
            <wp:simplePos x="0" y="0"/>
            <wp:positionH relativeFrom="column">
              <wp:posOffset>4948555</wp:posOffset>
            </wp:positionH>
            <wp:positionV relativeFrom="paragraph">
              <wp:posOffset>133985</wp:posOffset>
            </wp:positionV>
            <wp:extent cx="1550035" cy="1550035"/>
            <wp:effectExtent l="0" t="0" r="0" b="0"/>
            <wp:wrapSquare wrapText="largest"/>
            <wp:docPr id="1" name="I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1" descr="" title=""/>
                    <pic:cNvPicPr>
                      <a:picLocks noChangeAspect="1" noChangeArrowheads="1"/>
                    </pic:cNvPicPr>
                  </pic:nvPicPr>
                  <pic:blipFill>
                    <a:blip r:embed="rId2"/>
                    <a:stretch>
                      <a:fillRect/>
                    </a:stretch>
                  </pic:blipFill>
                  <pic:spPr bwMode="auto">
                    <a:xfrm>
                      <a:off x="0" y="0"/>
                      <a:ext cx="1550035" cy="1550035"/>
                    </a:xfrm>
                    <a:prstGeom prst="rect">
                      <a:avLst/>
                    </a:prstGeom>
                  </pic:spPr>
                </pic:pic>
              </a:graphicData>
            </a:graphic>
          </wp:anchor>
        </w:drawing>
      </w:r>
      <w:r>
        <w:rPr>
          <w:rFonts w:cs="Arial"/>
          <w:b/>
          <w:bCs/>
          <w:color w:val="2323DC"/>
          <w:sz w:val="28"/>
          <w:szCs w:val="28"/>
          <w:lang w:val="en-AU"/>
        </w:rPr>
        <w:t>Marian-Andrei RIZOIU</w:t>
      </w:r>
    </w:p>
    <w:tbl>
      <w:tblPr>
        <w:tblW w:w="7763" w:type="dxa"/>
        <w:jc w:val="start"/>
        <w:tblInd w:w="0" w:type="dxa"/>
        <w:tblLayout w:type="fixed"/>
        <w:tblCellMar>
          <w:top w:w="39" w:type="dxa"/>
          <w:start w:w="39" w:type="dxa"/>
          <w:bottom w:w="39" w:type="dxa"/>
          <w:end w:w="39" w:type="dxa"/>
        </w:tblCellMar>
      </w:tblPr>
      <w:tblGrid>
        <w:gridCol w:w="2550"/>
        <w:gridCol w:w="5213"/>
      </w:tblGrid>
      <w:tr>
        <w:trPr>
          <w:trHeight w:val="262" w:hRule="atLeast"/>
        </w:trPr>
        <w:tc>
          <w:tcPr>
            <w:tcW w:w="2550" w:type="dxa"/>
            <w:tcBorders/>
          </w:tcPr>
          <w:p>
            <w:pPr>
              <w:pStyle w:val="Normal"/>
              <w:widowControl w:val="false"/>
              <w:bidi w:val="0"/>
              <w:jc w:val="start"/>
              <w:rPr>
                <w:b/>
                <w:bCs/>
                <w:lang w:val="en-AU"/>
              </w:rPr>
            </w:pPr>
            <w:r>
              <w:rPr>
                <w:rFonts w:cs="Arial"/>
                <w:b/>
                <w:bCs/>
                <w:color w:val="000000"/>
                <w:sz w:val="22"/>
                <w:szCs w:val="22"/>
                <w:lang w:val="en-AU"/>
              </w:rPr>
              <w:t>address</w:t>
            </w:r>
            <w:r>
              <w:rPr>
                <w:rFonts w:cs="Arial"/>
                <w:b/>
                <w:bCs/>
                <w:color w:val="000000"/>
                <w:sz w:val="22"/>
                <w:szCs w:val="22"/>
                <w:lang w:val="en-AU"/>
              </w:rPr>
              <w:t>:</w:t>
            </w:r>
          </w:p>
        </w:tc>
        <w:tc>
          <w:tcPr>
            <w:tcW w:w="5213" w:type="dxa"/>
            <w:tcBorders/>
            <w:tcMar>
              <w:top w:w="0" w:type="dxa"/>
              <w:start w:w="0" w:type="dxa"/>
              <w:bottom w:w="0" w:type="dxa"/>
              <w:end w:w="0" w:type="dxa"/>
            </w:tcMar>
          </w:tcPr>
          <w:p>
            <w:pPr>
              <w:pStyle w:val="Normal"/>
              <w:widowControl w:val="false"/>
              <w:bidi w:val="0"/>
              <w:jc w:val="start"/>
              <w:rPr>
                <w:b w:val="false"/>
                <w:bCs w:val="false"/>
                <w:lang w:val="en-AU"/>
              </w:rPr>
            </w:pPr>
            <w:r>
              <w:rPr>
                <w:rFonts w:eastAsia="Arial" w:cs="Arial"/>
                <w:b w:val="false"/>
                <w:bCs w:val="false"/>
                <w:color w:val="000000"/>
                <w:sz w:val="22"/>
                <w:szCs w:val="22"/>
                <w:lang w:val="en-AU"/>
              </w:rPr>
              <w:t>CB</w:t>
            </w:r>
            <w:r>
              <w:rPr>
                <w:rFonts w:eastAsia="Arial" w:cs="Arial"/>
                <w:b w:val="false"/>
                <w:bCs w:val="false"/>
                <w:color w:val="000000"/>
                <w:kern w:val="2"/>
                <w:sz w:val="22"/>
                <w:szCs w:val="22"/>
                <w:lang w:val="en-AU" w:eastAsia="zh-CN" w:bidi="hi-IN"/>
              </w:rPr>
              <w:t>02</w:t>
            </w:r>
            <w:r>
              <w:rPr>
                <w:rFonts w:eastAsia="Arial" w:cs="Arial"/>
                <w:b w:val="false"/>
                <w:bCs w:val="false"/>
                <w:color w:val="000000"/>
                <w:sz w:val="22"/>
                <w:szCs w:val="22"/>
                <w:lang w:val="en-AU"/>
              </w:rPr>
              <w:t>.</w:t>
            </w:r>
            <w:r>
              <w:rPr>
                <w:rFonts w:eastAsia="Arial" w:cs="Arial"/>
                <w:b w:val="false"/>
                <w:bCs w:val="false"/>
                <w:color w:val="000000"/>
                <w:sz w:val="22"/>
                <w:szCs w:val="22"/>
                <w:lang w:val="en-AU"/>
              </w:rPr>
              <w:t>12</w:t>
            </w:r>
            <w:r>
              <w:rPr>
                <w:rFonts w:eastAsia="Arial" w:cs="Arial"/>
                <w:b w:val="false"/>
                <w:bCs w:val="false"/>
                <w:color w:val="000000"/>
                <w:sz w:val="22"/>
                <w:szCs w:val="22"/>
                <w:lang w:val="en-AU"/>
              </w:rPr>
              <w:t>, UTS, 15 Broadway, Ultimo NSW 2007</w:t>
            </w:r>
          </w:p>
        </w:tc>
      </w:tr>
      <w:tr>
        <w:trPr>
          <w:trHeight w:val="262" w:hRule="atLeast"/>
        </w:trPr>
        <w:tc>
          <w:tcPr>
            <w:tcW w:w="2550" w:type="dxa"/>
            <w:tcBorders/>
          </w:tcPr>
          <w:p>
            <w:pPr>
              <w:pStyle w:val="Normal"/>
              <w:widowControl w:val="false"/>
              <w:bidi w:val="0"/>
              <w:jc w:val="start"/>
              <w:rPr>
                <w:rFonts w:ascii="Times New Roman" w:hAnsi="Times New Roman" w:cs="Arial"/>
                <w:b/>
                <w:bCs/>
                <w:color w:val="000000"/>
                <w:sz w:val="22"/>
                <w:szCs w:val="22"/>
                <w:lang w:val="en-AU"/>
              </w:rPr>
            </w:pPr>
            <w:r>
              <w:rPr>
                <w:rFonts w:cs="Arial"/>
                <w:b/>
                <w:bCs/>
                <w:color w:val="000000"/>
                <w:sz w:val="22"/>
                <w:szCs w:val="22"/>
                <w:lang w:val="en-AU"/>
              </w:rPr>
              <w:t>email:</w:t>
            </w:r>
          </w:p>
        </w:tc>
        <w:tc>
          <w:tcPr>
            <w:tcW w:w="5213" w:type="dxa"/>
            <w:tcBorders/>
            <w:tcMar>
              <w:top w:w="0" w:type="dxa"/>
              <w:start w:w="0" w:type="dxa"/>
              <w:bottom w:w="0" w:type="dxa"/>
              <w:end w:w="0" w:type="dxa"/>
            </w:tcMar>
          </w:tcPr>
          <w:p>
            <w:pPr>
              <w:pStyle w:val="Normal"/>
              <w:widowControl w:val="false"/>
              <w:bidi w:val="0"/>
              <w:jc w:val="start"/>
              <w:rPr/>
            </w:pPr>
            <w:hyperlink r:id="rId3">
              <w:r>
                <w:rPr>
                  <w:rStyle w:val="Hyperlink"/>
                  <w:rFonts w:eastAsia="Arial" w:cs="Arial"/>
                  <w:b w:val="false"/>
                  <w:bCs w:val="false"/>
                  <w:color w:val="000080"/>
                  <w:kern w:val="2"/>
                  <w:sz w:val="22"/>
                  <w:szCs w:val="22"/>
                  <w:u w:val="single"/>
                  <w:lang w:val="en-AU" w:eastAsia="zxx" w:bidi="zxx"/>
                </w:rPr>
                <w:t>Marian-Andrei.Rizoiu@uts.edu.au</w:t>
              </w:r>
            </w:hyperlink>
          </w:p>
        </w:tc>
      </w:tr>
      <w:tr>
        <w:trPr>
          <w:trHeight w:val="262" w:hRule="atLeast"/>
        </w:trPr>
        <w:tc>
          <w:tcPr>
            <w:tcW w:w="2550" w:type="dxa"/>
            <w:tcBorders/>
          </w:tcPr>
          <w:p>
            <w:pPr>
              <w:pStyle w:val="Normal"/>
              <w:widowControl w:val="false"/>
              <w:bidi w:val="0"/>
              <w:jc w:val="start"/>
              <w:rPr/>
            </w:pPr>
            <w:hyperlink r:id="rId4">
              <w:r>
                <w:rPr>
                  <w:rFonts w:eastAsia="Cambria" w:cs="Cambria"/>
                  <w:b/>
                  <w:bCs/>
                  <w:i w:val="false"/>
                  <w:color w:val="000000"/>
                  <w:sz w:val="22"/>
                  <w:szCs w:val="22"/>
                  <w:lang w:val="en-AU"/>
                </w:rPr>
                <w:t>ORCID:</w:t>
              </w:r>
            </w:hyperlink>
          </w:p>
        </w:tc>
        <w:tc>
          <w:tcPr>
            <w:tcW w:w="5213" w:type="dxa"/>
            <w:tcBorders/>
            <w:tcMar>
              <w:top w:w="0" w:type="dxa"/>
              <w:start w:w="0" w:type="dxa"/>
              <w:bottom w:w="0" w:type="dxa"/>
              <w:end w:w="0" w:type="dxa"/>
            </w:tcMar>
          </w:tcPr>
          <w:p>
            <w:pPr>
              <w:pStyle w:val="Normal"/>
              <w:widowControl w:val="false"/>
              <w:bidi w:val="0"/>
              <w:jc w:val="start"/>
              <w:rPr/>
            </w:pPr>
            <w:hyperlink r:id="rId5">
              <w:r>
                <w:rPr>
                  <w:rStyle w:val="Hyperlink"/>
                  <w:rFonts w:eastAsia="Arial" w:cs="Arial"/>
                  <w:b w:val="false"/>
                  <w:bCs w:val="false"/>
                  <w:i w:val="false"/>
                  <w:color w:val="000080"/>
                  <w:kern w:val="2"/>
                  <w:sz w:val="22"/>
                  <w:szCs w:val="22"/>
                  <w:u w:val="single"/>
                  <w:lang w:val="en-AU" w:eastAsia="zxx" w:bidi="zxx"/>
                </w:rPr>
                <w:t>orcid.org/0000-0003-0381-669X</w:t>
              </w:r>
            </w:hyperlink>
          </w:p>
        </w:tc>
      </w:tr>
      <w:tr>
        <w:trPr>
          <w:trHeight w:val="262" w:hRule="atLeast"/>
        </w:trPr>
        <w:tc>
          <w:tcPr>
            <w:tcW w:w="2550" w:type="dxa"/>
            <w:tcBorders/>
          </w:tcPr>
          <w:p>
            <w:pPr>
              <w:pStyle w:val="Normal"/>
              <w:widowControl w:val="false"/>
              <w:bidi w:val="0"/>
              <w:jc w:val="start"/>
              <w:rPr>
                <w:rFonts w:ascii="Times New Roman" w:hAnsi="Times New Roman" w:eastAsia="Cambria" w:cs="Cambria"/>
                <w:b/>
                <w:bCs/>
                <w:i w:val="false"/>
                <w:i w:val="false"/>
                <w:color w:val="000000"/>
                <w:sz w:val="22"/>
                <w:szCs w:val="22"/>
                <w:lang w:val="en-AU"/>
              </w:rPr>
            </w:pPr>
            <w:r>
              <w:rPr>
                <w:rFonts w:eastAsia="Cambria" w:cs="Cambria"/>
                <w:b/>
                <w:bCs/>
                <w:i w:val="false"/>
                <w:color w:val="000000"/>
                <w:sz w:val="22"/>
                <w:szCs w:val="22"/>
                <w:lang w:val="en-AU"/>
              </w:rPr>
              <w:t>Lab page:</w:t>
            </w:r>
          </w:p>
        </w:tc>
        <w:tc>
          <w:tcPr>
            <w:tcW w:w="5213" w:type="dxa"/>
            <w:tcBorders/>
            <w:tcMar>
              <w:top w:w="0" w:type="dxa"/>
              <w:start w:w="0" w:type="dxa"/>
              <w:bottom w:w="0" w:type="dxa"/>
              <w:end w:w="0" w:type="dxa"/>
            </w:tcMar>
          </w:tcPr>
          <w:p>
            <w:pPr>
              <w:pStyle w:val="Normal"/>
              <w:widowControl w:val="false"/>
              <w:bidi w:val="0"/>
              <w:jc w:val="start"/>
              <w:rPr/>
            </w:pPr>
            <w:hyperlink r:id="rId6">
              <w:r>
                <w:rPr>
                  <w:rStyle w:val="Hyperlink"/>
                  <w:rFonts w:eastAsia="Arial" w:cs="Arial"/>
                  <w:b w:val="false"/>
                  <w:bCs w:val="false"/>
                  <w:i w:val="false"/>
                  <w:color w:val="000080"/>
                  <w:kern w:val="2"/>
                  <w:sz w:val="22"/>
                  <w:szCs w:val="22"/>
                  <w:u w:val="single"/>
                  <w:lang w:val="en-AU" w:eastAsia="zxx" w:bidi="zxx"/>
                </w:rPr>
                <w:t>www.behavioral-ds.science</w:t>
              </w:r>
            </w:hyperlink>
          </w:p>
        </w:tc>
      </w:tr>
      <w:tr>
        <w:trPr>
          <w:trHeight w:val="262" w:hRule="atLeast"/>
        </w:trPr>
        <w:tc>
          <w:tcPr>
            <w:tcW w:w="2550" w:type="dxa"/>
            <w:tcBorders/>
          </w:tcPr>
          <w:p>
            <w:pPr>
              <w:pStyle w:val="Normal"/>
              <w:widowControl w:val="false"/>
              <w:bidi w:val="0"/>
              <w:jc w:val="start"/>
              <w:rPr>
                <w:rFonts w:ascii="Times New Roman" w:hAnsi="Times New Roman" w:eastAsia="Cambria" w:cs="Cambria"/>
                <w:b/>
                <w:bCs/>
                <w:i w:val="false"/>
                <w:i w:val="false"/>
                <w:color w:val="000000"/>
                <w:sz w:val="22"/>
                <w:szCs w:val="22"/>
                <w:lang w:val="en-AU"/>
              </w:rPr>
            </w:pPr>
            <w:r>
              <w:rPr>
                <w:rFonts w:eastAsia="Cambria" w:cs="Cambria"/>
                <w:b/>
                <w:bCs/>
                <w:i w:val="false"/>
                <w:color w:val="000000"/>
                <w:sz w:val="22"/>
                <w:szCs w:val="22"/>
                <w:lang w:val="en-AU"/>
              </w:rPr>
              <w:t>Google Scholar:</w:t>
            </w:r>
          </w:p>
        </w:tc>
        <w:tc>
          <w:tcPr>
            <w:tcW w:w="5213" w:type="dxa"/>
            <w:tcBorders/>
            <w:tcMar>
              <w:top w:w="0" w:type="dxa"/>
              <w:start w:w="0" w:type="dxa"/>
              <w:bottom w:w="0" w:type="dxa"/>
              <w:end w:w="0" w:type="dxa"/>
            </w:tcMar>
          </w:tcPr>
          <w:p>
            <w:pPr>
              <w:pStyle w:val="Normal"/>
              <w:widowControl w:val="false"/>
              <w:bidi w:val="0"/>
              <w:jc w:val="start"/>
              <w:rPr/>
            </w:pPr>
            <w:hyperlink r:id="rId7">
              <w:r>
                <w:rPr>
                  <w:rStyle w:val="Hyperlink"/>
                  <w:rFonts w:eastAsia="Arial" w:cs="Arial"/>
                  <w:b w:val="false"/>
                  <w:bCs w:val="false"/>
                  <w:i w:val="false"/>
                  <w:color w:val="000080"/>
                  <w:kern w:val="2"/>
                  <w:sz w:val="22"/>
                  <w:szCs w:val="22"/>
                  <w:u w:val="single"/>
                  <w:lang w:val="en-AU" w:eastAsia="zxx" w:bidi="zxx"/>
                </w:rPr>
                <w:t>scholar.google.com/citations?user=J9sjxXYAAAAJ</w:t>
              </w:r>
            </w:hyperlink>
          </w:p>
        </w:tc>
      </w:tr>
      <w:tr>
        <w:trPr>
          <w:trHeight w:val="262" w:hRule="atLeast"/>
        </w:trPr>
        <w:tc>
          <w:tcPr>
            <w:tcW w:w="2550" w:type="dxa"/>
            <w:tcBorders/>
          </w:tcPr>
          <w:p>
            <w:pPr>
              <w:pStyle w:val="Normal"/>
              <w:widowControl w:val="false"/>
              <w:bidi w:val="0"/>
              <w:jc w:val="start"/>
              <w:rPr>
                <w:rFonts w:ascii="Times New Roman" w:hAnsi="Times New Roman"/>
                <w:b/>
                <w:bCs/>
                <w:sz w:val="22"/>
                <w:szCs w:val="22"/>
                <w:lang w:val="en-AU"/>
              </w:rPr>
            </w:pPr>
            <w:r>
              <w:rPr>
                <w:b/>
                <w:bCs/>
                <w:sz w:val="22"/>
                <w:szCs w:val="22"/>
                <w:lang w:val="en-AU"/>
              </w:rPr>
              <w:t>T</w:t>
            </w:r>
            <w:r>
              <w:rPr>
                <w:rFonts w:eastAsia="Cambria" w:cs="Cambria"/>
                <w:b/>
                <w:bCs/>
                <w:i w:val="false"/>
                <w:color w:val="000000"/>
                <w:sz w:val="22"/>
                <w:szCs w:val="22"/>
                <w:lang w:val="en-AU"/>
              </w:rPr>
              <w:t>he Conversation profile:</w:t>
            </w:r>
          </w:p>
        </w:tc>
        <w:tc>
          <w:tcPr>
            <w:tcW w:w="5213" w:type="dxa"/>
            <w:tcBorders/>
            <w:tcMar>
              <w:top w:w="0" w:type="dxa"/>
              <w:start w:w="0" w:type="dxa"/>
              <w:bottom w:w="0" w:type="dxa"/>
              <w:end w:w="0" w:type="dxa"/>
            </w:tcMar>
          </w:tcPr>
          <w:p>
            <w:pPr>
              <w:pStyle w:val="Normal"/>
              <w:widowControl w:val="false"/>
              <w:bidi w:val="0"/>
              <w:jc w:val="start"/>
              <w:rPr/>
            </w:pPr>
            <w:hyperlink r:id="rId8">
              <w:r>
                <w:rPr>
                  <w:rStyle w:val="Hyperlink"/>
                  <w:rFonts w:eastAsia="Arial" w:cs="Arial"/>
                  <w:b w:val="false"/>
                  <w:bCs w:val="false"/>
                  <w:i w:val="false"/>
                  <w:color w:val="000080"/>
                  <w:kern w:val="2"/>
                  <w:sz w:val="22"/>
                  <w:szCs w:val="22"/>
                  <w:u w:val="single"/>
                  <w:lang w:val="en-AU" w:eastAsia="zxx" w:bidi="zxx"/>
                </w:rPr>
                <w:t>theconversation.com/profiles/marian-andrei-rizoiu-850922</w:t>
              </w:r>
            </w:hyperlink>
          </w:p>
        </w:tc>
      </w:tr>
      <w:tr>
        <w:trPr>
          <w:trHeight w:val="262" w:hRule="atLeast"/>
        </w:trPr>
        <w:tc>
          <w:tcPr>
            <w:tcW w:w="2550" w:type="dxa"/>
            <w:tcBorders/>
          </w:tcPr>
          <w:p>
            <w:pPr>
              <w:pStyle w:val="Normal"/>
              <w:widowControl w:val="false"/>
              <w:bidi w:val="0"/>
              <w:jc w:val="start"/>
              <w:rPr>
                <w:rFonts w:ascii="Times New Roman" w:hAnsi="Times New Roman"/>
                <w:b/>
                <w:bCs/>
                <w:sz w:val="22"/>
                <w:szCs w:val="22"/>
                <w:lang w:val="en-AU"/>
              </w:rPr>
            </w:pPr>
            <w:r>
              <w:rPr>
                <w:rFonts w:eastAsia="Cambria" w:cs="Cambria"/>
                <w:b/>
                <w:bCs/>
                <w:i w:val="false"/>
                <w:color w:val="000000"/>
                <w:sz w:val="22"/>
                <w:szCs w:val="22"/>
                <w:lang w:val="en-AU"/>
              </w:rPr>
              <w:t>Professional page</w:t>
            </w:r>
            <w:r>
              <w:rPr>
                <w:rFonts w:eastAsia="Cambria" w:cs="Cambria"/>
                <w:b/>
                <w:bCs/>
                <w:i w:val="false"/>
                <w:color w:val="000000"/>
                <w:sz w:val="22"/>
                <w:szCs w:val="22"/>
                <w:lang w:val="en-AU"/>
              </w:rPr>
              <w:t>:</w:t>
            </w:r>
          </w:p>
        </w:tc>
        <w:tc>
          <w:tcPr>
            <w:tcW w:w="5213" w:type="dxa"/>
            <w:tcBorders/>
            <w:tcMar>
              <w:top w:w="0" w:type="dxa"/>
              <w:start w:w="0" w:type="dxa"/>
              <w:bottom w:w="0" w:type="dxa"/>
              <w:end w:w="0" w:type="dxa"/>
            </w:tcMar>
          </w:tcPr>
          <w:p>
            <w:pPr>
              <w:pStyle w:val="Normal"/>
              <w:widowControl w:val="false"/>
              <w:bidi w:val="0"/>
              <w:jc w:val="start"/>
              <w:rPr/>
            </w:pPr>
            <w:hyperlink r:id="rId9">
              <w:r>
                <w:rPr>
                  <w:rStyle w:val="Hyperlink"/>
                  <w:rFonts w:eastAsia="Arial" w:cs="Arial"/>
                  <w:b w:val="false"/>
                  <w:bCs w:val="false"/>
                  <w:i w:val="false"/>
                  <w:color w:val="000080"/>
                  <w:kern w:val="2"/>
                  <w:sz w:val="22"/>
                  <w:szCs w:val="22"/>
                  <w:u w:val="single"/>
                  <w:lang w:val="en-AU" w:eastAsia="zxx" w:bidi="zxx"/>
                </w:rPr>
                <w:t>www.rizoiu.eu</w:t>
              </w:r>
            </w:hyperlink>
          </w:p>
        </w:tc>
      </w:tr>
    </w:tbl>
    <w:p>
      <w:pPr>
        <w:pStyle w:val="Normal"/>
        <w:rPr>
          <w:rFonts w:ascii="Times New Roman" w:hAnsi="Times New Roman" w:eastAsia="Times New Roman" w:cs="Arial"/>
          <w:sz w:val="20"/>
          <w:szCs w:val="20"/>
          <w:lang w:val="en-AU"/>
        </w:rPr>
      </w:pPr>
      <w:r>
        <w:rPr>
          <w:rFonts w:eastAsia="Times New Roman" w:cs="Arial"/>
          <w:sz w:val="20"/>
          <w:szCs w:val="20"/>
          <w:lang w:val="en-AU"/>
        </w:rPr>
      </w:r>
    </w:p>
    <w:p>
      <w:pPr>
        <w:pStyle w:val="Normal"/>
        <w:jc w:val="center"/>
        <w:rPr>
          <w:rFonts w:ascii="Times New Roman" w:hAnsi="Times New Roman" w:eastAsia="Arial" w:cs="Arial"/>
          <w:b/>
          <w:bCs/>
          <w:sz w:val="40"/>
          <w:szCs w:val="40"/>
          <w:u w:val="none"/>
          <w:lang w:val="en-AU"/>
        </w:rPr>
      </w:pPr>
      <w:r>
        <w:rPr>
          <w:rFonts w:eastAsia="Arial" w:cs="Arial"/>
          <w:b/>
          <w:bCs/>
          <w:sz w:val="40"/>
          <w:szCs w:val="40"/>
          <w:u w:val="none"/>
          <w:lang w:val="en-AU"/>
        </w:rPr>
        <w:t>CURRICULUM VITAE</w:t>
      </w:r>
    </w:p>
    <w:p>
      <w:pPr>
        <w:pStyle w:val="Normal"/>
        <w:rPr>
          <w:rFonts w:ascii="Times New Roman" w:hAnsi="Times New Roman" w:eastAsia="DejaVu Sans;MS Mincho" w:cs="Arial"/>
          <w:b/>
          <w:bCs/>
          <w:color w:val="2323DC"/>
          <w:kern w:val="2"/>
          <w:sz w:val="12"/>
          <w:szCs w:val="12"/>
          <w:lang w:val="en-AU" w:eastAsia="zh-CN" w:bidi="hi-IN"/>
        </w:rPr>
      </w:pPr>
      <w:r>
        <w:rPr>
          <w:rFonts w:eastAsia="DejaVu Sans;MS Mincho" w:cs="Arial"/>
          <w:b/>
          <w:bCs/>
          <w:color w:val="2323DC"/>
          <w:kern w:val="2"/>
          <w:sz w:val="12"/>
          <w:szCs w:val="12"/>
          <w:lang w:val="en-AU" w:eastAsia="zh-CN" w:bidi="hi-IN"/>
        </w:rPr>
      </w:r>
    </w:p>
    <w:tbl>
      <w:tblPr>
        <w:tblW w:w="10322" w:type="dxa"/>
        <w:jc w:val="start"/>
        <w:tblInd w:w="0" w:type="dxa"/>
        <w:tblLayout w:type="fixed"/>
        <w:tblCellMar>
          <w:top w:w="55" w:type="dxa"/>
          <w:start w:w="55" w:type="dxa"/>
          <w:bottom w:w="55" w:type="dxa"/>
          <w:end w:w="55" w:type="dxa"/>
        </w:tblCellMar>
      </w:tblPr>
      <w:tblGrid>
        <w:gridCol w:w="1359"/>
        <w:gridCol w:w="8963"/>
      </w:tblGrid>
      <w:tr>
        <w:trPr/>
        <w:tc>
          <w:tcPr>
            <w:tcW w:w="1359" w:type="dxa"/>
            <w:tcBorders/>
          </w:tcPr>
          <w:p>
            <w:pPr>
              <w:pStyle w:val="Normal"/>
              <w:jc w:val="start"/>
              <w:rPr>
                <w:rFonts w:ascii="Times New Roman" w:hAnsi="Times New Roman" w:eastAsia="Garamond" w:cs="Garamond"/>
                <w:b/>
                <w:bCs/>
                <w:color w:val="2323DC"/>
                <w:sz w:val="22"/>
                <w:szCs w:val="22"/>
                <w:u w:val="none"/>
                <w:lang w:val="en-AU"/>
              </w:rPr>
            </w:pPr>
            <w:r>
              <w:rPr>
                <w:rFonts w:eastAsia="Garamond" w:cs="Garamond"/>
                <w:b/>
                <w:bCs/>
                <w:color w:val="2323DC"/>
                <w:sz w:val="22"/>
                <w:szCs w:val="22"/>
                <w:u w:val="none"/>
                <w:lang w:val="en-AU"/>
              </w:rPr>
              <w:t>About me</w:t>
            </w:r>
          </w:p>
        </w:tc>
        <w:tc>
          <w:tcPr>
            <w:tcW w:w="8963" w:type="dxa"/>
            <w:tcBorders/>
          </w:tcPr>
          <w:p>
            <w:pPr>
              <w:pStyle w:val="Normal"/>
              <w:spacing w:before="0" w:after="113"/>
              <w:rPr/>
            </w:pPr>
            <w:r>
              <w:rPr>
                <w:rFonts w:eastAsia="Cambria" w:cs="Cambria"/>
                <w:b w:val="false"/>
                <w:bCs w:val="false"/>
                <w:i w:val="false"/>
                <w:iCs w:val="false"/>
                <w:caps w:val="false"/>
                <w:smallCaps w:val="false"/>
                <w:strike w:val="false"/>
                <w:dstrike w:val="false"/>
                <w:color w:val="000000"/>
                <w:sz w:val="20"/>
                <w:szCs w:val="20"/>
                <w:u w:val="none"/>
                <w:effect w:val="none"/>
                <w:shd w:fill="auto" w:val="clear"/>
                <w:lang w:val="en-AU"/>
              </w:rPr>
              <w:t xml:space="preserve">Marian-Andrei Rizoiu is an Associate Professor leading the </w:t>
            </w:r>
            <w:hyperlink r:id="rId10">
              <w:r>
                <w:rPr>
                  <w:rStyle w:val="Hyperlink"/>
                  <w:rFonts w:eastAsia="Cambria" w:cs="Cambria"/>
                  <w:b w:val="false"/>
                  <w:bCs w:val="false"/>
                  <w:i w:val="false"/>
                  <w:iCs w:val="false"/>
                  <w:caps w:val="false"/>
                  <w:smallCaps w:val="false"/>
                  <w:strike w:val="false"/>
                  <w:dstrike w:val="false"/>
                  <w:color w:val="000080"/>
                  <w:sz w:val="20"/>
                  <w:szCs w:val="20"/>
                  <w:u w:val="single"/>
                  <w:effect w:val="none"/>
                  <w:shd w:fill="auto" w:val="clear"/>
                  <w:lang w:val="zxx"/>
                </w:rPr>
                <w:t>Behavioral Data Science lab</w:t>
              </w:r>
            </w:hyperlink>
            <w:r>
              <w:rPr>
                <w:rFonts w:eastAsia="Cambria" w:cs="Cambria"/>
                <w:b w:val="false"/>
                <w:bCs w:val="false"/>
                <w:i w:val="false"/>
                <w:iCs w:val="false"/>
                <w:caps w:val="false"/>
                <w:smallCaps w:val="false"/>
                <w:strike w:val="false"/>
                <w:dstrike w:val="false"/>
                <w:color w:val="000000"/>
                <w:sz w:val="20"/>
                <w:szCs w:val="20"/>
                <w:u w:val="none"/>
                <w:effect w:val="none"/>
                <w:shd w:fill="auto" w:val="clear"/>
                <w:lang w:val="en-AU"/>
              </w:rPr>
              <w:t xml:space="preserve"> at the University of Technology Sydney. His interdisciplinary research crosses computer and social sciences, blending psycholinguistics, digital communication and stochastic modelling to understand human attention dynamics in the online environment, the emergence of influence and opinion polarization. Marian-Andrei is the recipient of the prestigious Excellence Award and Academic of the Year at the </w:t>
            </w:r>
            <w:hyperlink r:id="rId11">
              <w:r>
                <w:rPr>
                  <w:rStyle w:val="Hyperlink"/>
                  <w:rFonts w:eastAsia="Cambria" w:cs="Cambria"/>
                  <w:b w:val="false"/>
                  <w:bCs w:val="false"/>
                  <w:i w:val="false"/>
                  <w:iCs w:val="false"/>
                  <w:caps w:val="false"/>
                  <w:smallCaps w:val="false"/>
                  <w:strike w:val="false"/>
                  <w:dstrike w:val="false"/>
                  <w:color w:val="000080"/>
                  <w:sz w:val="20"/>
                  <w:szCs w:val="20"/>
                  <w:u w:val="single"/>
                  <w:effect w:val="none"/>
                  <w:shd w:fill="auto" w:val="clear"/>
                  <w:lang w:val="zxx"/>
                </w:rPr>
                <w:t>2023 Australian Defence Industry Awards</w:t>
              </w:r>
            </w:hyperlink>
            <w:r>
              <w:rPr>
                <w:rFonts w:eastAsia="Cambria" w:cs="Cambria"/>
                <w:b w:val="false"/>
                <w:bCs w:val="false"/>
                <w:i w:val="false"/>
                <w:iCs w:val="false"/>
                <w:caps w:val="false"/>
                <w:smallCaps w:val="false"/>
                <w:strike w:val="false"/>
                <w:dstrike w:val="false"/>
                <w:color w:val="000000"/>
                <w:sz w:val="20"/>
                <w:szCs w:val="20"/>
                <w:u w:val="none"/>
                <w:effect w:val="none"/>
                <w:shd w:fill="auto" w:val="clear"/>
                <w:lang w:val="en-AU"/>
              </w:rPr>
              <w:t xml:space="preserve"> and a finalist of the distinguished </w:t>
            </w:r>
            <w:hyperlink r:id="rId12">
              <w:r>
                <w:rPr>
                  <w:rStyle w:val="Hyperlink"/>
                  <w:rFonts w:eastAsia="Cambria" w:cs="Cambria"/>
                  <w:b w:val="false"/>
                  <w:bCs w:val="false"/>
                  <w:i w:val="false"/>
                  <w:iCs w:val="false"/>
                  <w:caps w:val="false"/>
                  <w:smallCaps w:val="false"/>
                  <w:strike w:val="false"/>
                  <w:dstrike w:val="false"/>
                  <w:color w:val="000080"/>
                  <w:sz w:val="20"/>
                  <w:szCs w:val="20"/>
                  <w:u w:val="single"/>
                  <w:effect w:val="none"/>
                  <w:shd w:fill="auto" w:val="clear"/>
                  <w:lang w:val="zxx"/>
                </w:rPr>
                <w:t>Australian Museum Eureka Prizes</w:t>
              </w:r>
            </w:hyperlink>
            <w:r>
              <w:rPr>
                <w:rFonts w:eastAsia="Cambria" w:cs="Cambria"/>
                <w:b w:val="false"/>
                <w:bCs w:val="false"/>
                <w:i w:val="false"/>
                <w:iCs w:val="false"/>
                <w:caps w:val="false"/>
                <w:smallCaps w:val="false"/>
                <w:strike w:val="false"/>
                <w:dstrike w:val="false"/>
                <w:color w:val="000000"/>
                <w:sz w:val="20"/>
                <w:szCs w:val="20"/>
                <w:u w:val="none"/>
                <w:effect w:val="none"/>
                <w:shd w:fill="auto" w:val="clear"/>
                <w:lang w:val="en-AU"/>
              </w:rPr>
              <w:t xml:space="preserve"> for Outstanding Science in Safeguarding Australia. He currently leads grants worth $</w:t>
            </w:r>
            <w:r>
              <w:rPr>
                <w:rFonts w:eastAsia="Cambria" w:cs="Cambria"/>
                <w:b w:val="false"/>
                <w:bCs w:val="false"/>
                <w:i w:val="false"/>
                <w:iCs w:val="false"/>
                <w:caps w:val="false"/>
                <w:smallCaps w:val="false"/>
                <w:strike w:val="false"/>
                <w:dstrike w:val="false"/>
                <w:color w:val="000000"/>
                <w:sz w:val="20"/>
                <w:szCs w:val="20"/>
                <w:u w:val="none"/>
                <w:effect w:val="none"/>
                <w:shd w:fill="auto" w:val="clear"/>
                <w:lang w:val="en-AU"/>
              </w:rPr>
              <w:t>5.9</w:t>
            </w:r>
            <w:r>
              <w:rPr>
                <w:rFonts w:eastAsia="Cambria" w:cs="Cambria"/>
                <w:b w:val="false"/>
                <w:bCs w:val="false"/>
                <w:i w:val="false"/>
                <w:iCs w:val="false"/>
                <w:caps w:val="false"/>
                <w:smallCaps w:val="false"/>
                <w:strike w:val="false"/>
                <w:dstrike w:val="false"/>
                <w:color w:val="000000"/>
                <w:sz w:val="20"/>
                <w:szCs w:val="20"/>
                <w:u w:val="none"/>
                <w:effect w:val="none"/>
                <w:shd w:fill="auto" w:val="clear"/>
                <w:lang w:val="en-AU"/>
              </w:rPr>
              <w:t xml:space="preserve"> million from the Commonwealth of Australia to detect and model the spread of mis- and disinformation and its weaponized counterparts – information and influence operations.</w:t>
            </w:r>
          </w:p>
          <w:p>
            <w:pPr>
              <w:pStyle w:val="Normal"/>
              <w:bidi w:val="0"/>
              <w:spacing w:before="0" w:after="113"/>
              <w:jc w:val="both"/>
              <w:rPr/>
            </w:pPr>
            <w:r>
              <w:rPr>
                <w:rFonts w:eastAsia="Cambria" w:cs="Cambria"/>
                <w:b w:val="false"/>
                <w:i w:val="false"/>
                <w:color w:val="000000"/>
                <w:sz w:val="20"/>
                <w:szCs w:val="20"/>
                <w:lang w:val="en-AU"/>
              </w:rPr>
              <w:t xml:space="preserve">Marian-Andrei's research receives funding from selective funders such as Meta (Facebook) Research, Defence Science and Technology Group (DSTG), The Department of Home Affairs and the Defence Innovation Network. In addition, he publishes in the most selective venues, such as the PNAS, PLOS ONE, PLOS Computations Biology, WWW, NeurIPS, IJCAI, and CIKM. As a result, his work has received significant media attention—including </w:t>
            </w:r>
            <w:hyperlink r:id="rId13">
              <w:r>
                <w:rPr>
                  <w:rStyle w:val="LegturInternet"/>
                  <w:rFonts w:eastAsia="Cambria" w:cs="Cambria"/>
                  <w:b w:val="false"/>
                  <w:i w:val="false"/>
                  <w:sz w:val="20"/>
                  <w:szCs w:val="20"/>
                  <w:lang w:val="en-AU"/>
                </w:rPr>
                <w:t>Bloomberg Business Week</w:t>
              </w:r>
            </w:hyperlink>
            <w:r>
              <w:rPr>
                <w:rFonts w:eastAsia="Cambria" w:cs="Cambria"/>
                <w:b w:val="false"/>
                <w:i w:val="false"/>
                <w:color w:val="000000"/>
                <w:sz w:val="20"/>
                <w:szCs w:val="20"/>
                <w:lang w:val="en-AU"/>
              </w:rPr>
              <w:t xml:space="preserve">, </w:t>
            </w:r>
            <w:hyperlink r:id="rId14">
              <w:r>
                <w:rPr>
                  <w:rStyle w:val="LegturInternet"/>
                  <w:rFonts w:eastAsia="Cambria" w:cs="Cambria"/>
                  <w:b w:val="false"/>
                  <w:i w:val="false"/>
                  <w:sz w:val="20"/>
                  <w:szCs w:val="20"/>
                  <w:lang w:val="en-AU"/>
                </w:rPr>
                <w:t>Nature Index</w:t>
              </w:r>
            </w:hyperlink>
            <w:r>
              <w:rPr>
                <w:rFonts w:eastAsia="Cambria" w:cs="Cambria"/>
                <w:b w:val="false"/>
                <w:i w:val="false"/>
                <w:color w:val="000000"/>
                <w:sz w:val="20"/>
                <w:szCs w:val="20"/>
                <w:lang w:val="en-AU"/>
              </w:rPr>
              <w:t xml:space="preserve">, </w:t>
            </w:r>
            <w:hyperlink r:id="rId15">
              <w:r>
                <w:rPr>
                  <w:rStyle w:val="LegturInternet"/>
                  <w:rFonts w:eastAsia="Cambria" w:cs="Cambria"/>
                  <w:b w:val="false"/>
                  <w:i w:val="false"/>
                  <w:sz w:val="20"/>
                  <w:szCs w:val="20"/>
                  <w:lang w:val="en-AU"/>
                </w:rPr>
                <w:t>BBC</w:t>
              </w:r>
            </w:hyperlink>
            <w:r>
              <w:rPr>
                <w:rFonts w:eastAsia="Cambria" w:cs="Cambria"/>
                <w:b w:val="false"/>
                <w:i w:val="false"/>
                <w:color w:val="000000"/>
                <w:sz w:val="20"/>
                <w:szCs w:val="20"/>
                <w:lang w:val="en-AU"/>
              </w:rPr>
              <w:t xml:space="preserve">, and </w:t>
            </w:r>
            <w:hyperlink r:id="rId16">
              <w:r>
                <w:rPr>
                  <w:rStyle w:val="LegturInternet"/>
                  <w:rFonts w:eastAsia="Cambria" w:cs="Cambria"/>
                  <w:b w:val="false"/>
                  <w:i w:val="false"/>
                  <w:sz w:val="20"/>
                  <w:szCs w:val="20"/>
                  <w:lang w:val="en-AU"/>
                </w:rPr>
                <w:t>World Economic Forum</w:t>
              </w:r>
            </w:hyperlink>
            <w:r>
              <w:rPr>
                <w:rFonts w:eastAsia="Cambria" w:cs="Cambria"/>
                <w:b w:val="false"/>
                <w:i w:val="false"/>
                <w:color w:val="000000"/>
                <w:sz w:val="20"/>
                <w:szCs w:val="20"/>
                <w:lang w:val="en-AU"/>
              </w:rPr>
              <w:t>.</w:t>
            </w:r>
          </w:p>
          <w:p>
            <w:pPr>
              <w:pStyle w:val="Normal"/>
              <w:bidi w:val="0"/>
              <w:spacing w:before="0" w:after="113"/>
              <w:jc w:val="both"/>
              <w:rPr/>
            </w:pPr>
            <w:r>
              <w:rPr>
                <w:rFonts w:eastAsia="Cambria" w:cs="Cambria"/>
                <w:b w:val="false"/>
                <w:i w:val="false"/>
                <w:iCs w:val="false"/>
                <w:color w:val="000000"/>
                <w:sz w:val="20"/>
                <w:szCs w:val="20"/>
                <w:lang w:val="en-AU"/>
              </w:rPr>
              <w:t xml:space="preserve">Marian-Andrei disseminates his research to the broader public by regularly contributing to </w:t>
            </w:r>
            <w:hyperlink r:id="rId17">
              <w:r>
                <w:rPr>
                  <w:rStyle w:val="LegturInternet"/>
                  <w:rFonts w:eastAsia="Cambria" w:cs="Cambria"/>
                  <w:b w:val="false"/>
                  <w:i w:val="false"/>
                  <w:iCs w:val="false"/>
                  <w:sz w:val="20"/>
                  <w:szCs w:val="20"/>
                  <w:lang w:val="en-AU"/>
                </w:rPr>
                <w:t>The Conversation</w:t>
              </w:r>
            </w:hyperlink>
            <w:r>
              <w:rPr>
                <w:rFonts w:eastAsia="Cambria" w:cs="Cambria"/>
                <w:b w:val="false"/>
                <w:i w:val="false"/>
                <w:iCs w:val="false"/>
                <w:color w:val="000000"/>
                <w:sz w:val="20"/>
                <w:szCs w:val="20"/>
                <w:lang w:val="en-AU"/>
              </w:rPr>
              <w:t xml:space="preserve">. </w:t>
            </w:r>
            <w:r>
              <w:rPr>
                <w:rFonts w:eastAsia="Cambria" w:cs="Cambria"/>
                <w:b w:val="false"/>
                <w:i w:val="false"/>
                <w:iCs w:val="false"/>
                <w:color w:val="000000"/>
                <w:sz w:val="20"/>
                <w:szCs w:val="20"/>
                <w:lang w:val="en-AU"/>
              </w:rPr>
              <w:t>H</w:t>
            </w:r>
            <w:r>
              <w:rPr>
                <w:rFonts w:eastAsia="Cambria" w:cs="Cambria"/>
                <w:b w:val="false"/>
                <w:i w:val="false"/>
                <w:iCs w:val="false"/>
                <w:color w:val="000000"/>
                <w:sz w:val="20"/>
                <w:szCs w:val="20"/>
                <w:lang w:val="en-AU"/>
              </w:rPr>
              <w:t xml:space="preserve">e also leverages his research to real societal impact; </w:t>
            </w:r>
            <w:r>
              <w:rPr>
                <w:rFonts w:eastAsia="Cambria" w:cs="Cambria"/>
                <w:b w:val="false"/>
                <w:i w:val="false"/>
                <w:iCs w:val="false"/>
                <w:color w:val="000000"/>
                <w:sz w:val="20"/>
                <w:szCs w:val="20"/>
                <w:lang w:val="en-AU"/>
              </w:rPr>
              <w:t xml:space="preserve">he was </w:t>
            </w:r>
            <w:r>
              <w:rPr>
                <w:rFonts w:eastAsia="Cambria" w:cs="Cambria"/>
                <w:b w:val="false"/>
                <w:i w:val="false"/>
                <w:iCs w:val="false"/>
                <w:color w:val="000000"/>
                <w:sz w:val="20"/>
                <w:szCs w:val="20"/>
                <w:lang w:val="en-AU"/>
              </w:rPr>
              <w:t>an expert for the NSW government’s Defamation Law Reform or provid</w:t>
            </w:r>
            <w:r>
              <w:rPr>
                <w:rFonts w:eastAsia="Cambria" w:cs="Cambria"/>
                <w:b w:val="false"/>
                <w:i w:val="false"/>
                <w:iCs w:val="false"/>
                <w:color w:val="000000"/>
                <w:sz w:val="20"/>
                <w:szCs w:val="20"/>
                <w:lang w:val="en-AU"/>
              </w:rPr>
              <w:t>ed</w:t>
            </w:r>
            <w:r>
              <w:rPr>
                <w:rFonts w:eastAsia="Cambria" w:cs="Cambria"/>
                <w:b w:val="false"/>
                <w:i w:val="false"/>
                <w:iCs w:val="false"/>
                <w:color w:val="000000"/>
                <w:sz w:val="20"/>
                <w:szCs w:val="20"/>
                <w:lang w:val="en-AU"/>
              </w:rPr>
              <w:t xml:space="preserve"> evidence for the Australian Federal Senate inquiry into media diversity.</w:t>
            </w:r>
          </w:p>
        </w:tc>
      </w:tr>
      <w:tr>
        <w:trPr/>
        <w:tc>
          <w:tcPr>
            <w:tcW w:w="1359" w:type="dxa"/>
            <w:tcBorders/>
          </w:tcPr>
          <w:p>
            <w:pPr>
              <w:pStyle w:val="Normal"/>
              <w:jc w:val="start"/>
              <w:rPr>
                <w:rFonts w:ascii="Times New Roman" w:hAnsi="Times New Roman" w:eastAsia="Garamond" w:cs="Garamond"/>
                <w:b/>
                <w:bCs/>
                <w:color w:val="2323DC"/>
                <w:sz w:val="22"/>
                <w:szCs w:val="22"/>
                <w:u w:val="none"/>
                <w:lang w:val="en-AU"/>
              </w:rPr>
            </w:pPr>
            <w:r>
              <w:rPr>
                <w:rFonts w:eastAsia="Garamond" w:cs="Garamond"/>
                <w:b/>
                <w:bCs/>
                <w:color w:val="2323DC"/>
                <w:sz w:val="22"/>
                <w:szCs w:val="22"/>
                <w:u w:val="none"/>
                <w:lang w:val="en-AU"/>
              </w:rPr>
              <w:t xml:space="preserve">Research </w:t>
            </w:r>
            <w:r>
              <w:rPr>
                <w:rFonts w:eastAsia="Garamond" w:cs="Garamond"/>
                <w:b/>
                <w:bCs/>
                <w:color w:val="2323DC"/>
                <w:sz w:val="22"/>
                <w:szCs w:val="22"/>
                <w:u w:val="none"/>
                <w:lang w:val="en-AU"/>
              </w:rPr>
              <w:t>interests</w:t>
            </w:r>
          </w:p>
        </w:tc>
        <w:tc>
          <w:tcPr>
            <w:tcW w:w="8963" w:type="dxa"/>
            <w:tcBorders/>
          </w:tcPr>
          <w:p>
            <w:pPr>
              <w:pStyle w:val="Normal"/>
              <w:numPr>
                <w:ilvl w:val="0"/>
                <w:numId w:val="2"/>
              </w:numPr>
              <w:jc w:val="both"/>
              <w:rPr>
                <w:rFonts w:ascii="Times New Roman" w:hAnsi="Times New Roman" w:cs="Garamond"/>
                <w:i w:val="false"/>
                <w:i w:val="false"/>
                <w:iCs w:val="false"/>
                <w:color w:val="000000"/>
                <w:sz w:val="22"/>
                <w:szCs w:val="22"/>
                <w:lang w:val="en-AU"/>
              </w:rPr>
            </w:pPr>
            <w:r>
              <w:rPr>
                <w:rFonts w:cs="Garamond"/>
                <w:i w:val="false"/>
                <w:iCs w:val="false"/>
                <w:color w:val="000000"/>
                <w:sz w:val="22"/>
                <w:szCs w:val="22"/>
                <w:lang w:val="en-AU"/>
              </w:rPr>
              <w:t>Stochastic behaviou</w:t>
            </w:r>
            <w:r>
              <w:rPr>
                <w:rFonts w:cs="Garamond"/>
                <w:i w:val="false"/>
                <w:iCs w:val="false"/>
                <w:color w:val="000000"/>
                <w:sz w:val="22"/>
                <w:szCs w:val="22"/>
                <w:lang w:val="en-AU"/>
              </w:rPr>
              <w:t>ral modelling;</w:t>
            </w:r>
            <w:r>
              <w:rPr>
                <w:rFonts w:cs="Garamond"/>
                <w:i w:val="false"/>
                <w:iCs w:val="false"/>
                <w:color w:val="000000"/>
                <w:sz w:val="22"/>
                <w:szCs w:val="22"/>
                <w:lang w:val="en-AU"/>
              </w:rPr>
              <w:t xml:space="preserve"> online information diffusion; </w:t>
            </w:r>
            <w:r>
              <w:rPr>
                <w:rFonts w:cs="Garamond"/>
                <w:i w:val="false"/>
                <w:iCs w:val="false"/>
                <w:color w:val="000000"/>
                <w:sz w:val="22"/>
                <w:szCs w:val="22"/>
                <w:lang w:val="en-AU"/>
              </w:rPr>
              <w:t xml:space="preserve">online </w:t>
            </w:r>
            <w:r>
              <w:rPr>
                <w:rFonts w:cs="Garamond"/>
                <w:i w:val="false"/>
                <w:iCs w:val="false"/>
                <w:color w:val="000000"/>
                <w:sz w:val="22"/>
                <w:szCs w:val="22"/>
                <w:lang w:val="en-AU"/>
              </w:rPr>
              <w:t xml:space="preserve">popularity </w:t>
            </w:r>
            <w:r>
              <w:rPr>
                <w:rFonts w:cs="Garamond"/>
                <w:i w:val="false"/>
                <w:iCs w:val="false"/>
                <w:color w:val="000000"/>
                <w:sz w:val="22"/>
                <w:szCs w:val="22"/>
                <w:lang w:val="en-AU"/>
              </w:rPr>
              <w:t>modelling.</w:t>
            </w:r>
          </w:p>
          <w:p>
            <w:pPr>
              <w:pStyle w:val="Normal"/>
              <w:numPr>
                <w:ilvl w:val="0"/>
                <w:numId w:val="2"/>
              </w:numPr>
              <w:jc w:val="both"/>
              <w:rPr>
                <w:lang w:val="en-AU"/>
              </w:rPr>
            </w:pPr>
            <w:r>
              <w:rPr>
                <w:rFonts w:cs="Garamond"/>
                <w:i w:val="false"/>
                <w:iCs w:val="false"/>
                <w:color w:val="000000"/>
                <w:sz w:val="22"/>
                <w:szCs w:val="22"/>
                <w:lang w:val="en-AU"/>
              </w:rPr>
              <w:t xml:space="preserve">Detecting disinformation campaigns and malicious activity, information warfare, online influence and </w:t>
            </w:r>
            <w:r>
              <w:rPr>
                <w:rFonts w:eastAsia="DejaVu Sans;MS Mincho" w:cs="Garamond"/>
                <w:i w:val="false"/>
                <w:iCs w:val="false"/>
                <w:color w:val="000000"/>
                <w:kern w:val="2"/>
                <w:sz w:val="22"/>
                <w:szCs w:val="22"/>
                <w:lang w:val="en-AU" w:eastAsia="zh-CN" w:bidi="hi-IN"/>
              </w:rPr>
              <w:t>disruptive socialbots in democratic processes.</w:t>
            </w:r>
          </w:p>
          <w:p>
            <w:pPr>
              <w:pStyle w:val="Normal"/>
              <w:numPr>
                <w:ilvl w:val="0"/>
                <w:numId w:val="2"/>
              </w:numPr>
              <w:jc w:val="both"/>
              <w:rPr>
                <w:rFonts w:ascii="Times New Roman" w:hAnsi="Times New Roman" w:cs="Garamond"/>
                <w:i w:val="false"/>
                <w:i w:val="false"/>
                <w:iCs w:val="false"/>
                <w:color w:val="000000"/>
                <w:sz w:val="22"/>
                <w:szCs w:val="22"/>
                <w:lang w:val="en-AU"/>
              </w:rPr>
            </w:pPr>
            <w:r>
              <w:rPr>
                <w:rFonts w:cs="Garamond"/>
                <w:b w:val="false"/>
                <w:i w:val="false"/>
                <w:iCs w:val="false"/>
                <w:color w:val="000000"/>
                <w:spacing w:val="0"/>
                <w:sz w:val="22"/>
                <w:szCs w:val="22"/>
                <w:lang w:val="en-AU"/>
              </w:rPr>
              <w:t>L</w:t>
            </w:r>
            <w:r>
              <w:rPr>
                <w:rFonts w:cs="Garamond"/>
                <w:b w:val="false"/>
                <w:i w:val="false"/>
                <w:iCs w:val="false"/>
                <w:color w:val="000000"/>
                <w:spacing w:val="0"/>
                <w:sz w:val="22"/>
                <w:szCs w:val="22"/>
                <w:lang w:val="en-AU"/>
              </w:rPr>
              <w:t>abour markets in automation age, measuring skill similarity, labour upskilling, job ads data.</w:t>
            </w:r>
          </w:p>
        </w:tc>
      </w:tr>
    </w:tbl>
    <w:p>
      <w:pPr>
        <w:pStyle w:val="Heading2"/>
        <w:ind w:hanging="0" w:start="0"/>
        <w:rPr/>
      </w:pPr>
      <w:r>
        <w:rPr/>
        <w:t>Employment history</w:t>
      </w:r>
    </w:p>
    <w:tbl>
      <w:tblPr>
        <w:tblW w:w="10322" w:type="dxa"/>
        <w:jc w:val="start"/>
        <w:tblInd w:w="0" w:type="dxa"/>
        <w:tblLayout w:type="fixed"/>
        <w:tblCellMar>
          <w:top w:w="55" w:type="dxa"/>
          <w:start w:w="55" w:type="dxa"/>
          <w:bottom w:w="55" w:type="dxa"/>
          <w:end w:w="55" w:type="dxa"/>
        </w:tblCellMar>
      </w:tblPr>
      <w:tblGrid>
        <w:gridCol w:w="1359"/>
        <w:gridCol w:w="8963"/>
      </w:tblGrid>
      <w:tr>
        <w:trPr/>
        <w:tc>
          <w:tcPr>
            <w:tcW w:w="1359" w:type="dxa"/>
            <w:tcBorders/>
          </w:tcPr>
          <w:p>
            <w:pPr>
              <w:pStyle w:val="Normal"/>
              <w:snapToGrid w:val="false"/>
              <w:rPr>
                <w:rFonts w:ascii="Times New Roman" w:hAnsi="Times New Roman" w:eastAsia="Arial" w:cs="Arial"/>
                <w:color w:val="000000"/>
                <w:sz w:val="22"/>
                <w:szCs w:val="22"/>
                <w:lang w:val="en-AU"/>
              </w:rPr>
            </w:pPr>
            <w:r>
              <w:rPr>
                <w:rFonts w:eastAsia="Arial" w:cs="Arial"/>
                <w:color w:val="000000"/>
                <w:sz w:val="22"/>
                <w:szCs w:val="22"/>
                <w:lang w:val="en-AU"/>
              </w:rPr>
              <w:t xml:space="preserve">01/2024 </w:t>
            </w:r>
            <w:r>
              <w:rPr>
                <w:rFonts w:eastAsia="Arial" w:cs="Arial"/>
                <w:color w:val="000000"/>
                <w:sz w:val="22"/>
                <w:szCs w:val="22"/>
                <w:lang w:val="en-AU"/>
              </w:rPr>
              <w:t>–</w:t>
            </w:r>
            <w:r>
              <w:rPr>
                <w:rFonts w:eastAsia="Arial" w:cs="Arial"/>
                <w:color w:val="000000"/>
                <w:sz w:val="22"/>
                <w:szCs w:val="22"/>
                <w:lang w:val="en-AU"/>
              </w:rPr>
              <w:t>current</w:t>
            </w:r>
          </w:p>
        </w:tc>
        <w:tc>
          <w:tcPr>
            <w:tcW w:w="8963" w:type="dxa"/>
            <w:tcBorders/>
          </w:tcPr>
          <w:p>
            <w:pPr>
              <w:pStyle w:val="Coninuttabel"/>
              <w:snapToGrid w:val="false"/>
              <w:rPr>
                <w:rFonts w:ascii="Times New Roman" w:hAnsi="Times New Roman"/>
                <w:b/>
                <w:bCs/>
                <w:color w:val="000000"/>
                <w:sz w:val="22"/>
                <w:szCs w:val="22"/>
                <w:lang w:val="en-AU"/>
              </w:rPr>
            </w:pPr>
            <w:r>
              <w:rPr>
                <w:b/>
                <w:bCs/>
                <w:color w:val="000000"/>
                <w:sz w:val="22"/>
                <w:szCs w:val="22"/>
                <w:lang w:val="en-AU"/>
              </w:rPr>
              <w:t>Associate Professor</w:t>
            </w:r>
            <w:r>
              <w:rPr>
                <w:b/>
                <w:bCs/>
                <w:color w:val="000000"/>
                <w:sz w:val="22"/>
                <w:szCs w:val="22"/>
                <w:lang w:val="en-AU"/>
              </w:rPr>
              <w:t xml:space="preserve">, </w:t>
            </w:r>
            <w:r>
              <w:rPr>
                <w:rFonts w:eastAsia="Times New Roman" w:cs="Times New Roman"/>
                <w:b w:val="false"/>
                <w:bCs w:val="false"/>
                <w:i w:val="false"/>
                <w:iCs w:val="false"/>
                <w:color w:val="000000"/>
                <w:kern w:val="2"/>
                <w:sz w:val="22"/>
                <w:szCs w:val="22"/>
                <w:lang w:val="en-AU" w:eastAsia="zh-CN" w:bidi="hi-IN"/>
              </w:rPr>
              <w:t>Data Science Institute</w:t>
            </w:r>
            <w:r>
              <w:rPr>
                <w:rFonts w:eastAsia="Times New Roman" w:cs="Times New Roman"/>
                <w:b w:val="false"/>
                <w:bCs w:val="false"/>
                <w:i w:val="false"/>
                <w:iCs w:val="false"/>
                <w:color w:val="000000"/>
                <w:sz w:val="22"/>
                <w:szCs w:val="22"/>
                <w:lang w:val="en-AU"/>
              </w:rPr>
              <w:t>, University of Technology Sydney</w:t>
            </w:r>
          </w:p>
          <w:p>
            <w:pPr>
              <w:pStyle w:val="Coninuttabel"/>
              <w:snapToGrid w:val="false"/>
              <w:rPr>
                <w:rFonts w:ascii="Times New Roman" w:hAnsi="Times New Roman" w:eastAsia="DejaVu Sans;MS Mincho" w:cs="DejaVu Sans;MS Mincho"/>
                <w:b w:val="false"/>
                <w:bCs w:val="false"/>
                <w:i/>
                <w:i/>
                <w:iCs/>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Research</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information diffusion models,</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mis-/disinformation detection, online influence operations</w:t>
            </w:r>
          </w:p>
          <w:p>
            <w:pPr>
              <w:pStyle w:val="Coninuttabel"/>
              <w:snapToGrid w:val="false"/>
              <w:rPr>
                <w:rFonts w:ascii="Times New Roman" w:hAnsi="Times New Roman"/>
                <w:b/>
                <w:bCs/>
                <w:i/>
                <w:i/>
                <w:iCs/>
                <w:color w:val="000000"/>
                <w:sz w:val="22"/>
                <w:szCs w:val="22"/>
                <w:lang w:val="en-AU"/>
              </w:rPr>
            </w:pPr>
            <w:r>
              <w:rPr>
                <w:rFonts w:eastAsia="DejaVu Sans;MS Mincho" w:cs="DejaVu Sans;MS Mincho"/>
                <w:b w:val="false"/>
                <w:bCs w:val="false"/>
                <w:i/>
                <w:iCs/>
                <w:color w:val="4C4C4C"/>
                <w:kern w:val="2"/>
                <w:sz w:val="22"/>
                <w:szCs w:val="22"/>
                <w:shd w:fill="auto" w:val="clear"/>
                <w:lang w:val="en-AU" w:eastAsia="zh-CN" w:bidi="hi-IN"/>
              </w:rPr>
              <w:t>S</w:t>
            </w:r>
            <w:r>
              <w:rPr>
                <w:rFonts w:eastAsia="DejaVu Sans;MS Mincho" w:cs="DejaVu Sans;MS Mincho"/>
                <w:b w:val="false"/>
                <w:bCs w:val="false"/>
                <w:i/>
                <w:iCs/>
                <w:color w:val="4C4C4C"/>
                <w:kern w:val="2"/>
                <w:sz w:val="22"/>
                <w:szCs w:val="22"/>
                <w:shd w:fill="auto" w:val="clear"/>
                <w:lang w:val="en-AU" w:eastAsia="zh-CN" w:bidi="hi-IN"/>
              </w:rPr>
              <w:t>upervision</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2</w:t>
            </w:r>
            <w:r>
              <w:rPr>
                <w:rFonts w:eastAsia="DejaVu Sans;MS Mincho" w:cs="DejaVu Sans;MS Mincho"/>
                <w:b w:val="false"/>
                <w:bCs w:val="false"/>
                <w:i w:val="false"/>
                <w:iCs w:val="false"/>
                <w:color w:val="4C4C4C"/>
                <w:kern w:val="2"/>
                <w:sz w:val="22"/>
                <w:szCs w:val="22"/>
                <w:shd w:fill="auto" w:val="clear"/>
                <w:lang w:val="en-AU" w:eastAsia="zh-CN" w:bidi="hi-IN"/>
              </w:rPr>
              <w:t xml:space="preserve"> postdoc, </w:t>
            </w:r>
            <w:r>
              <w:rPr>
                <w:rFonts w:eastAsia="DejaVu Sans;MS Mincho" w:cs="DejaVu Sans;MS Mincho"/>
                <w:b w:val="false"/>
                <w:bCs w:val="false"/>
                <w:i w:val="false"/>
                <w:iCs w:val="false"/>
                <w:color w:val="4C4C4C"/>
                <w:kern w:val="2"/>
                <w:sz w:val="22"/>
                <w:szCs w:val="22"/>
                <w:shd w:fill="auto" w:val="clear"/>
                <w:lang w:val="en-AU" w:eastAsia="zh-CN" w:bidi="hi-IN"/>
              </w:rPr>
              <w:t>5</w:t>
            </w:r>
            <w:r>
              <w:rPr>
                <w:rFonts w:eastAsia="DejaVu Sans;MS Mincho" w:cs="DejaVu Sans;MS Mincho"/>
                <w:b w:val="false"/>
                <w:bCs w:val="false"/>
                <w:i w:val="false"/>
                <w:iCs w:val="false"/>
                <w:color w:val="4C4C4C"/>
                <w:kern w:val="2"/>
                <w:sz w:val="22"/>
                <w:szCs w:val="22"/>
                <w:shd w:fill="auto" w:val="clear"/>
                <w:lang w:val="en-AU" w:eastAsia="zh-CN" w:bidi="hi-IN"/>
              </w:rPr>
              <w:t xml:space="preserve"> PhD students,</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2</w:t>
            </w:r>
            <w:r>
              <w:rPr>
                <w:rFonts w:eastAsia="DejaVu Sans;MS Mincho" w:cs="DejaVu Sans;MS Mincho"/>
                <w:b w:val="false"/>
                <w:bCs w:val="false"/>
                <w:i w:val="false"/>
                <w:iCs w:val="false"/>
                <w:color w:val="4C4C4C"/>
                <w:kern w:val="2"/>
                <w:sz w:val="22"/>
                <w:szCs w:val="22"/>
                <w:shd w:fill="auto" w:val="clear"/>
                <w:lang w:val="en-AU" w:eastAsia="zh-CN" w:bidi="hi-IN"/>
              </w:rPr>
              <w:t xml:space="preserve"> Masters/</w:t>
            </w:r>
            <w:r>
              <w:rPr>
                <w:rFonts w:eastAsia="DejaVu Sans;MS Mincho" w:cs="DejaVu Sans;MS Mincho"/>
                <w:b w:val="false"/>
                <w:bCs w:val="false"/>
                <w:i w:val="false"/>
                <w:iCs w:val="false"/>
                <w:color w:val="4C4C4C"/>
                <w:kern w:val="2"/>
                <w:sz w:val="22"/>
                <w:szCs w:val="22"/>
                <w:shd w:fill="auto" w:val="clear"/>
                <w:lang w:val="en-AU" w:eastAsia="zh-CN" w:bidi="hi-IN"/>
              </w:rPr>
              <w:t>Honours</w:t>
            </w:r>
            <w:r>
              <w:rPr>
                <w:rFonts w:eastAsia="DejaVu Sans;MS Mincho" w:cs="DejaVu Sans;MS Mincho"/>
                <w:b w:val="false"/>
                <w:bCs w:val="false"/>
                <w:i w:val="false"/>
                <w:iCs w:val="false"/>
                <w:color w:val="4C4C4C"/>
                <w:kern w:val="2"/>
                <w:sz w:val="22"/>
                <w:szCs w:val="22"/>
                <w:shd w:fill="auto" w:val="clear"/>
                <w:lang w:val="en-AU" w:eastAsia="zh-CN" w:bidi="hi-IN"/>
              </w:rPr>
              <w:t xml:space="preserve"> student</w:t>
            </w:r>
            <w:r>
              <w:rPr>
                <w:rFonts w:eastAsia="DejaVu Sans;MS Mincho" w:cs="DejaVu Sans;MS Mincho"/>
                <w:b w:val="false"/>
                <w:bCs w:val="false"/>
                <w:i w:val="false"/>
                <w:iCs w:val="false"/>
                <w:color w:val="4C4C4C"/>
                <w:kern w:val="2"/>
                <w:sz w:val="22"/>
                <w:szCs w:val="22"/>
                <w:shd w:fill="auto" w:val="clear"/>
                <w:lang w:val="en-AU" w:eastAsia="zh-CN" w:bidi="hi-IN"/>
              </w:rPr>
              <w:t>s</w:t>
            </w:r>
            <w:r>
              <w:rPr>
                <w:rFonts w:eastAsia="DejaVu Sans;MS Mincho" w:cs="DejaVu Sans;MS Mincho"/>
                <w:b w:val="false"/>
                <w:bCs w:val="false"/>
                <w:i w:val="false"/>
                <w:iCs w:val="false"/>
                <w:color w:val="4C4C4C"/>
                <w:kern w:val="2"/>
                <w:sz w:val="22"/>
                <w:szCs w:val="22"/>
                <w:shd w:fill="auto" w:val="clear"/>
                <w:lang w:val="en-AU" w:eastAsia="zh-CN" w:bidi="hi-IN"/>
              </w:rPr>
              <w:t>.</w:t>
            </w:r>
          </w:p>
        </w:tc>
      </w:tr>
      <w:tr>
        <w:trPr/>
        <w:tc>
          <w:tcPr>
            <w:tcW w:w="1359" w:type="dxa"/>
            <w:tcBorders/>
          </w:tcPr>
          <w:p>
            <w:pPr>
              <w:pStyle w:val="Normal"/>
              <w:snapToGrid w:val="false"/>
              <w:rPr>
                <w:rFonts w:ascii="Times New Roman" w:hAnsi="Times New Roman" w:eastAsia="Arial" w:cs="Arial"/>
                <w:color w:val="000000"/>
                <w:sz w:val="22"/>
                <w:szCs w:val="22"/>
                <w:lang w:val="en-AU"/>
              </w:rPr>
            </w:pPr>
            <w:r>
              <w:rPr>
                <w:rFonts w:eastAsia="Arial" w:cs="Arial"/>
                <w:color w:val="000000"/>
                <w:sz w:val="22"/>
                <w:szCs w:val="22"/>
                <w:lang w:val="en-AU"/>
              </w:rPr>
              <w:t xml:space="preserve">2021 – </w:t>
            </w:r>
            <w:r>
              <w:rPr>
                <w:rFonts w:eastAsia="Arial" w:cs="Arial"/>
                <w:color w:val="000000"/>
                <w:sz w:val="22"/>
                <w:szCs w:val="22"/>
                <w:lang w:val="en-AU"/>
              </w:rPr>
              <w:t>2023</w:t>
            </w:r>
          </w:p>
        </w:tc>
        <w:tc>
          <w:tcPr>
            <w:tcW w:w="8963" w:type="dxa"/>
            <w:tcBorders/>
          </w:tcPr>
          <w:p>
            <w:pPr>
              <w:pStyle w:val="Coninuttabel"/>
              <w:snapToGrid w:val="false"/>
              <w:rPr>
                <w:rFonts w:ascii="Times New Roman" w:hAnsi="Times New Roman"/>
                <w:b/>
                <w:bCs/>
                <w:color w:val="000000"/>
                <w:sz w:val="22"/>
                <w:szCs w:val="22"/>
                <w:lang w:val="en-AU"/>
              </w:rPr>
            </w:pPr>
            <w:r>
              <w:rPr>
                <w:b/>
                <w:bCs/>
                <w:color w:val="000000"/>
                <w:sz w:val="22"/>
                <w:szCs w:val="22"/>
                <w:lang w:val="en-AU"/>
              </w:rPr>
              <w:t xml:space="preserve">Senior </w:t>
            </w:r>
            <w:r>
              <w:rPr>
                <w:b/>
                <w:bCs/>
                <w:color w:val="000000"/>
                <w:sz w:val="22"/>
                <w:szCs w:val="22"/>
                <w:lang w:val="en-AU"/>
              </w:rPr>
              <w:t>Lecturer</w:t>
            </w:r>
            <w:r>
              <w:rPr>
                <w:b/>
                <w:bCs/>
                <w:color w:val="000000"/>
                <w:sz w:val="22"/>
                <w:szCs w:val="22"/>
                <w:lang w:val="en-AU"/>
              </w:rPr>
              <w:t xml:space="preserve">, </w:t>
            </w:r>
            <w:r>
              <w:rPr>
                <w:rFonts w:eastAsia="Times New Roman" w:cs="Times New Roman"/>
                <w:b w:val="false"/>
                <w:bCs w:val="false"/>
                <w:i w:val="false"/>
                <w:iCs w:val="false"/>
                <w:color w:val="000000"/>
                <w:kern w:val="2"/>
                <w:sz w:val="22"/>
                <w:szCs w:val="22"/>
                <w:lang w:val="en-AU" w:eastAsia="zh-CN" w:bidi="hi-IN"/>
              </w:rPr>
              <w:t>Data Science Institute</w:t>
            </w:r>
            <w:r>
              <w:rPr>
                <w:rFonts w:eastAsia="Times New Roman" w:cs="Times New Roman"/>
                <w:b w:val="false"/>
                <w:bCs w:val="false"/>
                <w:i w:val="false"/>
                <w:iCs w:val="false"/>
                <w:color w:val="000000"/>
                <w:sz w:val="22"/>
                <w:szCs w:val="22"/>
                <w:lang w:val="en-AU"/>
              </w:rPr>
              <w:t>, University of Technology Sydney</w:t>
            </w:r>
          </w:p>
          <w:p>
            <w:pPr>
              <w:pStyle w:val="Coninuttabel"/>
              <w:snapToGrid w:val="false"/>
              <w:rPr>
                <w:rFonts w:ascii="Times New Roman" w:hAnsi="Times New Roman" w:eastAsia="DejaVu Sans;MS Mincho" w:cs="DejaVu Sans;MS Mincho"/>
                <w:b w:val="false"/>
                <w:bCs w:val="false"/>
                <w:i/>
                <w:i/>
                <w:iCs/>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Research</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information diffusion models,</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mis-/disinformation detection, online influence operations</w:t>
            </w:r>
          </w:p>
          <w:p>
            <w:pPr>
              <w:pStyle w:val="Coninuttabel"/>
              <w:snapToGrid w:val="false"/>
              <w:rPr>
                <w:rFonts w:ascii="Times New Roman" w:hAnsi="Times New Roman"/>
                <w:b/>
                <w:bCs/>
                <w:i/>
                <w:i/>
                <w:iCs/>
                <w:color w:val="000000"/>
                <w:sz w:val="22"/>
                <w:szCs w:val="22"/>
                <w:lang w:val="en-AU"/>
              </w:rPr>
            </w:pPr>
            <w:r>
              <w:rPr>
                <w:rFonts w:eastAsia="DejaVu Sans;MS Mincho" w:cs="DejaVu Sans;MS Mincho"/>
                <w:b w:val="false"/>
                <w:bCs w:val="false"/>
                <w:i/>
                <w:iCs/>
                <w:color w:val="4C4C4C"/>
                <w:kern w:val="2"/>
                <w:sz w:val="22"/>
                <w:szCs w:val="22"/>
                <w:shd w:fill="auto" w:val="clear"/>
                <w:lang w:val="en-AU" w:eastAsia="zh-CN" w:bidi="hi-IN"/>
              </w:rPr>
              <w:t>S</w:t>
            </w:r>
            <w:r>
              <w:rPr>
                <w:rFonts w:eastAsia="DejaVu Sans;MS Mincho" w:cs="DejaVu Sans;MS Mincho"/>
                <w:b w:val="false"/>
                <w:bCs w:val="false"/>
                <w:i/>
                <w:iCs/>
                <w:color w:val="4C4C4C"/>
                <w:kern w:val="2"/>
                <w:sz w:val="22"/>
                <w:szCs w:val="22"/>
                <w:shd w:fill="auto" w:val="clear"/>
                <w:lang w:val="en-AU" w:eastAsia="zh-CN" w:bidi="hi-IN"/>
              </w:rPr>
              <w:t>upervision</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 xml:space="preserve">1 postdoc, </w:t>
            </w:r>
            <w:r>
              <w:rPr>
                <w:rFonts w:eastAsia="DejaVu Sans;MS Mincho" w:cs="DejaVu Sans;MS Mincho"/>
                <w:b w:val="false"/>
                <w:bCs w:val="false"/>
                <w:i w:val="false"/>
                <w:iCs w:val="false"/>
                <w:color w:val="4C4C4C"/>
                <w:kern w:val="2"/>
                <w:sz w:val="22"/>
                <w:szCs w:val="22"/>
                <w:shd w:fill="auto" w:val="clear"/>
                <w:lang w:val="en-AU" w:eastAsia="zh-CN" w:bidi="hi-IN"/>
              </w:rPr>
              <w:t>7</w:t>
            </w:r>
            <w:r>
              <w:rPr>
                <w:rFonts w:eastAsia="DejaVu Sans;MS Mincho" w:cs="DejaVu Sans;MS Mincho"/>
                <w:b w:val="false"/>
                <w:bCs w:val="false"/>
                <w:i w:val="false"/>
                <w:iCs w:val="false"/>
                <w:color w:val="4C4C4C"/>
                <w:kern w:val="2"/>
                <w:sz w:val="22"/>
                <w:szCs w:val="22"/>
                <w:shd w:fill="auto" w:val="clear"/>
                <w:lang w:val="en-AU" w:eastAsia="zh-CN" w:bidi="hi-IN"/>
              </w:rPr>
              <w:t xml:space="preserve"> PhD students,</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2</w:t>
            </w:r>
            <w:r>
              <w:rPr>
                <w:rFonts w:eastAsia="DejaVu Sans;MS Mincho" w:cs="DejaVu Sans;MS Mincho"/>
                <w:b w:val="false"/>
                <w:bCs w:val="false"/>
                <w:i w:val="false"/>
                <w:iCs w:val="false"/>
                <w:color w:val="4C4C4C"/>
                <w:kern w:val="2"/>
                <w:sz w:val="22"/>
                <w:szCs w:val="22"/>
                <w:shd w:fill="auto" w:val="clear"/>
                <w:lang w:val="en-AU" w:eastAsia="zh-CN" w:bidi="hi-IN"/>
              </w:rPr>
              <w:t xml:space="preserve"> Masters/</w:t>
            </w:r>
            <w:r>
              <w:rPr>
                <w:rFonts w:eastAsia="DejaVu Sans;MS Mincho" w:cs="DejaVu Sans;MS Mincho"/>
                <w:b w:val="false"/>
                <w:bCs w:val="false"/>
                <w:i w:val="false"/>
                <w:iCs w:val="false"/>
                <w:color w:val="4C4C4C"/>
                <w:kern w:val="2"/>
                <w:sz w:val="22"/>
                <w:szCs w:val="22"/>
                <w:shd w:fill="auto" w:val="clear"/>
                <w:lang w:val="en-AU" w:eastAsia="zh-CN" w:bidi="hi-IN"/>
              </w:rPr>
              <w:t>Honours</w:t>
            </w:r>
            <w:r>
              <w:rPr>
                <w:rFonts w:eastAsia="DejaVu Sans;MS Mincho" w:cs="DejaVu Sans;MS Mincho"/>
                <w:b w:val="false"/>
                <w:bCs w:val="false"/>
                <w:i w:val="false"/>
                <w:iCs w:val="false"/>
                <w:color w:val="4C4C4C"/>
                <w:kern w:val="2"/>
                <w:sz w:val="22"/>
                <w:szCs w:val="22"/>
                <w:shd w:fill="auto" w:val="clear"/>
                <w:lang w:val="en-AU" w:eastAsia="zh-CN" w:bidi="hi-IN"/>
              </w:rPr>
              <w:t xml:space="preserve"> student</w:t>
            </w:r>
            <w:r>
              <w:rPr>
                <w:rFonts w:eastAsia="DejaVu Sans;MS Mincho" w:cs="DejaVu Sans;MS Mincho"/>
                <w:b w:val="false"/>
                <w:bCs w:val="false"/>
                <w:i w:val="false"/>
                <w:iCs w:val="false"/>
                <w:color w:val="4C4C4C"/>
                <w:kern w:val="2"/>
                <w:sz w:val="22"/>
                <w:szCs w:val="22"/>
                <w:shd w:fill="auto" w:val="clear"/>
                <w:lang w:val="en-AU" w:eastAsia="zh-CN" w:bidi="hi-IN"/>
              </w:rPr>
              <w:t>s</w:t>
            </w:r>
            <w:r>
              <w:rPr>
                <w:rFonts w:eastAsia="DejaVu Sans;MS Mincho" w:cs="DejaVu Sans;MS Mincho"/>
                <w:b w:val="false"/>
                <w:bCs w:val="false"/>
                <w:i w:val="false"/>
                <w:iCs w:val="false"/>
                <w:color w:val="4C4C4C"/>
                <w:kern w:val="2"/>
                <w:sz w:val="22"/>
                <w:szCs w:val="22"/>
                <w:shd w:fill="auto" w:val="clear"/>
                <w:lang w:val="en-AU" w:eastAsia="zh-CN" w:bidi="hi-IN"/>
              </w:rPr>
              <w:t>.</w:t>
            </w:r>
          </w:p>
        </w:tc>
      </w:tr>
      <w:tr>
        <w:trPr/>
        <w:tc>
          <w:tcPr>
            <w:tcW w:w="1359" w:type="dxa"/>
            <w:tcBorders/>
          </w:tcPr>
          <w:p>
            <w:pPr>
              <w:pStyle w:val="Normal"/>
              <w:snapToGrid w:val="false"/>
              <w:rPr>
                <w:rFonts w:ascii="Times New Roman" w:hAnsi="Times New Roman" w:eastAsia="Arial" w:cs="Arial"/>
                <w:color w:val="000000"/>
                <w:sz w:val="22"/>
                <w:szCs w:val="22"/>
                <w:lang w:val="en-AU"/>
              </w:rPr>
            </w:pPr>
            <w:r>
              <w:rPr>
                <w:rFonts w:eastAsia="Arial" w:cs="Arial"/>
                <w:color w:val="000000"/>
                <w:sz w:val="22"/>
                <w:szCs w:val="22"/>
                <w:lang w:val="en-AU"/>
              </w:rPr>
              <w:t>2019:</w:t>
            </w:r>
          </w:p>
        </w:tc>
        <w:tc>
          <w:tcPr>
            <w:tcW w:w="8963" w:type="dxa"/>
            <w:tcBorders/>
          </w:tcPr>
          <w:p>
            <w:pPr>
              <w:pStyle w:val="Normal"/>
              <w:widowControl w:val="false"/>
              <w:bidi w:val="0"/>
              <w:snapToGrid w:val="false"/>
              <w:jc w:val="start"/>
              <w:rPr>
                <w:rFonts w:ascii="Times New Roman" w:hAnsi="Times New Roman"/>
                <w:b/>
                <w:bCs/>
                <w:color w:val="000000"/>
                <w:sz w:val="22"/>
                <w:szCs w:val="22"/>
                <w:lang w:val="en-AU"/>
              </w:rPr>
            </w:pPr>
            <w:r>
              <w:rPr>
                <w:rFonts w:eastAsia="Cambria" w:cs="Cambria"/>
                <w:b/>
                <w:bCs/>
                <w:i w:val="false"/>
                <w:color w:val="000000"/>
                <w:sz w:val="22"/>
                <w:szCs w:val="22"/>
                <w:lang w:val="en-AU"/>
              </w:rPr>
              <w:t>Visiting Professor</w:t>
            </w:r>
            <w:r>
              <w:rPr>
                <w:rFonts w:eastAsia="Cambria" w:cs="Cambria"/>
                <w:b w:val="false"/>
                <w:bCs/>
                <w:i w:val="false"/>
                <w:color w:val="000000"/>
                <w:sz w:val="22"/>
                <w:szCs w:val="22"/>
                <w:lang w:val="en-AU"/>
              </w:rPr>
              <w:t xml:space="preserve">, </w:t>
            </w:r>
            <w:r>
              <w:rPr>
                <w:rFonts w:eastAsia="Cambria" w:cs="Cambria"/>
                <w:b w:val="false"/>
                <w:bCs/>
                <w:i w:val="false"/>
                <w:color w:val="000000"/>
                <w:sz w:val="22"/>
                <w:szCs w:val="22"/>
                <w:lang w:val="en-AU"/>
              </w:rPr>
              <w:t>J</w:t>
            </w:r>
            <w:r>
              <w:rPr>
                <w:rFonts w:eastAsia="Cambria" w:cs="Cambria"/>
                <w:b w:val="false"/>
                <w:bCs/>
                <w:i w:val="false"/>
                <w:color w:val="000000"/>
                <w:sz w:val="22"/>
                <w:szCs w:val="22"/>
                <w:lang w:val="en-AU"/>
              </w:rPr>
              <w:t xml:space="preserve">ean Monnet University </w:t>
            </w:r>
            <w:r>
              <w:rPr>
                <w:rFonts w:eastAsia="Cambria" w:cs="Cambria"/>
                <w:b w:val="false"/>
                <w:bCs/>
                <w:i w:val="false"/>
                <w:color w:val="000000"/>
                <w:sz w:val="22"/>
                <w:szCs w:val="22"/>
                <w:lang w:val="en-AU"/>
              </w:rPr>
              <w:t>&amp;</w:t>
            </w:r>
            <w:r>
              <w:rPr>
                <w:rFonts w:eastAsia="DejaVu Sans;MS Mincho" w:cs="Garamond"/>
                <w:b w:val="false"/>
                <w:bCs w:val="false"/>
                <w:i w:val="false"/>
                <w:color w:val="auto"/>
                <w:kern w:val="2"/>
                <w:sz w:val="22"/>
                <w:szCs w:val="22"/>
                <w:lang w:val="en-AU" w:eastAsia="zh-CN" w:bidi="hi-IN"/>
              </w:rPr>
              <w:t xml:space="preserve"> CNRS Hubert Curien </w:t>
            </w:r>
            <w:r>
              <w:rPr>
                <w:rFonts w:eastAsia="DejaVu Sans;MS Mincho" w:cs="Garamond"/>
                <w:b w:val="false"/>
                <w:bCs w:val="false"/>
                <w:i w:val="false"/>
                <w:color w:val="auto"/>
                <w:kern w:val="2"/>
                <w:sz w:val="22"/>
                <w:szCs w:val="22"/>
                <w:lang w:val="en-AU" w:eastAsia="zh-CN" w:bidi="hi-IN"/>
              </w:rPr>
              <w:t>lab</w:t>
            </w:r>
            <w:r>
              <w:rPr>
                <w:rFonts w:eastAsia="Cambria" w:cs="Cambria"/>
                <w:b w:val="false"/>
                <w:bCs/>
                <w:i w:val="false"/>
                <w:color w:val="000000"/>
                <w:sz w:val="22"/>
                <w:szCs w:val="22"/>
                <w:lang w:val="en-AU"/>
              </w:rPr>
              <w:t>, Saint-Etienne, France</w:t>
              <w:br/>
            </w:r>
            <w:r>
              <w:rPr>
                <w:rFonts w:eastAsia="DejaVu Sans;MS Mincho" w:cs="DejaVu Sans;MS Mincho"/>
                <w:b w:val="false"/>
                <w:bCs w:val="false"/>
                <w:i/>
                <w:iCs/>
                <w:color w:val="4C4C4C"/>
                <w:kern w:val="2"/>
                <w:sz w:val="22"/>
                <w:szCs w:val="22"/>
                <w:shd w:fill="auto" w:val="clear"/>
                <w:lang w:val="en-AU" w:eastAsia="zh-CN" w:bidi="hi-IN"/>
              </w:rPr>
              <w:t>Research</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dynamics of online polarisation</w:t>
            </w:r>
          </w:p>
        </w:tc>
      </w:tr>
      <w:tr>
        <w:trPr/>
        <w:tc>
          <w:tcPr>
            <w:tcW w:w="1359" w:type="dxa"/>
            <w:tcBorders/>
          </w:tcPr>
          <w:p>
            <w:pPr>
              <w:pStyle w:val="Normal"/>
              <w:snapToGrid w:val="false"/>
              <w:rPr>
                <w:rFonts w:ascii="Times New Roman" w:hAnsi="Times New Roman" w:eastAsia="Arial" w:cs="Arial"/>
                <w:color w:val="000000"/>
                <w:sz w:val="22"/>
                <w:szCs w:val="22"/>
                <w:lang w:val="en-AU"/>
              </w:rPr>
            </w:pPr>
            <w:r>
              <w:rPr>
                <w:rFonts w:eastAsia="Arial" w:cs="Arial"/>
                <w:color w:val="000000"/>
                <w:sz w:val="22"/>
                <w:szCs w:val="22"/>
                <w:lang w:val="en-AU"/>
              </w:rPr>
              <w:t xml:space="preserve">2019 – </w:t>
            </w:r>
            <w:r>
              <w:rPr>
                <w:rFonts w:eastAsia="Arial" w:cs="Arial"/>
                <w:color w:val="000000"/>
                <w:sz w:val="22"/>
                <w:szCs w:val="22"/>
                <w:lang w:val="en-AU"/>
              </w:rPr>
              <w:t>2021:</w:t>
            </w:r>
          </w:p>
        </w:tc>
        <w:tc>
          <w:tcPr>
            <w:tcW w:w="8963" w:type="dxa"/>
            <w:tcBorders/>
          </w:tcPr>
          <w:p>
            <w:pPr>
              <w:pStyle w:val="Coninuttabel"/>
              <w:snapToGrid w:val="false"/>
              <w:rPr>
                <w:rFonts w:ascii="Times New Roman" w:hAnsi="Times New Roman"/>
                <w:b/>
                <w:bCs/>
                <w:color w:val="000000"/>
                <w:sz w:val="22"/>
                <w:szCs w:val="22"/>
                <w:lang w:val="en-AU"/>
              </w:rPr>
            </w:pPr>
            <w:r>
              <w:rPr>
                <w:b/>
                <w:bCs/>
                <w:color w:val="000000"/>
                <w:sz w:val="22"/>
                <w:szCs w:val="22"/>
                <w:lang w:val="en-AU"/>
              </w:rPr>
              <w:t>Lecturer</w:t>
            </w:r>
            <w:r>
              <w:rPr>
                <w:b/>
                <w:bCs/>
                <w:color w:val="000000"/>
                <w:sz w:val="22"/>
                <w:szCs w:val="22"/>
                <w:lang w:val="en-AU"/>
              </w:rPr>
              <w:t xml:space="preserve">, </w:t>
            </w:r>
            <w:r>
              <w:rPr>
                <w:rFonts w:eastAsia="Times New Roman" w:cs="Times New Roman"/>
                <w:b w:val="false"/>
                <w:bCs w:val="false"/>
                <w:i w:val="false"/>
                <w:iCs w:val="false"/>
                <w:color w:val="000000"/>
                <w:sz w:val="22"/>
                <w:szCs w:val="22"/>
                <w:lang w:val="en-AU"/>
              </w:rPr>
              <w:t>Faculty of Engineering and IT, University of Technology Sydney</w:t>
            </w:r>
          </w:p>
          <w:p>
            <w:pPr>
              <w:pStyle w:val="Coninuttabel"/>
              <w:snapToGrid w:val="false"/>
              <w:rPr>
                <w:rFonts w:ascii="Times New Roman" w:hAnsi="Times New Roman" w:eastAsia="DejaVu Sans;MS Mincho" w:cs="DejaVu Sans;MS Mincho"/>
                <w:b w:val="false"/>
                <w:bCs w:val="false"/>
                <w:i/>
                <w:i/>
                <w:iCs/>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Research</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 xml:space="preserve">information diffusion models, </w:t>
            </w:r>
            <w:r>
              <w:rPr>
                <w:rFonts w:eastAsia="DejaVu Sans;MS Mincho" w:cs="DejaVu Sans;MS Mincho"/>
                <w:b w:val="false"/>
                <w:bCs w:val="false"/>
                <w:i w:val="false"/>
                <w:iCs w:val="false"/>
                <w:color w:val="4C4C4C"/>
                <w:kern w:val="2"/>
                <w:sz w:val="22"/>
                <w:szCs w:val="22"/>
                <w:shd w:fill="auto" w:val="clear"/>
                <w:lang w:val="en-AU" w:eastAsia="zh-CN" w:bidi="hi-IN"/>
              </w:rPr>
              <w:t xml:space="preserve">online popularity prediction models, stochastic </w:t>
            </w:r>
            <w:r>
              <w:rPr>
                <w:rFonts w:eastAsia="DejaVu Sans;MS Mincho" w:cs="DejaVu Sans;MS Mincho"/>
                <w:b w:val="false"/>
                <w:bCs w:val="false"/>
                <w:i w:val="false"/>
                <w:iCs w:val="false"/>
                <w:color w:val="4C4C4C"/>
                <w:kern w:val="2"/>
                <w:sz w:val="22"/>
                <w:szCs w:val="22"/>
                <w:shd w:fill="auto" w:val="clear"/>
                <w:lang w:val="en-AU" w:eastAsia="zh-CN" w:bidi="hi-IN"/>
              </w:rPr>
              <w:t>processes</w:t>
            </w:r>
          </w:p>
          <w:p>
            <w:pPr>
              <w:pStyle w:val="Coninuttabel"/>
              <w:snapToGrid w:val="false"/>
              <w:rPr>
                <w:rFonts w:ascii="Times New Roman" w:hAnsi="Times New Roman"/>
                <w:b/>
                <w:bCs/>
                <w:i/>
                <w:i/>
                <w:iCs/>
                <w:color w:val="000000"/>
                <w:sz w:val="22"/>
                <w:szCs w:val="22"/>
                <w:lang w:val="en-AU"/>
              </w:rPr>
            </w:pPr>
            <w:r>
              <w:rPr>
                <w:rFonts w:eastAsia="DejaVu Sans;MS Mincho" w:cs="DejaVu Sans;MS Mincho"/>
                <w:b w:val="false"/>
                <w:bCs w:val="false"/>
                <w:i/>
                <w:iCs/>
                <w:color w:val="4C4C4C"/>
                <w:kern w:val="2"/>
                <w:sz w:val="22"/>
                <w:szCs w:val="22"/>
                <w:shd w:fill="auto" w:val="clear"/>
                <w:lang w:val="en-AU" w:eastAsia="zh-CN" w:bidi="hi-IN"/>
              </w:rPr>
              <w:t>S</w:t>
            </w:r>
            <w:r>
              <w:rPr>
                <w:rFonts w:eastAsia="DejaVu Sans;MS Mincho" w:cs="DejaVu Sans;MS Mincho"/>
                <w:b w:val="false"/>
                <w:bCs w:val="false"/>
                <w:i/>
                <w:iCs/>
                <w:color w:val="4C4C4C"/>
                <w:kern w:val="2"/>
                <w:sz w:val="22"/>
                <w:szCs w:val="22"/>
                <w:shd w:fill="auto" w:val="clear"/>
                <w:lang w:val="en-AU" w:eastAsia="zh-CN" w:bidi="hi-IN"/>
              </w:rPr>
              <w:t>upervision</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 xml:space="preserve">1 postdoc, </w:t>
            </w:r>
            <w:r>
              <w:rPr>
                <w:rFonts w:eastAsia="DejaVu Sans;MS Mincho" w:cs="DejaVu Sans;MS Mincho"/>
                <w:b w:val="false"/>
                <w:bCs w:val="false"/>
                <w:i w:val="false"/>
                <w:iCs w:val="false"/>
                <w:color w:val="4C4C4C"/>
                <w:kern w:val="2"/>
                <w:sz w:val="22"/>
                <w:szCs w:val="22"/>
                <w:shd w:fill="auto" w:val="clear"/>
                <w:lang w:val="en-AU" w:eastAsia="zh-CN" w:bidi="hi-IN"/>
              </w:rPr>
              <w:t>4</w:t>
            </w:r>
            <w:r>
              <w:rPr>
                <w:rFonts w:eastAsia="DejaVu Sans;MS Mincho" w:cs="DejaVu Sans;MS Mincho"/>
                <w:b w:val="false"/>
                <w:bCs w:val="false"/>
                <w:i w:val="false"/>
                <w:iCs w:val="false"/>
                <w:color w:val="4C4C4C"/>
                <w:kern w:val="2"/>
                <w:sz w:val="22"/>
                <w:szCs w:val="22"/>
                <w:shd w:fill="auto" w:val="clear"/>
                <w:lang w:val="en-AU" w:eastAsia="zh-CN" w:bidi="hi-IN"/>
              </w:rPr>
              <w:t xml:space="preserve"> PhD students,</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3</w:t>
            </w:r>
            <w:r>
              <w:rPr>
                <w:rFonts w:eastAsia="DejaVu Sans;MS Mincho" w:cs="DejaVu Sans;MS Mincho"/>
                <w:b w:val="false"/>
                <w:bCs w:val="false"/>
                <w:i w:val="false"/>
                <w:iCs w:val="false"/>
                <w:color w:val="4C4C4C"/>
                <w:kern w:val="2"/>
                <w:sz w:val="22"/>
                <w:szCs w:val="22"/>
                <w:shd w:fill="auto" w:val="clear"/>
                <w:lang w:val="en-AU" w:eastAsia="zh-CN" w:bidi="hi-IN"/>
              </w:rPr>
              <w:t xml:space="preserve"> Masters/</w:t>
            </w:r>
            <w:r>
              <w:rPr>
                <w:rFonts w:eastAsia="DejaVu Sans;MS Mincho" w:cs="DejaVu Sans;MS Mincho"/>
                <w:b w:val="false"/>
                <w:bCs w:val="false"/>
                <w:i w:val="false"/>
                <w:iCs w:val="false"/>
                <w:color w:val="4C4C4C"/>
                <w:kern w:val="2"/>
                <w:sz w:val="22"/>
                <w:szCs w:val="22"/>
                <w:shd w:fill="auto" w:val="clear"/>
                <w:lang w:val="en-AU" w:eastAsia="zh-CN" w:bidi="hi-IN"/>
              </w:rPr>
              <w:t>Honours</w:t>
            </w:r>
            <w:r>
              <w:rPr>
                <w:rFonts w:eastAsia="DejaVu Sans;MS Mincho" w:cs="DejaVu Sans;MS Mincho"/>
                <w:b w:val="false"/>
                <w:bCs w:val="false"/>
                <w:i w:val="false"/>
                <w:iCs w:val="false"/>
                <w:color w:val="4C4C4C"/>
                <w:kern w:val="2"/>
                <w:sz w:val="22"/>
                <w:szCs w:val="22"/>
                <w:shd w:fill="auto" w:val="clear"/>
                <w:lang w:val="en-AU" w:eastAsia="zh-CN" w:bidi="hi-IN"/>
              </w:rPr>
              <w:t xml:space="preserve"> student</w:t>
            </w:r>
            <w:r>
              <w:rPr>
                <w:rFonts w:eastAsia="DejaVu Sans;MS Mincho" w:cs="DejaVu Sans;MS Mincho"/>
                <w:b w:val="false"/>
                <w:bCs w:val="false"/>
                <w:i w:val="false"/>
                <w:iCs w:val="false"/>
                <w:color w:val="4C4C4C"/>
                <w:kern w:val="2"/>
                <w:sz w:val="22"/>
                <w:szCs w:val="22"/>
                <w:shd w:fill="auto" w:val="clear"/>
                <w:lang w:val="en-AU" w:eastAsia="zh-CN" w:bidi="hi-IN"/>
              </w:rPr>
              <w:t>s/</w:t>
            </w:r>
            <w:r>
              <w:rPr>
                <w:rFonts w:eastAsia="DejaVu Sans;MS Mincho" w:cs="DejaVu Sans;MS Mincho"/>
                <w:b w:val="false"/>
                <w:bCs w:val="false"/>
                <w:i w:val="false"/>
                <w:iCs w:val="false"/>
                <w:color w:val="4C4C4C"/>
                <w:kern w:val="2"/>
                <w:sz w:val="22"/>
                <w:szCs w:val="22"/>
                <w:shd w:fill="auto" w:val="clear"/>
                <w:lang w:val="en-AU" w:eastAsia="zh-CN" w:bidi="hi-IN"/>
              </w:rPr>
              <w:t>Research Assistants</w:t>
            </w:r>
            <w:r>
              <w:rPr>
                <w:rFonts w:eastAsia="DejaVu Sans;MS Mincho" w:cs="DejaVu Sans;MS Mincho"/>
                <w:b w:val="false"/>
                <w:bCs w:val="false"/>
                <w:i w:val="false"/>
                <w:iCs w:val="false"/>
                <w:color w:val="4C4C4C"/>
                <w:kern w:val="2"/>
                <w:sz w:val="22"/>
                <w:szCs w:val="22"/>
                <w:shd w:fill="auto" w:val="clear"/>
                <w:lang w:val="en-AU" w:eastAsia="zh-CN" w:bidi="hi-IN"/>
              </w:rPr>
              <w:t>.</w:t>
            </w:r>
          </w:p>
        </w:tc>
      </w:tr>
      <w:tr>
        <w:trPr/>
        <w:tc>
          <w:tcPr>
            <w:tcW w:w="1359" w:type="dxa"/>
            <w:tcBorders/>
          </w:tcPr>
          <w:p>
            <w:pPr>
              <w:pStyle w:val="Normal"/>
              <w:snapToGrid w:val="false"/>
              <w:rPr>
                <w:rFonts w:ascii="Times New Roman" w:hAnsi="Times New Roman" w:eastAsia="Arial" w:cs="Arial"/>
                <w:color w:val="000000"/>
                <w:sz w:val="22"/>
                <w:szCs w:val="22"/>
                <w:lang w:val="en-AU"/>
              </w:rPr>
            </w:pPr>
            <w:r>
              <w:rPr>
                <w:rFonts w:eastAsia="Arial" w:cs="Arial"/>
                <w:color w:val="000000"/>
                <w:sz w:val="22"/>
                <w:szCs w:val="22"/>
                <w:lang w:val="en-AU"/>
              </w:rPr>
              <w:t xml:space="preserve">2016 – </w:t>
            </w:r>
            <w:r>
              <w:rPr>
                <w:rFonts w:eastAsia="Arial" w:cs="Arial"/>
                <w:color w:val="000000"/>
                <w:sz w:val="22"/>
                <w:szCs w:val="22"/>
                <w:lang w:val="en-AU"/>
              </w:rPr>
              <w:t>2019</w:t>
            </w:r>
          </w:p>
        </w:tc>
        <w:tc>
          <w:tcPr>
            <w:tcW w:w="8963" w:type="dxa"/>
            <w:tcBorders/>
          </w:tcPr>
          <w:p>
            <w:pPr>
              <w:pStyle w:val="Coninuttabel"/>
              <w:snapToGrid w:val="false"/>
              <w:rPr>
                <w:rFonts w:ascii="Times New Roman" w:hAnsi="Times New Roman"/>
                <w:b/>
                <w:bCs/>
                <w:color w:val="000000"/>
                <w:sz w:val="22"/>
                <w:szCs w:val="22"/>
                <w:lang w:val="en-AU"/>
              </w:rPr>
            </w:pPr>
            <w:r>
              <w:rPr>
                <w:b/>
                <w:bCs/>
                <w:color w:val="000000"/>
                <w:sz w:val="22"/>
                <w:szCs w:val="22"/>
                <w:lang w:val="en-AU"/>
              </w:rPr>
              <w:t>Research Fellow,</w:t>
            </w:r>
            <w:r>
              <w:rPr>
                <w:b/>
                <w:bCs/>
                <w:color w:val="000000"/>
                <w:sz w:val="22"/>
                <w:szCs w:val="22"/>
                <w:lang w:val="en-AU"/>
              </w:rPr>
              <w:t xml:space="preserve"> </w:t>
            </w:r>
            <w:r>
              <w:rPr>
                <w:b w:val="false"/>
                <w:bCs w:val="false"/>
                <w:color w:val="000000"/>
                <w:sz w:val="22"/>
                <w:szCs w:val="22"/>
                <w:lang w:val="en-AU"/>
              </w:rPr>
              <w:t xml:space="preserve">College of </w:t>
            </w:r>
            <w:r>
              <w:rPr>
                <w:rFonts w:eastAsia="Times New Roman" w:cs="Times New Roman"/>
                <w:b w:val="false"/>
                <w:bCs w:val="false"/>
                <w:i w:val="false"/>
                <w:iCs w:val="false"/>
                <w:color w:val="000000"/>
                <w:sz w:val="22"/>
                <w:szCs w:val="22"/>
                <w:lang w:val="en-AU"/>
              </w:rPr>
              <w:t>Eng</w:t>
            </w:r>
            <w:r>
              <w:rPr>
                <w:rFonts w:eastAsia="Times New Roman" w:cs="Times New Roman"/>
                <w:b w:val="false"/>
                <w:bCs w:val="false"/>
                <w:i w:val="false"/>
                <w:iCs w:val="false"/>
                <w:color w:val="000000"/>
                <w:sz w:val="22"/>
                <w:szCs w:val="22"/>
                <w:lang w:val="en-AU"/>
              </w:rPr>
              <w:t>ineering</w:t>
            </w:r>
            <w:r>
              <w:rPr>
                <w:rFonts w:eastAsia="Times New Roman" w:cs="Times New Roman"/>
                <w:b w:val="false"/>
                <w:bCs w:val="false"/>
                <w:i w:val="false"/>
                <w:iCs w:val="false"/>
                <w:color w:val="000000"/>
                <w:sz w:val="22"/>
                <w:szCs w:val="22"/>
                <w:lang w:val="en-AU"/>
              </w:rPr>
              <w:t xml:space="preserve"> and Comp</w:t>
            </w:r>
            <w:r>
              <w:rPr>
                <w:rFonts w:eastAsia="Times New Roman" w:cs="Times New Roman"/>
                <w:b w:val="false"/>
                <w:bCs w:val="false"/>
                <w:i w:val="false"/>
                <w:iCs w:val="false"/>
                <w:color w:val="000000"/>
                <w:sz w:val="22"/>
                <w:szCs w:val="22"/>
                <w:lang w:val="en-AU"/>
              </w:rPr>
              <w:t>uter</w:t>
            </w:r>
            <w:r>
              <w:rPr>
                <w:rFonts w:eastAsia="Times New Roman" w:cs="Times New Roman"/>
                <w:b w:val="false"/>
                <w:bCs w:val="false"/>
                <w:i w:val="false"/>
                <w:iCs w:val="false"/>
                <w:color w:val="000000"/>
                <w:sz w:val="22"/>
                <w:szCs w:val="22"/>
                <w:lang w:val="en-AU"/>
              </w:rPr>
              <w:t xml:space="preserve"> Sci</w:t>
            </w:r>
            <w:r>
              <w:rPr>
                <w:rFonts w:eastAsia="Times New Roman" w:cs="Times New Roman"/>
                <w:b w:val="false"/>
                <w:bCs w:val="false"/>
                <w:i w:val="false"/>
                <w:iCs w:val="false"/>
                <w:color w:val="000000"/>
                <w:sz w:val="22"/>
                <w:szCs w:val="22"/>
                <w:lang w:val="en-AU"/>
              </w:rPr>
              <w:t>ence</w:t>
            </w:r>
            <w:r>
              <w:rPr>
                <w:rFonts w:eastAsia="Times New Roman" w:cs="Times New Roman"/>
                <w:b w:val="false"/>
                <w:bCs w:val="false"/>
                <w:i w:val="false"/>
                <w:iCs w:val="false"/>
                <w:color w:val="000000"/>
                <w:sz w:val="22"/>
                <w:szCs w:val="22"/>
                <w:lang w:val="en-AU"/>
              </w:rPr>
              <w:t>, Australia</w:t>
            </w:r>
            <w:r>
              <w:rPr>
                <w:rFonts w:eastAsia="Times New Roman" w:cs="Times New Roman"/>
                <w:b w:val="false"/>
                <w:bCs w:val="false"/>
                <w:i w:val="false"/>
                <w:iCs w:val="false"/>
                <w:color w:val="000000"/>
                <w:sz w:val="22"/>
                <w:szCs w:val="22"/>
                <w:lang w:val="en-AU"/>
              </w:rPr>
              <w:t>n</w:t>
            </w:r>
            <w:r>
              <w:rPr>
                <w:rFonts w:eastAsia="Times New Roman" w:cs="Times New Roman"/>
                <w:b w:val="false"/>
                <w:bCs w:val="false"/>
                <w:i w:val="false"/>
                <w:iCs w:val="false"/>
                <w:color w:val="000000"/>
                <w:sz w:val="22"/>
                <w:szCs w:val="22"/>
                <w:lang w:val="en-AU"/>
              </w:rPr>
              <w:t xml:space="preserve"> National University</w:t>
            </w:r>
          </w:p>
          <w:p>
            <w:pPr>
              <w:pStyle w:val="Coninuttabel"/>
              <w:snapToGrid w:val="false"/>
              <w:rPr>
                <w:rFonts w:ascii="Times New Roman" w:hAnsi="Times New Roman" w:eastAsia="DejaVu Sans;MS Mincho" w:cs="DejaVu Sans;MS Mincho"/>
                <w:b w:val="false"/>
                <w:bCs w:val="false"/>
                <w:i/>
                <w:i/>
                <w:iCs/>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R</w:t>
            </w:r>
            <w:r>
              <w:rPr>
                <w:rFonts w:eastAsia="DejaVu Sans;MS Mincho" w:cs="DejaVu Sans;MS Mincho"/>
                <w:b w:val="false"/>
                <w:bCs w:val="false"/>
                <w:i/>
                <w:iCs/>
                <w:color w:val="4C4C4C"/>
                <w:kern w:val="2"/>
                <w:sz w:val="22"/>
                <w:szCs w:val="22"/>
                <w:shd w:fill="auto" w:val="clear"/>
                <w:lang w:val="en-AU" w:eastAsia="zh-CN" w:bidi="hi-IN"/>
              </w:rPr>
              <w:t>esearch</w:t>
            </w:r>
            <w:r>
              <w:rPr>
                <w:rFonts w:eastAsia="DejaVu Sans;MS Mincho" w:cs="DejaVu Sans;MS Mincho"/>
                <w:b w:val="false"/>
                <w:bCs w:val="false"/>
                <w:i w:val="false"/>
                <w:iCs w:val="false"/>
                <w:color w:val="4C4C4C"/>
                <w:kern w:val="2"/>
                <w:sz w:val="22"/>
                <w:szCs w:val="22"/>
                <w:shd w:fill="auto" w:val="clear"/>
                <w:lang w:val="en-AU" w:eastAsia="zh-CN" w:bidi="hi-IN"/>
              </w:rPr>
              <w:t>:</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 xml:space="preserve">information diffusion models, </w:t>
            </w:r>
            <w:r>
              <w:rPr>
                <w:rFonts w:eastAsia="DejaVu Sans;MS Mincho" w:cs="DejaVu Sans;MS Mincho"/>
                <w:b w:val="false"/>
                <w:bCs w:val="false"/>
                <w:i w:val="false"/>
                <w:iCs w:val="false"/>
                <w:color w:val="4C4C4C"/>
                <w:kern w:val="2"/>
                <w:sz w:val="22"/>
                <w:szCs w:val="22"/>
                <w:shd w:fill="auto" w:val="clear"/>
                <w:lang w:val="en-AU" w:eastAsia="zh-CN" w:bidi="hi-IN"/>
              </w:rPr>
              <w:t>online popularity prediction, stochastic point processes.</w:t>
            </w:r>
          </w:p>
          <w:p>
            <w:pPr>
              <w:pStyle w:val="Coninuttabel"/>
              <w:snapToGrid w:val="false"/>
              <w:rPr>
                <w:rFonts w:ascii="Times New Roman" w:hAnsi="Times New Roman" w:eastAsia="DejaVu Sans;MS Mincho" w:cs="DejaVu Sans;MS Mincho"/>
                <w:b w:val="false"/>
                <w:bCs w:val="false"/>
                <w:i/>
                <w:i/>
                <w:iCs/>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Teaching</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 xml:space="preserve">Document Analysis </w:t>
            </w:r>
            <w:r>
              <w:rPr>
                <w:rFonts w:eastAsia="DejaVu Sans;MS Mincho" w:cs="DejaVu Sans;MS Mincho"/>
                <w:b w:val="false"/>
                <w:bCs w:val="false"/>
                <w:i w:val="false"/>
                <w:iCs w:val="false"/>
                <w:color w:val="4C4C4C"/>
                <w:kern w:val="2"/>
                <w:sz w:val="22"/>
                <w:szCs w:val="22"/>
                <w:shd w:fill="auto" w:val="clear"/>
                <w:lang w:val="en-AU" w:eastAsia="zh-CN" w:bidi="hi-IN"/>
              </w:rPr>
              <w:t>(convener)</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Advanced Databases and Data Mining.</w:t>
            </w:r>
          </w:p>
          <w:p>
            <w:pPr>
              <w:pStyle w:val="Coninuttabel"/>
              <w:snapToGrid w:val="false"/>
              <w:rPr>
                <w:rFonts w:ascii="Times New Roman" w:hAnsi="Times New Roman" w:eastAsia="DejaVu Sans;MS Mincho" w:cs="DejaVu Sans;MS Mincho"/>
                <w:b w:val="false"/>
                <w:bCs w:val="false"/>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S</w:t>
            </w:r>
            <w:r>
              <w:rPr>
                <w:rFonts w:eastAsia="DejaVu Sans;MS Mincho" w:cs="DejaVu Sans;MS Mincho"/>
                <w:b w:val="false"/>
                <w:bCs w:val="false"/>
                <w:i/>
                <w:iCs/>
                <w:color w:val="4C4C4C"/>
                <w:kern w:val="2"/>
                <w:sz w:val="22"/>
                <w:szCs w:val="22"/>
                <w:shd w:fill="auto" w:val="clear"/>
                <w:lang w:val="en-AU" w:eastAsia="zh-CN" w:bidi="hi-IN"/>
              </w:rPr>
              <w:t>upervision</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4</w:t>
            </w:r>
            <w:r>
              <w:rPr>
                <w:rFonts w:eastAsia="DejaVu Sans;MS Mincho" w:cs="DejaVu Sans;MS Mincho"/>
                <w:b w:val="false"/>
                <w:bCs w:val="false"/>
                <w:i w:val="false"/>
                <w:iCs w:val="false"/>
                <w:color w:val="4C4C4C"/>
                <w:kern w:val="2"/>
                <w:sz w:val="22"/>
                <w:szCs w:val="22"/>
                <w:shd w:fill="auto" w:val="clear"/>
                <w:lang w:val="en-AU" w:eastAsia="zh-CN" w:bidi="hi-IN"/>
              </w:rPr>
              <w:t xml:space="preserve"> PhD students </w:t>
            </w:r>
            <w:r>
              <w:rPr>
                <w:rFonts w:eastAsia="DejaVu Sans;MS Mincho" w:cs="DejaVu Sans;MS Mincho"/>
                <w:b w:val="false"/>
                <w:bCs w:val="false"/>
                <w:i w:val="false"/>
                <w:iCs w:val="false"/>
                <w:color w:val="4C4C4C"/>
                <w:kern w:val="2"/>
                <w:sz w:val="22"/>
                <w:szCs w:val="22"/>
                <w:shd w:fill="auto" w:val="clear"/>
                <w:lang w:val="en-AU" w:eastAsia="zh-CN" w:bidi="hi-IN"/>
              </w:rPr>
              <w:t xml:space="preserve">(2 </w:t>
            </w:r>
            <w:r>
              <w:rPr>
                <w:rFonts w:eastAsia="DejaVu Sans;MS Mincho" w:cs="DejaVu Sans;MS Mincho"/>
                <w:b w:val="false"/>
                <w:bCs w:val="false"/>
                <w:i w:val="false"/>
                <w:iCs w:val="false"/>
                <w:color w:val="4C4C4C"/>
                <w:kern w:val="2"/>
                <w:sz w:val="22"/>
                <w:szCs w:val="22"/>
                <w:shd w:fill="auto" w:val="clear"/>
                <w:lang w:val="en-AU" w:eastAsia="zh-CN" w:bidi="hi-IN"/>
              </w:rPr>
              <w:t xml:space="preserve">as </w:t>
            </w:r>
            <w:r>
              <w:rPr>
                <w:rFonts w:eastAsia="DejaVu Sans;MS Mincho" w:cs="DejaVu Sans;MS Mincho"/>
                <w:b w:val="false"/>
                <w:bCs w:val="false"/>
                <w:i w:val="false"/>
                <w:iCs w:val="false"/>
                <w:color w:val="4C4C4C"/>
                <w:kern w:val="2"/>
                <w:sz w:val="22"/>
                <w:szCs w:val="22"/>
                <w:shd w:fill="auto" w:val="clear"/>
                <w:lang w:val="en-AU" w:eastAsia="zh-CN" w:bidi="hi-IN"/>
              </w:rPr>
              <w:t>main supervisor)</w:t>
            </w:r>
            <w:r>
              <w:rPr>
                <w:rFonts w:eastAsia="DejaVu Sans;MS Mincho" w:cs="DejaVu Sans;MS Mincho"/>
                <w:b w:val="false"/>
                <w:bCs w:val="false"/>
                <w:i w:val="false"/>
                <w:iCs w:val="false"/>
                <w:color w:val="4C4C4C"/>
                <w:kern w:val="2"/>
                <w:sz w:val="22"/>
                <w:szCs w:val="22"/>
                <w:shd w:fill="auto" w:val="clear"/>
                <w:lang w:val="en-AU" w:eastAsia="zh-CN" w:bidi="hi-IN"/>
              </w:rPr>
              <w:t>,</w:t>
            </w:r>
            <w:r>
              <w:rPr>
                <w:rFonts w:eastAsia="DejaVu Sans;MS Mincho" w:cs="DejaVu Sans;MS Mincho"/>
                <w:b w:val="false"/>
                <w:bCs w:val="false"/>
                <w:i w:val="false"/>
                <w:iCs w:val="false"/>
                <w:color w:val="4C4C4C"/>
                <w:kern w:val="2"/>
                <w:sz w:val="22"/>
                <w:szCs w:val="22"/>
                <w:shd w:fill="auto" w:val="clear"/>
                <w:lang w:val="en-AU" w:eastAsia="zh-CN" w:bidi="hi-IN"/>
              </w:rPr>
              <w:t xml:space="preserve"> </w:t>
            </w:r>
            <w:r>
              <w:rPr>
                <w:rFonts w:eastAsia="DejaVu Sans;MS Mincho" w:cs="DejaVu Sans;MS Mincho"/>
                <w:b w:val="false"/>
                <w:bCs w:val="false"/>
                <w:i w:val="false"/>
                <w:iCs w:val="false"/>
                <w:color w:val="4C4C4C"/>
                <w:kern w:val="2"/>
                <w:sz w:val="22"/>
                <w:szCs w:val="22"/>
                <w:shd w:fill="auto" w:val="clear"/>
                <w:lang w:val="en-AU" w:eastAsia="zh-CN" w:bidi="hi-IN"/>
              </w:rPr>
              <w:t>3</w:t>
            </w:r>
            <w:r>
              <w:rPr>
                <w:rFonts w:eastAsia="DejaVu Sans;MS Mincho" w:cs="DejaVu Sans;MS Mincho"/>
                <w:b w:val="false"/>
                <w:bCs w:val="false"/>
                <w:i w:val="false"/>
                <w:iCs w:val="false"/>
                <w:color w:val="4C4C4C"/>
                <w:kern w:val="2"/>
                <w:sz w:val="22"/>
                <w:szCs w:val="22"/>
                <w:shd w:fill="auto" w:val="clear"/>
                <w:lang w:val="en-AU" w:eastAsia="zh-CN" w:bidi="hi-IN"/>
              </w:rPr>
              <w:t xml:space="preserve"> Masters/</w:t>
            </w:r>
            <w:r>
              <w:rPr>
                <w:rFonts w:eastAsia="DejaVu Sans;MS Mincho" w:cs="DejaVu Sans;MS Mincho"/>
                <w:b w:val="false"/>
                <w:bCs w:val="false"/>
                <w:i w:val="false"/>
                <w:iCs w:val="false"/>
                <w:color w:val="4C4C4C"/>
                <w:kern w:val="2"/>
                <w:sz w:val="22"/>
                <w:szCs w:val="22"/>
                <w:shd w:fill="auto" w:val="clear"/>
                <w:lang w:val="en-AU" w:eastAsia="zh-CN" w:bidi="hi-IN"/>
              </w:rPr>
              <w:t>Honours</w:t>
            </w:r>
            <w:r>
              <w:rPr>
                <w:rFonts w:eastAsia="DejaVu Sans;MS Mincho" w:cs="DejaVu Sans;MS Mincho"/>
                <w:b w:val="false"/>
                <w:bCs w:val="false"/>
                <w:i w:val="false"/>
                <w:iCs w:val="false"/>
                <w:color w:val="4C4C4C"/>
                <w:kern w:val="2"/>
                <w:sz w:val="22"/>
                <w:szCs w:val="22"/>
                <w:shd w:fill="auto" w:val="clear"/>
                <w:lang w:val="en-AU" w:eastAsia="zh-CN" w:bidi="hi-IN"/>
              </w:rPr>
              <w:t xml:space="preserve"> student</w:t>
            </w:r>
            <w:r>
              <w:rPr>
                <w:rFonts w:eastAsia="DejaVu Sans;MS Mincho" w:cs="DejaVu Sans;MS Mincho"/>
                <w:b w:val="false"/>
                <w:bCs w:val="false"/>
                <w:i w:val="false"/>
                <w:iCs w:val="false"/>
                <w:color w:val="4C4C4C"/>
                <w:kern w:val="2"/>
                <w:sz w:val="22"/>
                <w:szCs w:val="22"/>
                <w:shd w:fill="auto" w:val="clear"/>
                <w:lang w:val="en-AU" w:eastAsia="zh-CN" w:bidi="hi-IN"/>
              </w:rPr>
              <w:t>s</w:t>
            </w:r>
            <w:r>
              <w:rPr>
                <w:rFonts w:eastAsia="DejaVu Sans;MS Mincho" w:cs="DejaVu Sans;MS Mincho"/>
                <w:b w:val="false"/>
                <w:bCs w:val="false"/>
                <w:i w:val="false"/>
                <w:iCs w:val="false"/>
                <w:color w:val="4C4C4C"/>
                <w:kern w:val="2"/>
                <w:sz w:val="22"/>
                <w:szCs w:val="22"/>
                <w:shd w:fill="auto" w:val="clear"/>
                <w:lang w:val="en-AU" w:eastAsia="zh-CN" w:bidi="hi-IN"/>
              </w:rPr>
              <w:t>.</w:t>
            </w:r>
          </w:p>
        </w:tc>
      </w:tr>
      <w:tr>
        <w:trPr/>
        <w:tc>
          <w:tcPr>
            <w:tcW w:w="1359" w:type="dxa"/>
            <w:tcBorders/>
          </w:tcPr>
          <w:p>
            <w:pPr>
              <w:pStyle w:val="Normal"/>
              <w:snapToGrid w:val="false"/>
              <w:rPr>
                <w:rFonts w:ascii="Times New Roman" w:hAnsi="Times New Roman" w:eastAsia="Arial" w:cs="Arial"/>
                <w:color w:val="000000"/>
                <w:sz w:val="22"/>
                <w:szCs w:val="22"/>
                <w:lang w:val="en-AU"/>
              </w:rPr>
            </w:pPr>
            <w:r>
              <w:rPr>
                <w:rFonts w:eastAsia="Arial" w:cs="Arial"/>
                <w:color w:val="000000"/>
                <w:sz w:val="22"/>
                <w:szCs w:val="22"/>
                <w:lang w:val="en-AU"/>
              </w:rPr>
              <w:t>201</w:t>
            </w:r>
            <w:r>
              <w:rPr>
                <w:rFonts w:eastAsia="Arial" w:cs="Arial"/>
                <w:color w:val="000000"/>
                <w:sz w:val="22"/>
                <w:szCs w:val="22"/>
                <w:lang w:val="en-AU"/>
              </w:rPr>
              <w:t>4</w:t>
            </w:r>
            <w:r>
              <w:rPr>
                <w:rFonts w:eastAsia="Arial" w:cs="Arial"/>
                <w:color w:val="000000"/>
                <w:sz w:val="22"/>
                <w:szCs w:val="22"/>
                <w:lang w:val="en-AU"/>
              </w:rPr>
              <w:t xml:space="preserve"> – </w:t>
            </w:r>
            <w:r>
              <w:rPr>
                <w:rFonts w:eastAsia="Arial" w:cs="Arial"/>
                <w:color w:val="000000"/>
                <w:sz w:val="22"/>
                <w:szCs w:val="22"/>
                <w:lang w:val="en-AU"/>
              </w:rPr>
              <w:t>2016</w:t>
            </w:r>
          </w:p>
        </w:tc>
        <w:tc>
          <w:tcPr>
            <w:tcW w:w="8963" w:type="dxa"/>
            <w:tcBorders/>
          </w:tcPr>
          <w:p>
            <w:pPr>
              <w:pStyle w:val="Coninuttabel"/>
              <w:snapToGrid w:val="false"/>
              <w:rPr>
                <w:rFonts w:ascii="Times New Roman" w:hAnsi="Times New Roman"/>
                <w:b/>
                <w:bCs/>
                <w:color w:val="000000"/>
                <w:sz w:val="22"/>
                <w:szCs w:val="22"/>
                <w:lang w:val="en-AU"/>
              </w:rPr>
            </w:pPr>
            <w:r>
              <w:rPr>
                <w:b/>
                <w:bCs/>
                <w:color w:val="000000"/>
                <w:sz w:val="22"/>
                <w:szCs w:val="22"/>
                <w:lang w:val="en-AU"/>
              </w:rPr>
              <w:t>R</w:t>
            </w:r>
            <w:r>
              <w:rPr>
                <w:b/>
                <w:bCs/>
                <w:color w:val="000000"/>
                <w:sz w:val="22"/>
                <w:szCs w:val="22"/>
                <w:lang w:val="en-AU"/>
              </w:rPr>
              <w:t xml:space="preserve">esearch </w:t>
            </w:r>
            <w:r>
              <w:rPr>
                <w:b/>
                <w:bCs/>
                <w:color w:val="000000"/>
                <w:sz w:val="22"/>
                <w:szCs w:val="22"/>
                <w:lang w:val="en-AU"/>
              </w:rPr>
              <w:t>Scientist,</w:t>
            </w:r>
            <w:r>
              <w:rPr>
                <w:b/>
                <w:bCs/>
                <w:i/>
                <w:iCs/>
                <w:color w:val="000000"/>
                <w:sz w:val="22"/>
                <w:szCs w:val="22"/>
                <w:lang w:val="en-AU"/>
              </w:rPr>
              <w:t xml:space="preserve"> </w:t>
            </w:r>
            <w:r>
              <w:rPr>
                <w:b w:val="false"/>
                <w:bCs w:val="false"/>
                <w:i w:val="false"/>
                <w:iCs w:val="false"/>
                <w:color w:val="000000"/>
                <w:sz w:val="22"/>
                <w:szCs w:val="22"/>
                <w:lang w:val="en-AU"/>
              </w:rPr>
              <w:t>Optimisation Research Group</w:t>
            </w:r>
            <w:r>
              <w:rPr>
                <w:rFonts w:eastAsia="Times New Roman" w:cs="Times New Roman"/>
                <w:b w:val="false"/>
                <w:bCs w:val="false"/>
                <w:i w:val="false"/>
                <w:iCs w:val="false"/>
                <w:color w:val="000000"/>
                <w:sz w:val="22"/>
                <w:szCs w:val="22"/>
                <w:lang w:val="en-AU"/>
              </w:rPr>
              <w:t xml:space="preserve">, </w:t>
            </w:r>
            <w:r>
              <w:rPr>
                <w:rFonts w:eastAsia="Times New Roman" w:cs="Times New Roman"/>
                <w:b w:val="false"/>
                <w:bCs w:val="false"/>
                <w:i w:val="false"/>
                <w:iCs w:val="false"/>
                <w:color w:val="000000"/>
                <w:sz w:val="22"/>
                <w:szCs w:val="22"/>
                <w:lang w:val="en-AU"/>
              </w:rPr>
              <w:t xml:space="preserve">National ICT Australia </w:t>
            </w:r>
            <w:r>
              <w:rPr>
                <w:rFonts w:eastAsia="Times New Roman" w:cs="Times New Roman"/>
                <w:b w:val="false"/>
                <w:bCs w:val="false"/>
                <w:i w:val="false"/>
                <w:iCs w:val="false"/>
                <w:color w:val="000000"/>
                <w:sz w:val="22"/>
                <w:szCs w:val="22"/>
                <w:lang w:val="en-AU"/>
              </w:rPr>
              <w:t>(NICTA)</w:t>
            </w:r>
          </w:p>
          <w:p>
            <w:pPr>
              <w:pStyle w:val="Coninuttabel"/>
              <w:snapToGrid w:val="false"/>
              <w:rPr>
                <w:rFonts w:ascii="Times New Roman" w:hAnsi="Times New Roman" w:eastAsia="DejaVu Sans;MS Mincho" w:cs="DejaVu Sans;MS Mincho"/>
                <w:b w:val="false"/>
                <w:bCs w:val="false"/>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R</w:t>
            </w:r>
            <w:r>
              <w:rPr>
                <w:rFonts w:eastAsia="DejaVu Sans;MS Mincho" w:cs="DejaVu Sans;MS Mincho"/>
                <w:b w:val="false"/>
                <w:bCs w:val="false"/>
                <w:i/>
                <w:iCs/>
                <w:color w:val="4C4C4C"/>
                <w:kern w:val="2"/>
                <w:sz w:val="22"/>
                <w:szCs w:val="22"/>
                <w:shd w:fill="auto" w:val="clear"/>
                <w:lang w:val="en-AU" w:eastAsia="zh-CN" w:bidi="hi-IN"/>
              </w:rPr>
              <w:t xml:space="preserve">esearch: </w:t>
            </w:r>
            <w:r>
              <w:rPr>
                <w:rFonts w:eastAsia="DejaVu Sans;MS Mincho" w:cs="DejaVu Sans;MS Mincho"/>
                <w:b w:val="false"/>
                <w:bCs w:val="false"/>
                <w:i w:val="false"/>
                <w:iCs w:val="false"/>
                <w:color w:val="4C4C4C"/>
                <w:kern w:val="2"/>
                <w:sz w:val="22"/>
                <w:szCs w:val="22"/>
                <w:shd w:fill="auto" w:val="clear"/>
                <w:lang w:val="en-AU" w:eastAsia="zh-CN" w:bidi="hi-IN"/>
              </w:rPr>
              <w:t xml:space="preserve">online privacy, </w:t>
            </w:r>
            <w:r>
              <w:rPr>
                <w:rFonts w:eastAsia="DejaVu Sans;MS Mincho" w:cs="DejaVu Sans;MS Mincho"/>
                <w:b w:val="false"/>
                <w:bCs w:val="false"/>
                <w:i w:val="false"/>
                <w:iCs w:val="false"/>
                <w:color w:val="4C4C4C"/>
                <w:kern w:val="2"/>
                <w:sz w:val="22"/>
                <w:szCs w:val="22"/>
                <w:shd w:fill="auto" w:val="clear"/>
                <w:lang w:val="en-AU" w:eastAsia="zh-CN" w:bidi="hi-IN"/>
              </w:rPr>
              <w:t xml:space="preserve">big </w:t>
            </w:r>
            <w:r>
              <w:rPr>
                <w:rFonts w:eastAsia="DejaVu Sans;MS Mincho" w:cs="DejaVu Sans;MS Mincho"/>
                <w:b w:val="false"/>
                <w:bCs w:val="false"/>
                <w:i w:val="false"/>
                <w:iCs w:val="false"/>
                <w:color w:val="4C4C4C"/>
                <w:kern w:val="2"/>
                <w:sz w:val="22"/>
                <w:szCs w:val="22"/>
                <w:shd w:fill="auto" w:val="clear"/>
                <w:lang w:val="en-AU" w:eastAsia="zh-CN" w:bidi="hi-IN"/>
              </w:rPr>
              <w:t xml:space="preserve">social </w:t>
            </w:r>
            <w:r>
              <w:rPr>
                <w:rFonts w:eastAsia="DejaVu Sans;MS Mincho" w:cs="DejaVu Sans;MS Mincho"/>
                <w:b w:val="false"/>
                <w:bCs w:val="false"/>
                <w:i w:val="false"/>
                <w:iCs w:val="false"/>
                <w:color w:val="4C4C4C"/>
                <w:kern w:val="2"/>
                <w:sz w:val="22"/>
                <w:szCs w:val="22"/>
                <w:shd w:fill="auto" w:val="clear"/>
                <w:lang w:val="en-AU" w:eastAsia="zh-CN" w:bidi="hi-IN"/>
              </w:rPr>
              <w:t>data</w:t>
            </w:r>
            <w:r>
              <w:rPr>
                <w:rFonts w:eastAsia="DejaVu Sans;MS Mincho" w:cs="DejaVu Sans;MS Mincho"/>
                <w:b w:val="false"/>
                <w:bCs w:val="false"/>
                <w:i w:val="false"/>
                <w:iCs w:val="false"/>
                <w:color w:val="4C4C4C"/>
                <w:kern w:val="2"/>
                <w:sz w:val="22"/>
                <w:szCs w:val="22"/>
                <w:shd w:fill="auto" w:val="clear"/>
                <w:lang w:val="en-AU" w:eastAsia="zh-CN" w:bidi="hi-IN"/>
              </w:rPr>
              <w:t xml:space="preserve"> analytics, </w:t>
            </w:r>
            <w:r>
              <w:rPr>
                <w:rFonts w:eastAsia="DejaVu Sans;MS Mincho" w:cs="DejaVu Sans;MS Mincho"/>
                <w:b w:val="false"/>
                <w:bCs w:val="false"/>
                <w:i w:val="false"/>
                <w:iCs w:val="false"/>
                <w:color w:val="4C4C4C"/>
                <w:kern w:val="2"/>
                <w:sz w:val="22"/>
                <w:szCs w:val="22"/>
                <w:shd w:fill="auto" w:val="clear"/>
                <w:lang w:val="en-AU" w:eastAsia="zh-CN" w:bidi="hi-IN"/>
              </w:rPr>
              <w:t>d</w:t>
            </w:r>
            <w:r>
              <w:rPr>
                <w:rFonts w:eastAsia="DejaVu Sans;MS Mincho" w:cs="DejaVu Sans;MS Mincho"/>
                <w:b w:val="false"/>
                <w:bCs w:val="false"/>
                <w:i w:val="false"/>
                <w:iCs w:val="false"/>
                <w:color w:val="4C4C4C"/>
                <w:kern w:val="2"/>
                <w:sz w:val="22"/>
                <w:szCs w:val="22"/>
                <w:shd w:fill="auto" w:val="clear"/>
                <w:lang w:val="en-AU" w:eastAsia="zh-CN" w:bidi="hi-IN"/>
              </w:rPr>
              <w:t xml:space="preserve">ata </w:t>
            </w:r>
            <w:r>
              <w:rPr>
                <w:rFonts w:eastAsia="DejaVu Sans;MS Mincho" w:cs="DejaVu Sans;MS Mincho"/>
                <w:b w:val="false"/>
                <w:bCs w:val="false"/>
                <w:i w:val="false"/>
                <w:iCs w:val="false"/>
                <w:color w:val="4C4C4C"/>
                <w:kern w:val="2"/>
                <w:sz w:val="22"/>
                <w:szCs w:val="22"/>
                <w:shd w:fill="auto" w:val="clear"/>
                <w:lang w:val="en-AU" w:eastAsia="zh-CN" w:bidi="hi-IN"/>
              </w:rPr>
              <w:t>m</w:t>
            </w:r>
            <w:r>
              <w:rPr>
                <w:rFonts w:eastAsia="DejaVu Sans;MS Mincho" w:cs="DejaVu Sans;MS Mincho"/>
                <w:b w:val="false"/>
                <w:bCs w:val="false"/>
                <w:i w:val="false"/>
                <w:iCs w:val="false"/>
                <w:color w:val="4C4C4C"/>
                <w:kern w:val="2"/>
                <w:sz w:val="22"/>
                <w:szCs w:val="22"/>
                <w:shd w:fill="auto" w:val="clear"/>
                <w:lang w:val="en-AU" w:eastAsia="zh-CN" w:bidi="hi-IN"/>
              </w:rPr>
              <w:t>ining.</w:t>
            </w:r>
          </w:p>
          <w:p>
            <w:pPr>
              <w:pStyle w:val="Coninuttabel"/>
              <w:snapToGrid w:val="false"/>
              <w:rPr>
                <w:rFonts w:ascii="Times New Roman" w:hAnsi="Times New Roman" w:eastAsia="DejaVu Sans;MS Mincho" w:cs="DejaVu Sans;MS Mincho"/>
                <w:b w:val="false"/>
                <w:bCs w:val="false"/>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S</w:t>
            </w:r>
            <w:r>
              <w:rPr>
                <w:rFonts w:eastAsia="DejaVu Sans;MS Mincho" w:cs="DejaVu Sans;MS Mincho"/>
                <w:b w:val="false"/>
                <w:bCs w:val="false"/>
                <w:i/>
                <w:iCs/>
                <w:color w:val="4C4C4C"/>
                <w:kern w:val="2"/>
                <w:sz w:val="22"/>
                <w:szCs w:val="22"/>
                <w:shd w:fill="auto" w:val="clear"/>
                <w:lang w:val="en-AU" w:eastAsia="zh-CN" w:bidi="hi-IN"/>
              </w:rPr>
              <w:t>upervision</w:t>
            </w:r>
            <w:r>
              <w:rPr>
                <w:rFonts w:eastAsia="DejaVu Sans;MS Mincho" w:cs="DejaVu Sans;MS Mincho"/>
                <w:b w:val="false"/>
                <w:bCs w:val="false"/>
                <w:color w:val="4C4C4C"/>
                <w:kern w:val="2"/>
                <w:sz w:val="22"/>
                <w:szCs w:val="22"/>
                <w:shd w:fill="auto" w:val="clear"/>
                <w:lang w:val="en-AU" w:eastAsia="zh-CN" w:bidi="hi-IN"/>
              </w:rPr>
              <w:t xml:space="preserve">: </w:t>
            </w:r>
            <w:r>
              <w:rPr>
                <w:rFonts w:eastAsia="DejaVu Sans;MS Mincho" w:cs="DejaVu Sans;MS Mincho"/>
                <w:b w:val="false"/>
                <w:bCs w:val="false"/>
                <w:color w:val="4C4C4C"/>
                <w:kern w:val="2"/>
                <w:sz w:val="22"/>
                <w:szCs w:val="22"/>
                <w:shd w:fill="auto" w:val="clear"/>
                <w:lang w:val="en-AU" w:eastAsia="zh-CN" w:bidi="hi-IN"/>
              </w:rPr>
              <w:t>2</w:t>
            </w:r>
            <w:r>
              <w:rPr>
                <w:rFonts w:eastAsia="DejaVu Sans;MS Mincho" w:cs="DejaVu Sans;MS Mincho"/>
                <w:b w:val="false"/>
                <w:bCs w:val="false"/>
                <w:color w:val="4C4C4C"/>
                <w:kern w:val="2"/>
                <w:sz w:val="22"/>
                <w:szCs w:val="22"/>
                <w:shd w:fill="auto" w:val="clear"/>
                <w:lang w:val="en-AU" w:eastAsia="zh-CN" w:bidi="hi-IN"/>
              </w:rPr>
              <w:t xml:space="preserve"> PhD student</w:t>
            </w:r>
            <w:r>
              <w:rPr>
                <w:rFonts w:eastAsia="DejaVu Sans;MS Mincho" w:cs="DejaVu Sans;MS Mincho"/>
                <w:b w:val="false"/>
                <w:bCs w:val="false"/>
                <w:color w:val="4C4C4C"/>
                <w:kern w:val="2"/>
                <w:sz w:val="22"/>
                <w:szCs w:val="22"/>
                <w:shd w:fill="auto" w:val="clear"/>
                <w:lang w:val="en-AU" w:eastAsia="zh-CN" w:bidi="hi-IN"/>
              </w:rPr>
              <w:t>s</w:t>
            </w:r>
            <w:r>
              <w:rPr>
                <w:rFonts w:eastAsia="DejaVu Sans;MS Mincho" w:cs="DejaVu Sans;MS Mincho"/>
                <w:b w:val="false"/>
                <w:bCs w:val="false"/>
                <w:color w:val="4C4C4C"/>
                <w:kern w:val="2"/>
                <w:sz w:val="22"/>
                <w:szCs w:val="22"/>
                <w:shd w:fill="auto" w:val="clear"/>
                <w:lang w:val="en-AU" w:eastAsia="zh-CN" w:bidi="hi-IN"/>
              </w:rPr>
              <w:t>, 1 Masters/</w:t>
            </w:r>
            <w:r>
              <w:rPr>
                <w:rFonts w:eastAsia="DejaVu Sans;MS Mincho" w:cs="DejaVu Sans;MS Mincho"/>
                <w:b w:val="false"/>
                <w:bCs w:val="false"/>
                <w:color w:val="4C4C4C"/>
                <w:kern w:val="2"/>
                <w:sz w:val="22"/>
                <w:szCs w:val="22"/>
                <w:shd w:fill="auto" w:val="clear"/>
                <w:lang w:val="en-AU" w:eastAsia="zh-CN" w:bidi="hi-IN"/>
              </w:rPr>
              <w:t>Honours</w:t>
            </w:r>
            <w:r>
              <w:rPr>
                <w:rFonts w:eastAsia="DejaVu Sans;MS Mincho" w:cs="DejaVu Sans;MS Mincho"/>
                <w:b w:val="false"/>
                <w:bCs w:val="false"/>
                <w:color w:val="4C4C4C"/>
                <w:kern w:val="2"/>
                <w:sz w:val="22"/>
                <w:szCs w:val="22"/>
                <w:shd w:fill="auto" w:val="clear"/>
                <w:lang w:val="en-AU" w:eastAsia="zh-CN" w:bidi="hi-IN"/>
              </w:rPr>
              <w:t xml:space="preserve"> student.</w:t>
            </w:r>
          </w:p>
        </w:tc>
      </w:tr>
      <w:tr>
        <w:trPr/>
        <w:tc>
          <w:tcPr>
            <w:tcW w:w="1359" w:type="dxa"/>
            <w:tcBorders/>
          </w:tcPr>
          <w:p>
            <w:pPr>
              <w:pStyle w:val="Normal"/>
              <w:snapToGrid w:val="false"/>
              <w:rPr>
                <w:rFonts w:ascii="Times New Roman" w:hAnsi="Times New Roman" w:eastAsia="Arial" w:cs="Arial"/>
                <w:color w:val="000000"/>
                <w:sz w:val="22"/>
                <w:szCs w:val="22"/>
                <w:lang w:val="en-AU"/>
              </w:rPr>
            </w:pPr>
            <w:r>
              <w:rPr>
                <w:rFonts w:eastAsia="Arial" w:cs="Arial"/>
                <w:color w:val="000000"/>
                <w:sz w:val="22"/>
                <w:szCs w:val="22"/>
                <w:lang w:val="en-AU"/>
              </w:rPr>
              <w:t xml:space="preserve">2013 – </w:t>
            </w:r>
            <w:r>
              <w:rPr>
                <w:rFonts w:eastAsia="Arial" w:cs="Arial"/>
                <w:color w:val="000000"/>
                <w:sz w:val="22"/>
                <w:szCs w:val="22"/>
                <w:lang w:val="en-AU"/>
              </w:rPr>
              <w:t>2014</w:t>
            </w:r>
          </w:p>
        </w:tc>
        <w:tc>
          <w:tcPr>
            <w:tcW w:w="8963" w:type="dxa"/>
            <w:tcBorders/>
          </w:tcPr>
          <w:p>
            <w:pPr>
              <w:pStyle w:val="Coninuttabel"/>
              <w:snapToGrid w:val="false"/>
              <w:rPr>
                <w:rFonts w:ascii="Times New Roman" w:hAnsi="Times New Roman"/>
                <w:b/>
                <w:bCs/>
                <w:color w:val="000000"/>
                <w:sz w:val="22"/>
                <w:szCs w:val="22"/>
                <w:lang w:val="en-AU"/>
              </w:rPr>
            </w:pPr>
            <w:r>
              <w:rPr>
                <w:b/>
                <w:bCs/>
                <w:color w:val="000000"/>
                <w:sz w:val="22"/>
                <w:szCs w:val="22"/>
                <w:lang w:val="en-AU"/>
              </w:rPr>
              <w:t xml:space="preserve">Postdoctoral Fellow, </w:t>
            </w:r>
            <w:r>
              <w:rPr>
                <w:b w:val="false"/>
                <w:bCs w:val="false"/>
                <w:i w:val="false"/>
                <w:iCs w:val="false"/>
                <w:color w:val="000000"/>
                <w:sz w:val="22"/>
                <w:szCs w:val="22"/>
                <w:lang w:val="en-AU"/>
              </w:rPr>
              <w:t>ERIC laboratory</w:t>
            </w:r>
            <w:r>
              <w:rPr>
                <w:rFonts w:eastAsia="Times New Roman" w:cs="Times New Roman"/>
                <w:b w:val="false"/>
                <w:bCs w:val="false"/>
                <w:i w:val="false"/>
                <w:iCs w:val="false"/>
                <w:color w:val="000000"/>
                <w:sz w:val="22"/>
                <w:szCs w:val="22"/>
                <w:lang w:val="en-AU"/>
              </w:rPr>
              <w:t>,</w:t>
            </w:r>
            <w:r>
              <w:rPr>
                <w:rFonts w:eastAsia="Times New Roman" w:cs="Times New Roman"/>
                <w:b w:val="false"/>
                <w:bCs w:val="false"/>
                <w:i w:val="false"/>
                <w:iCs w:val="false"/>
                <w:color w:val="000000"/>
                <w:sz w:val="22"/>
                <w:szCs w:val="22"/>
                <w:lang w:val="en-AU"/>
              </w:rPr>
              <w:t xml:space="preserve"> Lumière </w:t>
            </w:r>
            <w:r>
              <w:rPr>
                <w:b w:val="false"/>
                <w:bCs w:val="false"/>
                <w:i w:val="false"/>
                <w:iCs w:val="false"/>
                <w:color w:val="000000"/>
                <w:sz w:val="22"/>
                <w:szCs w:val="22"/>
                <w:lang w:val="en-AU"/>
              </w:rPr>
              <w:t>University</w:t>
            </w:r>
            <w:r>
              <w:rPr>
                <w:rFonts w:eastAsia="Times New Roman" w:cs="Times New Roman"/>
                <w:b w:val="false"/>
                <w:bCs w:val="false"/>
                <w:i w:val="false"/>
                <w:iCs w:val="false"/>
                <w:color w:val="000000"/>
                <w:sz w:val="22"/>
                <w:szCs w:val="22"/>
                <w:lang w:val="en-AU"/>
              </w:rPr>
              <w:t xml:space="preserve"> </w:t>
            </w:r>
            <w:r>
              <w:rPr>
                <w:b w:val="false"/>
                <w:bCs w:val="false"/>
                <w:i w:val="false"/>
                <w:iCs w:val="false"/>
                <w:color w:val="000000"/>
                <w:sz w:val="22"/>
                <w:szCs w:val="22"/>
                <w:lang w:val="en-AU"/>
              </w:rPr>
              <w:t>Lyon, France.</w:t>
            </w:r>
          </w:p>
          <w:p>
            <w:pPr>
              <w:pStyle w:val="Coninuttabel"/>
              <w:snapToGrid w:val="false"/>
              <w:rPr>
                <w:rFonts w:ascii="Times New Roman" w:hAnsi="Times New Roman" w:eastAsia="DejaVu Sans;MS Mincho" w:cs="DejaVu Sans;MS Mincho"/>
                <w:b w:val="false"/>
                <w:bCs w:val="false"/>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R</w:t>
            </w:r>
            <w:r>
              <w:rPr>
                <w:rFonts w:eastAsia="DejaVu Sans;MS Mincho" w:cs="DejaVu Sans;MS Mincho"/>
                <w:b w:val="false"/>
                <w:bCs w:val="false"/>
                <w:i/>
                <w:iCs/>
                <w:color w:val="4C4C4C"/>
                <w:kern w:val="2"/>
                <w:sz w:val="22"/>
                <w:szCs w:val="22"/>
                <w:shd w:fill="auto" w:val="clear"/>
                <w:lang w:val="en-AU" w:eastAsia="zh-CN" w:bidi="hi-IN"/>
              </w:rPr>
              <w:t>esearch</w:t>
            </w:r>
            <w:r>
              <w:rPr>
                <w:rFonts w:eastAsia="DejaVu Sans;MS Mincho" w:cs="DejaVu Sans;MS Mincho"/>
                <w:b w:val="false"/>
                <w:bCs w:val="false"/>
                <w:color w:val="4C4C4C"/>
                <w:kern w:val="2"/>
                <w:sz w:val="22"/>
                <w:szCs w:val="22"/>
                <w:shd w:fill="auto" w:val="clear"/>
                <w:lang w:val="en-AU" w:eastAsia="zh-CN" w:bidi="hi-IN"/>
              </w:rPr>
              <w:t xml:space="preserve">: </w:t>
            </w:r>
            <w:r>
              <w:rPr>
                <w:rFonts w:eastAsia="DejaVu Sans;MS Mincho" w:cs="DejaVu Sans;MS Mincho"/>
                <w:b w:val="false"/>
                <w:bCs w:val="false"/>
                <w:color w:val="4C4C4C"/>
                <w:kern w:val="2"/>
                <w:sz w:val="22"/>
                <w:szCs w:val="22"/>
                <w:shd w:fill="auto" w:val="clear"/>
                <w:lang w:val="en-AU" w:eastAsia="zh-CN" w:bidi="hi-IN"/>
              </w:rPr>
              <w:t>ontology construction from text, knowledge graphs evolution for brand management.</w:t>
            </w:r>
          </w:p>
          <w:p>
            <w:pPr>
              <w:pStyle w:val="Coninuttabel"/>
              <w:snapToGrid w:val="false"/>
              <w:rPr>
                <w:rFonts w:ascii="Times New Roman" w:hAnsi="Times New Roman" w:eastAsia="DejaVu Sans;MS Mincho" w:cs="DejaVu Sans;MS Mincho"/>
                <w:b w:val="false"/>
                <w:bCs w:val="false"/>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Teaching</w:t>
            </w:r>
            <w:r>
              <w:rPr>
                <w:rFonts w:eastAsia="DejaVu Sans;MS Mincho" w:cs="DejaVu Sans;MS Mincho"/>
                <w:b w:val="false"/>
                <w:bCs w:val="false"/>
                <w:color w:val="4C4C4C"/>
                <w:kern w:val="2"/>
                <w:sz w:val="22"/>
                <w:szCs w:val="22"/>
                <w:shd w:fill="auto" w:val="clear"/>
                <w:lang w:val="en-AU" w:eastAsia="zh-CN" w:bidi="hi-IN"/>
              </w:rPr>
              <w:t xml:space="preserve">: Machine Learning, Software Development Methodologies, Data Mining,  </w:t>
            </w:r>
            <w:r>
              <w:rPr>
                <w:rFonts w:eastAsia="DejaVu Sans;MS Mincho" w:cs="DejaVu Sans;MS Mincho"/>
                <w:b w:val="false"/>
                <w:bCs w:val="false"/>
                <w:i w:val="false"/>
                <w:iCs w:val="false"/>
                <w:color w:val="4C4C4C"/>
                <w:kern w:val="2"/>
                <w:sz w:val="22"/>
                <w:szCs w:val="22"/>
                <w:shd w:fill="auto" w:val="clear"/>
                <w:lang w:val="en-AU" w:eastAsia="zh-CN" w:bidi="hi-IN"/>
              </w:rPr>
              <w:t>OOP</w:t>
            </w:r>
          </w:p>
          <w:p>
            <w:pPr>
              <w:pStyle w:val="Coninuttabel"/>
              <w:snapToGrid w:val="false"/>
              <w:rPr>
                <w:rFonts w:ascii="Times New Roman" w:hAnsi="Times New Roman" w:eastAsia="DejaVu Sans;MS Mincho" w:cs="DejaVu Sans;MS Mincho"/>
                <w:b w:val="false"/>
                <w:bCs w:val="false"/>
                <w:color w:val="4C4C4C"/>
                <w:kern w:val="2"/>
                <w:sz w:val="22"/>
                <w:szCs w:val="22"/>
                <w:shd w:fill="auto" w:val="clear"/>
                <w:lang w:val="en-AU" w:eastAsia="zh-CN" w:bidi="hi-IN"/>
              </w:rPr>
            </w:pPr>
            <w:r>
              <w:rPr>
                <w:rFonts w:eastAsia="DejaVu Sans;MS Mincho" w:cs="DejaVu Sans;MS Mincho"/>
                <w:b w:val="false"/>
                <w:bCs w:val="false"/>
                <w:i/>
                <w:iCs/>
                <w:color w:val="4C4C4C"/>
                <w:kern w:val="2"/>
                <w:sz w:val="22"/>
                <w:szCs w:val="22"/>
                <w:shd w:fill="auto" w:val="clear"/>
                <w:lang w:val="en-AU" w:eastAsia="zh-CN" w:bidi="hi-IN"/>
              </w:rPr>
              <w:t>S</w:t>
            </w:r>
            <w:r>
              <w:rPr>
                <w:rFonts w:eastAsia="DejaVu Sans;MS Mincho" w:cs="DejaVu Sans;MS Mincho"/>
                <w:b w:val="false"/>
                <w:bCs w:val="false"/>
                <w:i/>
                <w:iCs/>
                <w:color w:val="4C4C4C"/>
                <w:kern w:val="2"/>
                <w:sz w:val="22"/>
                <w:szCs w:val="22"/>
                <w:shd w:fill="auto" w:val="clear"/>
                <w:lang w:val="en-AU" w:eastAsia="zh-CN" w:bidi="hi-IN"/>
              </w:rPr>
              <w:t>upervision</w:t>
            </w:r>
            <w:r>
              <w:rPr>
                <w:rFonts w:eastAsia="DejaVu Sans;MS Mincho" w:cs="DejaVu Sans;MS Mincho"/>
                <w:b w:val="false"/>
                <w:bCs w:val="false"/>
                <w:color w:val="4C4C4C"/>
                <w:kern w:val="2"/>
                <w:sz w:val="22"/>
                <w:szCs w:val="22"/>
                <w:shd w:fill="auto" w:val="clear"/>
                <w:lang w:val="en-AU" w:eastAsia="zh-CN" w:bidi="hi-IN"/>
              </w:rPr>
              <w:t>: 4 Honours theses, 9 industrial internships.</w:t>
            </w:r>
          </w:p>
        </w:tc>
      </w:tr>
    </w:tbl>
    <w:p>
      <w:pPr>
        <w:pStyle w:val="Heading2"/>
        <w:ind w:hanging="0" w:start="0"/>
        <w:rPr/>
      </w:pPr>
      <w:r>
        <w:rPr/>
        <w:t>Education background</w:t>
      </w:r>
    </w:p>
    <w:tbl>
      <w:tblPr>
        <w:tblW w:w="10313" w:type="dxa"/>
        <w:jc w:val="start"/>
        <w:tblInd w:w="0" w:type="dxa"/>
        <w:tblLayout w:type="fixed"/>
        <w:tblCellMar>
          <w:top w:w="55" w:type="dxa"/>
          <w:start w:w="55" w:type="dxa"/>
          <w:bottom w:w="55" w:type="dxa"/>
          <w:end w:w="55" w:type="dxa"/>
        </w:tblCellMar>
      </w:tblPr>
      <w:tblGrid>
        <w:gridCol w:w="1359"/>
        <w:gridCol w:w="8954"/>
      </w:tblGrid>
      <w:tr>
        <w:trPr/>
        <w:tc>
          <w:tcPr>
            <w:tcW w:w="1359" w:type="dxa"/>
            <w:tcBorders/>
          </w:tcPr>
          <w:p>
            <w:pPr>
              <w:pStyle w:val="Normal"/>
              <w:snapToGrid w:val="false"/>
              <w:rPr>
                <w:rFonts w:ascii="Times New Roman" w:hAnsi="Times New Roman" w:cs="Arial"/>
                <w:color w:val="000000"/>
                <w:sz w:val="22"/>
                <w:szCs w:val="22"/>
                <w:lang w:val="en-AU"/>
              </w:rPr>
            </w:pPr>
            <w:r>
              <w:rPr>
                <w:rFonts w:cs="Arial"/>
                <w:color w:val="000000"/>
                <w:sz w:val="22"/>
                <w:szCs w:val="22"/>
                <w:lang w:val="en-AU"/>
              </w:rPr>
              <w:t>2009</w:t>
            </w:r>
            <w:r>
              <w:rPr>
                <w:rFonts w:eastAsia="Arial" w:cs="Arial"/>
                <w:color w:val="000000"/>
                <w:sz w:val="22"/>
                <w:szCs w:val="22"/>
                <w:lang w:val="en-AU"/>
              </w:rPr>
              <w:t xml:space="preserve"> – </w:t>
            </w:r>
            <w:r>
              <w:rPr>
                <w:rFonts w:eastAsia="Arial" w:cs="Arial"/>
                <w:color w:val="000000"/>
                <w:sz w:val="22"/>
                <w:szCs w:val="22"/>
                <w:lang w:val="en-AU"/>
              </w:rPr>
              <w:t>2013</w:t>
            </w:r>
          </w:p>
          <w:p>
            <w:pPr>
              <w:pStyle w:val="Normal"/>
              <w:snapToGrid w:val="false"/>
              <w:rPr>
                <w:rFonts w:ascii="Times New Roman" w:hAnsi="Times New Roman" w:eastAsia="DejaVu Sans;MS Mincho" w:cs="DejaVu Sans;MS Mincho"/>
                <w:color w:val="4C4C4C"/>
                <w:kern w:val="2"/>
                <w:sz w:val="4"/>
                <w:szCs w:val="4"/>
                <w:lang w:val="en-AU" w:eastAsia="zh-CN" w:bidi="hi-IN"/>
              </w:rPr>
            </w:pPr>
            <w:r>
              <w:rPr>
                <w:rFonts w:eastAsia="DejaVu Sans;MS Mincho" w:cs="DejaVu Sans;MS Mincho"/>
                <w:color w:val="4C4C4C"/>
                <w:kern w:val="2"/>
                <w:sz w:val="4"/>
                <w:szCs w:val="4"/>
                <w:lang w:val="en-AU" w:eastAsia="zh-CN" w:bidi="hi-IN"/>
              </w:rPr>
            </w:r>
          </w:p>
          <w:p>
            <w:pPr>
              <w:pStyle w:val="Normal"/>
              <w:snapToGrid w:val="false"/>
              <w:rPr>
                <w:rFonts w:ascii="Times New Roman" w:hAnsi="Times New Roman" w:cs="Arial"/>
                <w:color w:val="000000"/>
                <w:sz w:val="18"/>
                <w:szCs w:val="18"/>
                <w:lang w:val="en-AU"/>
              </w:rPr>
            </w:pPr>
            <w:r>
              <w:rPr>
                <w:rFonts w:eastAsia="Times New Roman" w:cs="Times New Roman"/>
                <w:color w:val="4C4C4C"/>
                <w:kern w:val="2"/>
                <w:sz w:val="18"/>
                <w:szCs w:val="18"/>
                <w:lang w:val="en-AU" w:eastAsia="zh-CN" w:bidi="hi-IN"/>
              </w:rPr>
              <w:t>(</w:t>
            </w:r>
            <w:r>
              <w:rPr>
                <w:rFonts w:eastAsia="Times New Roman" w:cs="Times New Roman"/>
                <w:color w:val="4C4C4C"/>
                <w:kern w:val="2"/>
                <w:sz w:val="18"/>
                <w:szCs w:val="18"/>
                <w:lang w:val="en-AU" w:eastAsia="zh-CN" w:bidi="hi-IN"/>
              </w:rPr>
              <w:t>June 24</w:t>
            </w:r>
            <w:r>
              <w:rPr>
                <w:rFonts w:eastAsia="Times New Roman" w:cs="Times New Roman"/>
                <w:color w:val="4C4C4C"/>
                <w:kern w:val="2"/>
                <w:sz w:val="18"/>
                <w:szCs w:val="18"/>
                <w:vertAlign w:val="superscript"/>
                <w:lang w:val="en-AU" w:eastAsia="zh-CN" w:bidi="hi-IN"/>
              </w:rPr>
              <w:t>th</w:t>
            </w:r>
            <w:r>
              <w:rPr>
                <w:rFonts w:eastAsia="Times New Roman" w:cs="Times New Roman"/>
                <w:color w:val="4C4C4C"/>
                <w:kern w:val="2"/>
                <w:sz w:val="18"/>
                <w:szCs w:val="18"/>
                <w:lang w:val="en-AU" w:eastAsia="zh-CN" w:bidi="hi-IN"/>
              </w:rPr>
              <w:t xml:space="preserve"> 2013</w:t>
            </w:r>
            <w:r>
              <w:rPr>
                <w:rFonts w:eastAsia="Times New Roman" w:cs="Times New Roman"/>
                <w:color w:val="4C4C4C"/>
                <w:kern w:val="2"/>
                <w:sz w:val="18"/>
                <w:szCs w:val="18"/>
                <w:lang w:val="en-AU" w:eastAsia="zh-CN" w:bidi="hi-IN"/>
              </w:rPr>
              <w:t>)</w:t>
            </w:r>
          </w:p>
        </w:tc>
        <w:tc>
          <w:tcPr>
            <w:tcW w:w="8954" w:type="dxa"/>
            <w:tcBorders/>
          </w:tcPr>
          <w:p>
            <w:pPr>
              <w:pStyle w:val="Coninuttabel"/>
              <w:snapToGrid w:val="false"/>
              <w:rPr>
                <w:rFonts w:ascii="Times New Roman" w:hAnsi="Times New Roman"/>
                <w:b/>
                <w:bCs/>
                <w:color w:val="auto"/>
                <w:sz w:val="22"/>
                <w:szCs w:val="22"/>
                <w:lang w:val="en-AU"/>
              </w:rPr>
            </w:pPr>
            <w:r>
              <w:rPr>
                <w:b/>
                <w:bCs/>
                <w:color w:val="auto"/>
                <w:sz w:val="22"/>
                <w:szCs w:val="22"/>
                <w:lang w:val="en-AU"/>
              </w:rPr>
              <w:t>PhD in Computer Science</w:t>
            </w:r>
            <w:r>
              <w:rPr>
                <w:b w:val="false"/>
                <w:bCs w:val="false"/>
                <w:color w:val="auto"/>
                <w:sz w:val="22"/>
                <w:szCs w:val="22"/>
                <w:lang w:val="en-AU"/>
              </w:rPr>
              <w:t>,</w:t>
            </w:r>
            <w:r>
              <w:rPr>
                <w:rFonts w:eastAsia="Times New Roman" w:cs="Times New Roman"/>
                <w:b w:val="false"/>
                <w:bCs w:val="false"/>
                <w:color w:val="auto"/>
                <w:sz w:val="22"/>
                <w:szCs w:val="22"/>
                <w:lang w:val="en-AU"/>
              </w:rPr>
              <w:t xml:space="preserve"> Lumière </w:t>
            </w:r>
            <w:r>
              <w:rPr>
                <w:b w:val="false"/>
                <w:bCs w:val="false"/>
                <w:color w:val="auto"/>
                <w:sz w:val="22"/>
                <w:szCs w:val="22"/>
                <w:lang w:val="en-AU"/>
              </w:rPr>
              <w:t>Universit</w:t>
            </w:r>
            <w:r>
              <w:rPr>
                <w:b w:val="false"/>
                <w:bCs w:val="false"/>
                <w:color w:val="auto"/>
                <w:sz w:val="22"/>
                <w:szCs w:val="22"/>
                <w:lang w:val="en-AU"/>
              </w:rPr>
              <w:t>y</w:t>
            </w:r>
            <w:r>
              <w:rPr>
                <w:rFonts w:eastAsia="Times New Roman" w:cs="Times New Roman"/>
                <w:b w:val="false"/>
                <w:bCs w:val="false"/>
                <w:color w:val="auto"/>
                <w:sz w:val="22"/>
                <w:szCs w:val="22"/>
                <w:lang w:val="en-AU"/>
              </w:rPr>
              <w:t xml:space="preserve"> </w:t>
            </w:r>
            <w:r>
              <w:rPr>
                <w:b w:val="false"/>
                <w:bCs w:val="false"/>
                <w:color w:val="auto"/>
                <w:sz w:val="22"/>
                <w:szCs w:val="22"/>
                <w:lang w:val="en-AU"/>
              </w:rPr>
              <w:t>Lyon,</w:t>
            </w:r>
            <w:r>
              <w:rPr>
                <w:b w:val="false"/>
                <w:bCs w:val="false"/>
                <w:color w:val="auto"/>
                <w:sz w:val="22"/>
                <w:szCs w:val="22"/>
                <w:lang w:val="en-AU"/>
              </w:rPr>
              <w:t xml:space="preserve"> France</w:t>
            </w:r>
            <w:r>
              <w:rPr>
                <w:b w:val="false"/>
                <w:bCs w:val="false"/>
                <w:color w:val="auto"/>
                <w:sz w:val="22"/>
                <w:szCs w:val="22"/>
                <w:lang w:val="en-AU"/>
              </w:rPr>
              <w:t>.</w:t>
            </w:r>
          </w:p>
          <w:p>
            <w:pPr>
              <w:pStyle w:val="Coninuttabel"/>
              <w:rPr>
                <w:rFonts w:ascii="Times New Roman" w:hAnsi="Times New Roman"/>
                <w:color w:val="auto"/>
                <w:sz w:val="22"/>
                <w:szCs w:val="22"/>
                <w:lang w:val="en-AU"/>
              </w:rPr>
            </w:pPr>
            <w:r>
              <w:rPr>
                <w:rFonts w:eastAsia="Times New Roman" w:cs="Times New Roman"/>
                <w:color w:val="auto"/>
                <w:sz w:val="22"/>
                <w:szCs w:val="22"/>
                <w:lang w:val="en-AU"/>
              </w:rPr>
              <w:t>“</w:t>
            </w:r>
            <w:r>
              <w:rPr>
                <w:rFonts w:eastAsia="Times New Roman" w:cs="Times New Roman"/>
                <w:color w:val="auto"/>
                <w:sz w:val="22"/>
                <w:szCs w:val="22"/>
                <w:lang w:val="en-AU"/>
              </w:rPr>
              <w:t>Semi-supervised structuring of complex data”, supervis</w:t>
            </w:r>
            <w:r>
              <w:rPr>
                <w:rFonts w:eastAsia="Times New Roman" w:cs="Times New Roman"/>
                <w:color w:val="auto"/>
                <w:sz w:val="22"/>
                <w:szCs w:val="22"/>
                <w:lang w:val="en-AU"/>
              </w:rPr>
              <w:t>ion</w:t>
            </w:r>
            <w:r>
              <w:rPr>
                <w:rFonts w:eastAsia="Times New Roman" w:cs="Times New Roman"/>
                <w:color w:val="auto"/>
                <w:sz w:val="22"/>
                <w:szCs w:val="22"/>
                <w:lang w:val="en-AU"/>
              </w:rPr>
              <w:t xml:space="preserve"> </w:t>
            </w:r>
            <w:r>
              <w:rPr>
                <w:color w:val="auto"/>
                <w:sz w:val="22"/>
                <w:szCs w:val="22"/>
                <w:lang w:val="en-AU"/>
              </w:rPr>
              <w:t>S.</w:t>
            </w:r>
            <w:r>
              <w:rPr>
                <w:rFonts w:eastAsia="Times New Roman" w:cs="Times New Roman"/>
                <w:color w:val="auto"/>
                <w:sz w:val="22"/>
                <w:szCs w:val="22"/>
                <w:lang w:val="en-AU"/>
              </w:rPr>
              <w:t xml:space="preserve"> </w:t>
            </w:r>
            <w:r>
              <w:rPr>
                <w:rFonts w:eastAsia="Times New Roman" w:cs="Times New Roman"/>
                <w:color w:val="auto"/>
                <w:sz w:val="22"/>
                <w:szCs w:val="22"/>
                <w:lang w:val="en-AU"/>
              </w:rPr>
              <w:t>Lallich</w:t>
            </w:r>
            <w:r>
              <w:rPr>
                <w:rFonts w:eastAsia="Times New Roman" w:cs="Times New Roman"/>
                <w:color w:val="auto"/>
                <w:sz w:val="22"/>
                <w:szCs w:val="22"/>
                <w:lang w:val="en-AU"/>
              </w:rPr>
              <w:t xml:space="preserve"> </w:t>
            </w:r>
            <w:r>
              <w:rPr>
                <w:rFonts w:eastAsia="Times New Roman" w:cs="Times New Roman"/>
                <w:color w:val="auto"/>
                <w:sz w:val="22"/>
                <w:szCs w:val="22"/>
                <w:lang w:val="en-AU"/>
              </w:rPr>
              <w:t>and</w:t>
            </w:r>
            <w:r>
              <w:rPr>
                <w:rFonts w:eastAsia="Times New Roman" w:cs="Times New Roman"/>
                <w:color w:val="auto"/>
                <w:sz w:val="22"/>
                <w:szCs w:val="22"/>
                <w:lang w:val="en-AU"/>
              </w:rPr>
              <w:t xml:space="preserve"> </w:t>
            </w:r>
            <w:r>
              <w:rPr>
                <w:color w:val="auto"/>
                <w:sz w:val="22"/>
                <w:szCs w:val="22"/>
                <w:lang w:val="en-AU"/>
              </w:rPr>
              <w:t>J.</w:t>
            </w:r>
            <w:r>
              <w:rPr>
                <w:rFonts w:eastAsia="Times New Roman" w:cs="Times New Roman"/>
                <w:color w:val="auto"/>
                <w:sz w:val="22"/>
                <w:szCs w:val="22"/>
                <w:lang w:val="en-AU"/>
              </w:rPr>
              <w:t xml:space="preserve"> </w:t>
            </w:r>
            <w:r>
              <w:rPr>
                <w:color w:val="auto"/>
                <w:sz w:val="22"/>
                <w:szCs w:val="22"/>
                <w:lang w:val="en-AU"/>
              </w:rPr>
              <w:t>V</w:t>
            </w:r>
            <w:r>
              <w:rPr>
                <w:color w:val="auto"/>
                <w:sz w:val="22"/>
                <w:szCs w:val="22"/>
                <w:lang w:val="en-AU"/>
              </w:rPr>
              <w:t>elcin</w:t>
            </w:r>
            <w:r>
              <w:rPr>
                <w:color w:val="auto"/>
                <w:sz w:val="22"/>
                <w:szCs w:val="22"/>
                <w:lang w:val="en-AU"/>
              </w:rPr>
              <w:t>.</w:t>
            </w:r>
          </w:p>
        </w:tc>
      </w:tr>
      <w:tr>
        <w:trPr>
          <w:trHeight w:val="604" w:hRule="atLeast"/>
        </w:trPr>
        <w:tc>
          <w:tcPr>
            <w:tcW w:w="1359" w:type="dxa"/>
            <w:tcBorders/>
          </w:tcPr>
          <w:p>
            <w:pPr>
              <w:pStyle w:val="Normal"/>
              <w:snapToGrid w:val="false"/>
              <w:rPr>
                <w:rFonts w:ascii="Times New Roman" w:hAnsi="Times New Roman" w:cs="Arial"/>
                <w:color w:val="000000"/>
                <w:sz w:val="22"/>
                <w:szCs w:val="22"/>
                <w:lang w:val="en-AU"/>
              </w:rPr>
            </w:pPr>
            <w:r>
              <w:rPr>
                <w:rFonts w:cs="Arial"/>
                <w:color w:val="000000"/>
                <w:sz w:val="22"/>
                <w:szCs w:val="22"/>
                <w:lang w:val="en-AU"/>
              </w:rPr>
              <w:t>2008</w:t>
            </w:r>
            <w:r>
              <w:rPr>
                <w:rFonts w:eastAsia="Arial" w:cs="Arial"/>
                <w:color w:val="000000"/>
                <w:sz w:val="22"/>
                <w:szCs w:val="22"/>
                <w:lang w:val="en-AU"/>
              </w:rPr>
              <w:t xml:space="preserve"> – </w:t>
            </w:r>
            <w:r>
              <w:rPr>
                <w:rFonts w:cs="Arial"/>
                <w:color w:val="000000"/>
                <w:sz w:val="22"/>
                <w:szCs w:val="22"/>
                <w:lang w:val="en-AU"/>
              </w:rPr>
              <w:t>2009</w:t>
            </w:r>
          </w:p>
          <w:p>
            <w:pPr>
              <w:pStyle w:val="Coninuttabel"/>
              <w:widowControl w:val="false"/>
              <w:suppressAutoHyphens w:val="true"/>
              <w:kinsoku w:val="true"/>
              <w:overflowPunct w:val="true"/>
              <w:autoSpaceDE w:val="true"/>
              <w:bidi w:val="0"/>
              <w:jc w:val="start"/>
              <w:rPr>
                <w:rFonts w:ascii="Times New Roman" w:hAnsi="Times New Roman"/>
                <w:color w:val="4C4C4C"/>
                <w:kern w:val="2"/>
                <w:sz w:val="18"/>
                <w:szCs w:val="18"/>
                <w:lang w:val="en-AU" w:eastAsia="zh-CN" w:bidi="hi-IN"/>
              </w:rPr>
            </w:pPr>
            <w:r>
              <w:rPr>
                <w:rFonts w:eastAsia="DejaVu Sans;MS Mincho" w:cs="DejaVu Sans;MS Mincho"/>
                <w:color w:val="4C4C4C"/>
                <w:kern w:val="2"/>
                <w:sz w:val="18"/>
                <w:szCs w:val="18"/>
                <w:lang w:val="en-AU" w:eastAsia="zh-CN" w:bidi="hi-IN"/>
              </w:rPr>
              <w:t>(double</w:t>
            </w:r>
            <w:r>
              <w:rPr>
                <w:rFonts w:eastAsia="Times New Roman" w:cs="Times New Roman"/>
                <w:color w:val="4C4C4C"/>
                <w:kern w:val="2"/>
                <w:sz w:val="18"/>
                <w:szCs w:val="18"/>
                <w:lang w:val="en-AU" w:eastAsia="zh-CN" w:bidi="hi-IN"/>
              </w:rPr>
              <w:t xml:space="preserve"> </w:t>
            </w:r>
            <w:r>
              <w:rPr>
                <w:rFonts w:eastAsia="Times New Roman" w:cs="Times New Roman"/>
                <w:color w:val="4C4C4C"/>
                <w:kern w:val="2"/>
                <w:sz w:val="18"/>
                <w:szCs w:val="18"/>
                <w:lang w:val="en-AU" w:eastAsia="zh-CN" w:bidi="hi-IN"/>
              </w:rPr>
              <w:t>diploma</w:t>
            </w:r>
            <w:r>
              <w:rPr>
                <w:color w:val="4C4C4C"/>
                <w:kern w:val="2"/>
                <w:sz w:val="18"/>
                <w:szCs w:val="18"/>
                <w:lang w:val="en-AU" w:eastAsia="zh-CN" w:bidi="hi-IN"/>
              </w:rPr>
              <w:t>)</w:t>
            </w:r>
          </w:p>
        </w:tc>
        <w:tc>
          <w:tcPr>
            <w:tcW w:w="8954" w:type="dxa"/>
            <w:tcBorders/>
          </w:tcPr>
          <w:p>
            <w:pPr>
              <w:pStyle w:val="Coninuttabel"/>
              <w:snapToGrid w:val="false"/>
              <w:rPr>
                <w:rFonts w:ascii="Times New Roman" w:hAnsi="Times New Roman"/>
                <w:b/>
                <w:bCs/>
                <w:color w:val="000000"/>
                <w:sz w:val="22"/>
                <w:szCs w:val="22"/>
                <w:lang w:val="en-AU"/>
              </w:rPr>
            </w:pPr>
            <w:r>
              <w:rPr>
                <w:b/>
                <w:bCs/>
                <w:color w:val="000000"/>
                <w:sz w:val="22"/>
                <w:szCs w:val="22"/>
                <w:lang w:val="en-AU"/>
              </w:rPr>
              <w:t xml:space="preserve">Masters Degree in Data Mining and Knowledge Engineering, </w:t>
            </w:r>
          </w:p>
          <w:p>
            <w:pPr>
              <w:pStyle w:val="Coninuttabel"/>
              <w:snapToGrid w:val="false"/>
              <w:rPr>
                <w:rFonts w:ascii="Times New Roman" w:hAnsi="Times New Roman"/>
                <w:color w:val="000000"/>
                <w:sz w:val="22"/>
                <w:szCs w:val="22"/>
                <w:lang w:val="en-AU"/>
              </w:rPr>
            </w:pPr>
            <w:r>
              <w:rPr>
                <w:color w:val="000000"/>
                <w:sz w:val="22"/>
                <w:szCs w:val="22"/>
                <w:lang w:val="en-AU"/>
              </w:rPr>
              <w:t>Polytechnic School, Nantes University, France.</w:t>
            </w:r>
          </w:p>
        </w:tc>
      </w:tr>
      <w:tr>
        <w:trPr/>
        <w:tc>
          <w:tcPr>
            <w:tcW w:w="1359" w:type="dxa"/>
            <w:tcBorders/>
          </w:tcPr>
          <w:p>
            <w:pPr>
              <w:pStyle w:val="Normal"/>
              <w:snapToGrid w:val="false"/>
              <w:rPr>
                <w:rFonts w:ascii="Times New Roman" w:hAnsi="Times New Roman" w:cs="Arial"/>
                <w:color w:val="000000"/>
                <w:sz w:val="22"/>
                <w:szCs w:val="22"/>
                <w:lang w:val="en-AU"/>
              </w:rPr>
            </w:pPr>
            <w:r>
              <w:rPr>
                <w:rFonts w:cs="Arial"/>
                <w:color w:val="000000"/>
                <w:sz w:val="22"/>
                <w:szCs w:val="22"/>
                <w:lang w:val="en-AU"/>
              </w:rPr>
              <w:t>2004</w:t>
            </w:r>
            <w:r>
              <w:rPr>
                <w:rFonts w:eastAsia="Arial" w:cs="Arial"/>
                <w:color w:val="000000"/>
                <w:sz w:val="22"/>
                <w:szCs w:val="22"/>
                <w:lang w:val="en-AU"/>
              </w:rPr>
              <w:t xml:space="preserve"> – </w:t>
            </w:r>
            <w:r>
              <w:rPr>
                <w:rFonts w:cs="Arial"/>
                <w:color w:val="000000"/>
                <w:sz w:val="22"/>
                <w:szCs w:val="22"/>
                <w:lang w:val="en-AU"/>
              </w:rPr>
              <w:t>2009</w:t>
            </w:r>
          </w:p>
        </w:tc>
        <w:tc>
          <w:tcPr>
            <w:tcW w:w="8954" w:type="dxa"/>
            <w:tcBorders/>
          </w:tcPr>
          <w:p>
            <w:pPr>
              <w:pStyle w:val="Normal"/>
              <w:snapToGrid w:val="false"/>
              <w:rPr>
                <w:rFonts w:ascii="Times New Roman" w:hAnsi="Times New Roman" w:cs="Arial"/>
                <w:b/>
                <w:bCs/>
                <w:color w:val="000000"/>
                <w:sz w:val="22"/>
                <w:szCs w:val="22"/>
                <w:lang w:val="en-AU"/>
              </w:rPr>
            </w:pPr>
            <w:r>
              <w:rPr>
                <w:rFonts w:cs="Arial"/>
                <w:b/>
                <w:bCs/>
                <w:color w:val="000000"/>
                <w:sz w:val="22"/>
                <w:szCs w:val="22"/>
                <w:lang w:val="en-AU"/>
              </w:rPr>
              <w:t>Engineer Degree in System</w:t>
            </w:r>
            <w:r>
              <w:rPr>
                <w:rFonts w:cs="Arial"/>
                <w:b/>
                <w:bCs/>
                <w:color w:val="000000"/>
                <w:sz w:val="22"/>
                <w:szCs w:val="22"/>
                <w:lang w:val="en-AU"/>
              </w:rPr>
              <w:t>s</w:t>
            </w:r>
            <w:r>
              <w:rPr>
                <w:rFonts w:cs="Arial"/>
                <w:b/>
                <w:bCs/>
                <w:color w:val="000000"/>
                <w:sz w:val="22"/>
                <w:szCs w:val="22"/>
                <w:lang w:val="en-AU"/>
              </w:rPr>
              <w:t xml:space="preserve"> and Computer Engineering</w:t>
            </w:r>
          </w:p>
          <w:p>
            <w:pPr>
              <w:pStyle w:val="Normal"/>
              <w:snapToGrid w:val="false"/>
              <w:rPr>
                <w:rFonts w:ascii="Times New Roman" w:hAnsi="Times New Roman"/>
                <w:b w:val="false"/>
                <w:bCs w:val="false"/>
                <w:color w:val="000000"/>
                <w:sz w:val="22"/>
                <w:szCs w:val="22"/>
                <w:lang w:val="en-AU"/>
              </w:rPr>
            </w:pPr>
            <w:r>
              <w:rPr>
                <w:rFonts w:cs="Arial"/>
                <w:b w:val="false"/>
                <w:bCs w:val="false"/>
                <w:color w:val="000000"/>
                <w:sz w:val="22"/>
                <w:szCs w:val="22"/>
                <w:lang w:val="en-AU"/>
              </w:rPr>
              <w:t xml:space="preserve">School of </w:t>
            </w:r>
            <w:r>
              <w:rPr>
                <w:rFonts w:cs="Arial"/>
                <w:b w:val="false"/>
                <w:bCs w:val="false"/>
                <w:color w:val="000000"/>
                <w:sz w:val="22"/>
                <w:szCs w:val="22"/>
                <w:lang w:val="en-AU"/>
              </w:rPr>
              <w:t>C</w:t>
            </w:r>
            <w:r>
              <w:rPr>
                <w:rFonts w:cs="Arial"/>
                <w:b w:val="false"/>
                <w:bCs w:val="false"/>
                <w:color w:val="000000"/>
                <w:sz w:val="22"/>
                <w:szCs w:val="22"/>
                <w:lang w:val="en-AU"/>
              </w:rPr>
              <w:t>omp</w:t>
            </w:r>
            <w:r>
              <w:rPr>
                <w:rFonts w:cs="Arial"/>
                <w:b w:val="false"/>
                <w:bCs w:val="false"/>
                <w:color w:val="000000"/>
                <w:sz w:val="22"/>
                <w:szCs w:val="22"/>
                <w:lang w:val="en-AU"/>
              </w:rPr>
              <w:t>uter</w:t>
            </w:r>
            <w:r>
              <w:rPr>
                <w:rFonts w:cs="Arial"/>
                <w:b w:val="false"/>
                <w:bCs w:val="false"/>
                <w:color w:val="000000"/>
                <w:sz w:val="22"/>
                <w:szCs w:val="22"/>
                <w:lang w:val="en-AU"/>
              </w:rPr>
              <w:t xml:space="preserve"> </w:t>
            </w:r>
            <w:r>
              <w:rPr>
                <w:rFonts w:cs="Arial"/>
                <w:b w:val="false"/>
                <w:bCs w:val="false"/>
                <w:color w:val="000000"/>
                <w:sz w:val="22"/>
                <w:szCs w:val="22"/>
                <w:lang w:val="en-AU"/>
              </w:rPr>
              <w:t>Scien</w:t>
            </w:r>
            <w:r>
              <w:rPr>
                <w:rFonts w:cs="Arial"/>
                <w:b w:val="false"/>
                <w:bCs w:val="false"/>
                <w:color w:val="000000"/>
                <w:sz w:val="22"/>
                <w:szCs w:val="22"/>
                <w:lang w:val="en-AU"/>
              </w:rPr>
              <w:t>ce</w:t>
            </w:r>
            <w:r>
              <w:rPr>
                <w:rFonts w:cs="Arial"/>
                <w:b w:val="false"/>
                <w:bCs w:val="false"/>
                <w:color w:val="000000"/>
                <w:sz w:val="22"/>
                <w:szCs w:val="22"/>
                <w:lang w:val="en-AU"/>
              </w:rPr>
              <w:t xml:space="preserve">, Polytechnic University </w:t>
            </w:r>
            <w:r>
              <w:rPr>
                <w:rFonts w:cs="Arial"/>
                <w:b w:val="false"/>
                <w:bCs w:val="false"/>
                <w:color w:val="000000"/>
                <w:sz w:val="22"/>
                <w:szCs w:val="22"/>
                <w:lang w:val="en-AU"/>
              </w:rPr>
              <w:t xml:space="preserve">of </w:t>
            </w:r>
            <w:r>
              <w:rPr>
                <w:b w:val="false"/>
                <w:bCs w:val="false"/>
                <w:color w:val="000000"/>
                <w:kern w:val="2"/>
                <w:sz w:val="22"/>
                <w:szCs w:val="22"/>
                <w:lang w:val="en-AU" w:eastAsia="zh-CN" w:bidi="hi-IN"/>
              </w:rPr>
              <w:t>Buc</w:t>
            </w:r>
            <w:r>
              <w:rPr>
                <w:b w:val="false"/>
                <w:bCs w:val="false"/>
                <w:color w:val="000000"/>
                <w:kern w:val="2"/>
                <w:sz w:val="22"/>
                <w:szCs w:val="22"/>
                <w:lang w:val="en-AU" w:eastAsia="zh-CN" w:bidi="hi-IN"/>
              </w:rPr>
              <w:t>h</w:t>
            </w:r>
            <w:r>
              <w:rPr>
                <w:b w:val="false"/>
                <w:bCs w:val="false"/>
                <w:color w:val="000000"/>
                <w:kern w:val="2"/>
                <w:sz w:val="22"/>
                <w:szCs w:val="22"/>
                <w:lang w:val="en-AU" w:eastAsia="zh-CN" w:bidi="hi-IN"/>
              </w:rPr>
              <w:t>arest,</w:t>
            </w:r>
            <w:r>
              <w:rPr>
                <w:rFonts w:eastAsia="Times New Roman" w:cs="Times New Roman"/>
                <w:b w:val="false"/>
                <w:bCs w:val="false"/>
                <w:color w:val="000000"/>
                <w:kern w:val="2"/>
                <w:sz w:val="22"/>
                <w:szCs w:val="22"/>
                <w:lang w:val="en-AU" w:eastAsia="zh-CN" w:bidi="hi-IN"/>
              </w:rPr>
              <w:t xml:space="preserve"> </w:t>
            </w:r>
            <w:r>
              <w:rPr>
                <w:rFonts w:eastAsia="Times New Roman" w:cs="Times New Roman"/>
                <w:b w:val="false"/>
                <w:bCs w:val="false"/>
                <w:color w:val="000000"/>
                <w:kern w:val="2"/>
                <w:sz w:val="22"/>
                <w:szCs w:val="22"/>
                <w:lang w:val="en-AU" w:eastAsia="zh-CN" w:bidi="hi-IN"/>
              </w:rPr>
              <w:t>Romania.</w:t>
            </w:r>
          </w:p>
        </w:tc>
      </w:tr>
    </w:tbl>
    <w:p>
      <w:pPr>
        <w:pStyle w:val="Heading2"/>
        <w:ind w:hanging="0" w:start="0"/>
        <w:rPr/>
      </w:pPr>
      <w:r>
        <w:rPr>
          <w:rFonts w:eastAsia="DejaVu Sans;MS Mincho" w:cs="Arial"/>
          <w:b/>
          <w:bCs/>
          <w:color w:val="2323DC"/>
          <w:kern w:val="2"/>
          <w:sz w:val="32"/>
          <w:szCs w:val="32"/>
          <w:lang w:val="en-AU" w:eastAsia="zh-CN" w:bidi="hi-IN"/>
        </w:rPr>
        <w:t>Grants,</w:t>
      </w:r>
      <w:r>
        <w:rPr>
          <w:rFonts w:eastAsia="DejaVu Sans;MS Mincho" w:cs="Arial"/>
          <w:b/>
          <w:bCs/>
          <w:color w:val="2323DC"/>
          <w:kern w:val="2"/>
          <w:sz w:val="32"/>
          <w:szCs w:val="32"/>
          <w:lang w:val="en-AU" w:eastAsia="zh-CN" w:bidi="hi-IN"/>
        </w:rPr>
        <w:t xml:space="preserve"> Projects </w:t>
      </w:r>
      <w:r>
        <w:rPr>
          <w:rFonts w:eastAsia="DejaVu Sans;MS Mincho" w:cs="Arial"/>
          <w:b/>
          <w:bCs/>
          <w:color w:val="2323DC"/>
          <w:kern w:val="2"/>
          <w:sz w:val="32"/>
          <w:szCs w:val="32"/>
          <w:lang w:val="en-AU" w:eastAsia="zh-CN" w:bidi="hi-IN"/>
        </w:rPr>
        <w:t>and Consulting</w:t>
      </w:r>
      <w:r>
        <w:rPr>
          <w:rFonts w:eastAsia="DejaVu Sans;MS Mincho" w:cs="Arial"/>
          <w:b w:val="false"/>
          <w:bCs w:val="false"/>
          <w:color w:val="2323DC"/>
          <w:kern w:val="2"/>
          <w:sz w:val="32"/>
          <w:szCs w:val="32"/>
          <w:lang w:val="en-AU" w:eastAsia="zh-CN" w:bidi="hi-IN"/>
        </w:rPr>
        <w:t xml:space="preserve"> </w:t>
      </w:r>
      <w:r>
        <w:rPr>
          <w:rFonts w:eastAsia="DejaVu Sans;MS Mincho" w:cs="Arial"/>
          <w:b w:val="false"/>
          <w:bCs w:val="false"/>
          <w:i w:val="false"/>
          <w:caps w:val="false"/>
          <w:smallCaps w:val="false"/>
          <w:color w:val="auto"/>
          <w:spacing w:val="0"/>
          <w:kern w:val="2"/>
          <w:sz w:val="24"/>
          <w:szCs w:val="24"/>
          <w:lang w:val="en-AU" w:eastAsia="zh-CN" w:bidi="hi-IN"/>
        </w:rPr>
        <w:t xml:space="preserve">– </w:t>
      </w:r>
      <w:r>
        <w:rPr>
          <w:rFonts w:eastAsia="DejaVu Sans;MS Mincho" w:cs="Arial"/>
          <w:b w:val="false"/>
          <w:bCs w:val="false"/>
          <w:i w:val="false"/>
          <w:caps w:val="false"/>
          <w:smallCaps w:val="false"/>
          <w:color w:val="auto"/>
          <w:spacing w:val="0"/>
          <w:kern w:val="2"/>
          <w:sz w:val="24"/>
          <w:szCs w:val="24"/>
          <w:lang w:val="en-AU" w:eastAsia="zh-CN" w:bidi="hi-IN"/>
        </w:rPr>
        <w:t>AU$</w:t>
      </w:r>
      <w:r>
        <w:rPr>
          <w:rFonts w:eastAsia="DejaVu Sans;MS Mincho" w:cs="Arial"/>
          <w:b w:val="false"/>
          <w:bCs w:val="false"/>
          <w:i w:val="false"/>
          <w:caps w:val="false"/>
          <w:smallCaps w:val="false"/>
          <w:color w:val="auto"/>
          <w:spacing w:val="0"/>
          <w:kern w:val="2"/>
          <w:sz w:val="24"/>
          <w:szCs w:val="24"/>
          <w:lang w:val="en-AU" w:eastAsia="zh-CN" w:bidi="hi-IN"/>
        </w:rPr>
        <w:t>11.8</w:t>
      </w:r>
      <w:r>
        <w:rPr>
          <w:rFonts w:eastAsia="DejaVu Sans;MS Mincho" w:cs="Arial"/>
          <w:b w:val="false"/>
          <w:bCs w:val="false"/>
          <w:i w:val="false"/>
          <w:caps w:val="false"/>
          <w:smallCaps w:val="false"/>
          <w:color w:val="auto"/>
          <w:spacing w:val="0"/>
          <w:kern w:val="2"/>
          <w:sz w:val="24"/>
          <w:szCs w:val="24"/>
          <w:lang w:val="en-AU" w:eastAsia="zh-CN" w:bidi="hi-IN"/>
        </w:rPr>
        <w:t>M</w:t>
      </w:r>
      <w:r>
        <w:rPr>
          <w:rFonts w:eastAsia="DejaVu Sans;MS Mincho" w:cs="Arial"/>
          <w:b w:val="false"/>
          <w:bCs w:val="false"/>
          <w:i w:val="false"/>
          <w:caps w:val="false"/>
          <w:smallCaps w:val="false"/>
          <w:color w:val="auto"/>
          <w:spacing w:val="0"/>
          <w:kern w:val="2"/>
          <w:sz w:val="24"/>
          <w:szCs w:val="24"/>
          <w:lang w:val="en-AU" w:eastAsia="zh-CN" w:bidi="hi-IN"/>
        </w:rPr>
        <w:t xml:space="preserve"> </w:t>
      </w:r>
      <w:r>
        <w:rPr>
          <w:rFonts w:eastAsia="DejaVu Sans;MS Mincho" w:cs="Arial"/>
          <w:b w:val="false"/>
          <w:bCs w:val="false"/>
          <w:i w:val="false"/>
          <w:caps w:val="false"/>
          <w:smallCaps w:val="false"/>
          <w:color w:val="auto"/>
          <w:spacing w:val="0"/>
          <w:kern w:val="2"/>
          <w:sz w:val="24"/>
          <w:szCs w:val="24"/>
          <w:lang w:val="en-AU" w:eastAsia="zh-CN" w:bidi="hi-IN"/>
        </w:rPr>
        <w:t xml:space="preserve">total </w:t>
      </w:r>
      <w:r>
        <w:rPr>
          <w:rFonts w:eastAsia="DejaVu Sans;MS Mincho" w:cs="Arial"/>
          <w:b w:val="false"/>
          <w:bCs w:val="false"/>
          <w:i w:val="false"/>
          <w:caps w:val="false"/>
          <w:smallCaps w:val="false"/>
          <w:color w:val="auto"/>
          <w:spacing w:val="0"/>
          <w:kern w:val="2"/>
          <w:sz w:val="24"/>
          <w:szCs w:val="24"/>
          <w:lang w:val="en-AU" w:eastAsia="zh-CN" w:bidi="hi-IN"/>
        </w:rPr>
        <w:t xml:space="preserve">funding </w:t>
      </w:r>
      <w:r>
        <w:rPr>
          <w:rFonts w:eastAsia="DejaVu Sans;MS Mincho" w:cs="Arial"/>
          <w:b w:val="false"/>
          <w:bCs w:val="false"/>
          <w:i w:val="false"/>
          <w:caps w:val="false"/>
          <w:smallCaps w:val="false"/>
          <w:color w:val="auto"/>
          <w:spacing w:val="0"/>
          <w:kern w:val="2"/>
          <w:sz w:val="24"/>
          <w:szCs w:val="24"/>
          <w:lang w:val="en-AU" w:eastAsia="zh-CN" w:bidi="hi-IN"/>
        </w:rPr>
        <w:t>($</w:t>
      </w:r>
      <w:r>
        <w:rPr>
          <w:rFonts w:eastAsia="DejaVu Sans;MS Mincho" w:cs="Arial"/>
          <w:b w:val="false"/>
          <w:bCs w:val="false"/>
          <w:i w:val="false"/>
          <w:caps w:val="false"/>
          <w:smallCaps w:val="false"/>
          <w:color w:val="auto"/>
          <w:spacing w:val="0"/>
          <w:kern w:val="2"/>
          <w:sz w:val="24"/>
          <w:szCs w:val="24"/>
          <w:lang w:val="en-AU" w:eastAsia="zh-CN" w:bidi="hi-IN"/>
        </w:rPr>
        <w:t>4</w:t>
      </w:r>
      <w:r>
        <w:rPr>
          <w:rFonts w:eastAsia="DejaVu Sans;MS Mincho" w:cs="Arial"/>
          <w:b w:val="false"/>
          <w:bCs w:val="false"/>
          <w:i w:val="false"/>
          <w:caps w:val="false"/>
          <w:smallCaps w:val="false"/>
          <w:color w:val="auto"/>
          <w:spacing w:val="0"/>
          <w:kern w:val="2"/>
          <w:sz w:val="24"/>
          <w:szCs w:val="24"/>
          <w:lang w:val="en-AU" w:eastAsia="zh-CN" w:bidi="hi-IN"/>
        </w:rPr>
        <w:t>.</w:t>
      </w:r>
      <w:r>
        <w:rPr>
          <w:rFonts w:eastAsia="DejaVu Sans;MS Mincho" w:cs="Arial"/>
          <w:b w:val="false"/>
          <w:bCs w:val="false"/>
          <w:i w:val="false"/>
          <w:caps w:val="false"/>
          <w:smallCaps w:val="false"/>
          <w:color w:val="auto"/>
          <w:spacing w:val="0"/>
          <w:kern w:val="2"/>
          <w:sz w:val="24"/>
          <w:szCs w:val="24"/>
          <w:lang w:val="en-AU" w:eastAsia="zh-CN" w:bidi="hi-IN"/>
        </w:rPr>
        <w:t>69</w:t>
      </w:r>
      <w:r>
        <w:rPr>
          <w:rFonts w:eastAsia="DejaVu Sans;MS Mincho" w:cs="Arial"/>
          <w:b w:val="false"/>
          <w:bCs w:val="false"/>
          <w:i w:val="false"/>
          <w:caps w:val="false"/>
          <w:smallCaps w:val="false"/>
          <w:color w:val="auto"/>
          <w:spacing w:val="0"/>
          <w:kern w:val="2"/>
          <w:sz w:val="24"/>
          <w:szCs w:val="24"/>
          <w:lang w:val="en-AU" w:eastAsia="zh-CN" w:bidi="hi-IN"/>
        </w:rPr>
        <w:t>M</w:t>
      </w:r>
      <w:r>
        <w:rPr>
          <w:rFonts w:eastAsia="DejaVu Sans;MS Mincho" w:cs="Arial"/>
          <w:b w:val="false"/>
          <w:bCs w:val="false"/>
          <w:i w:val="false"/>
          <w:caps w:val="false"/>
          <w:smallCaps w:val="false"/>
          <w:color w:val="auto"/>
          <w:spacing w:val="0"/>
          <w:kern w:val="2"/>
          <w:sz w:val="24"/>
          <w:szCs w:val="24"/>
          <w:lang w:val="en-AU" w:eastAsia="zh-CN" w:bidi="hi-IN"/>
        </w:rPr>
        <w:t xml:space="preserve"> as lead-CI);  </w:t>
      </w:r>
      <w:r>
        <w:rPr>
          <w:rFonts w:eastAsia="DejaVu Sans;MS Mincho" w:cs="Arial"/>
          <w:b w:val="false"/>
          <w:bCs w:val="false"/>
          <w:i w:val="false"/>
          <w:caps w:val="false"/>
          <w:smallCaps w:val="false"/>
          <w:color w:val="auto"/>
          <w:spacing w:val="0"/>
          <w:kern w:val="2"/>
          <w:sz w:val="24"/>
          <w:szCs w:val="24"/>
          <w:lang w:val="en-AU" w:eastAsia="zh-CN" w:bidi="hi-IN"/>
        </w:rPr>
        <w:t>Sample:</w:t>
      </w:r>
    </w:p>
    <w:tbl>
      <w:tblPr>
        <w:tblW w:w="10322" w:type="dxa"/>
        <w:jc w:val="start"/>
        <w:tblInd w:w="0" w:type="dxa"/>
        <w:tblLayout w:type="fixed"/>
        <w:tblCellMar>
          <w:top w:w="55" w:type="dxa"/>
          <w:start w:w="55" w:type="dxa"/>
          <w:bottom w:w="55" w:type="dxa"/>
          <w:end w:w="55" w:type="dxa"/>
        </w:tblCellMar>
      </w:tblPr>
      <w:tblGrid>
        <w:gridCol w:w="1359"/>
        <w:gridCol w:w="8963"/>
      </w:tblGrid>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2023-2025:</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r>
              <w:rPr>
                <w:sz w:val="22"/>
                <w:szCs w:val="22"/>
                <w:lang w:val="en-AU"/>
              </w:rPr>
              <w:t>Defence Innovation Network. “</w:t>
            </w:r>
            <w:r>
              <w:rPr>
                <w:b/>
                <w:bCs/>
                <w:sz w:val="22"/>
                <w:szCs w:val="22"/>
                <w:lang w:val="en-AU"/>
              </w:rPr>
              <w:t>Tracking Policy Influencing Pathways in Asia-Pacific</w:t>
            </w:r>
            <w:r>
              <w:rPr>
                <w:sz w:val="22"/>
                <w:szCs w:val="22"/>
                <w:lang w:val="en-AU"/>
              </w:rPr>
              <w:t>”, AU$</w:t>
            </w:r>
            <w:r>
              <w:rPr>
                <w:sz w:val="22"/>
                <w:szCs w:val="22"/>
                <w:lang w:val="en-AU"/>
              </w:rPr>
              <w:t>500K</w:t>
            </w:r>
            <w:r>
              <w:rPr>
                <w:sz w:val="22"/>
                <w:szCs w:val="22"/>
                <w:lang w:val="en-AU"/>
              </w:rPr>
              <w:t xml:space="preserve">, Lead-CI. </w:t>
            </w:r>
            <w:r>
              <w:rPr>
                <w:rFonts w:eastAsia="DejaVu Sans;MS Mincho" w:cs="DejaVu Sans;MS Mincho"/>
                <w:b w:val="false"/>
                <w:bCs w:val="false"/>
                <w:color w:val="4C4C4C"/>
                <w:kern w:val="2"/>
                <w:sz w:val="22"/>
                <w:szCs w:val="22"/>
                <w:shd w:fill="auto" w:val="clear"/>
                <w:lang w:val="en-AU" w:eastAsia="zh-CN" w:bidi="hi-IN"/>
              </w:rPr>
              <w:t>Understanding the narratives and ve</w:t>
            </w:r>
            <w:r>
              <w:rPr>
                <w:rFonts w:eastAsia="DejaVu Sans;MS Mincho" w:cs="DejaVu Sans;MS Mincho"/>
                <w:b w:val="false"/>
                <w:bCs w:val="false"/>
                <w:color w:val="4C4C4C"/>
                <w:kern w:val="2"/>
                <w:sz w:val="22"/>
                <w:szCs w:val="22"/>
                <w:shd w:fill="auto" w:val="clear"/>
                <w:lang w:val="en-AU" w:eastAsia="zh-CN" w:bidi="hi-IN"/>
              </w:rPr>
              <w:t>c</w:t>
            </w:r>
            <w:r>
              <w:rPr>
                <w:rFonts w:eastAsia="DejaVu Sans;MS Mincho" w:cs="DejaVu Sans;MS Mincho"/>
                <w:b w:val="false"/>
                <w:bCs w:val="false"/>
                <w:color w:val="4C4C4C"/>
                <w:kern w:val="2"/>
                <w:sz w:val="22"/>
                <w:szCs w:val="22"/>
                <w:shd w:fill="auto" w:val="clear"/>
                <w:lang w:val="en-AU" w:eastAsia="zh-CN" w:bidi="hi-IN"/>
              </w:rPr>
              <w:t>tors of policy influence.</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2023:</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r>
              <w:rPr>
                <w:sz w:val="22"/>
                <w:szCs w:val="22"/>
                <w:lang w:val="en-AU"/>
              </w:rPr>
              <w:t xml:space="preserve">Defence Science and Technology, </w:t>
            </w:r>
            <w:r>
              <w:rPr>
                <w:sz w:val="22"/>
                <w:szCs w:val="22"/>
                <w:lang w:val="en-AU"/>
              </w:rPr>
              <w:t>IWSS. “</w:t>
            </w:r>
            <w:r>
              <w:rPr>
                <w:b/>
                <w:bCs/>
                <w:sz w:val="22"/>
                <w:szCs w:val="22"/>
                <w:lang w:val="en-AU"/>
              </w:rPr>
              <w:t>NARRATE - Narrative and Relationship Real-time Awareness Topical Explorer</w:t>
            </w:r>
            <w:r>
              <w:rPr>
                <w:sz w:val="22"/>
                <w:szCs w:val="22"/>
                <w:lang w:val="en-AU"/>
              </w:rPr>
              <w:t xml:space="preserve">”, AU$100k, Lead-CI. </w:t>
            </w:r>
            <w:r>
              <w:rPr>
                <w:rFonts w:eastAsia="DejaVu Sans;MS Mincho" w:cs="DejaVu Sans;MS Mincho"/>
                <w:color w:val="4C4C4C"/>
                <w:kern w:val="2"/>
                <w:sz w:val="22"/>
                <w:szCs w:val="22"/>
                <w:lang w:val="en-AU" w:eastAsia="zh-CN" w:bidi="hi-IN"/>
              </w:rPr>
              <w:t>Identify the narratives of state-backed agents.</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2022-2025:</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r>
              <w:rPr>
                <w:rFonts w:eastAsia="DejaVu Sans;MS Mincho" w:cs="DejaVu Sans;MS Mincho"/>
                <w:b w:val="false"/>
                <w:bCs w:val="false"/>
                <w:color w:val="000000"/>
                <w:kern w:val="2"/>
                <w:sz w:val="22"/>
                <w:szCs w:val="22"/>
                <w:shd w:fill="auto" w:val="clear"/>
                <w:lang w:val="en-AU" w:eastAsia="zh-CN" w:bidi="hi-IN"/>
              </w:rPr>
              <w:t>De</w:t>
            </w:r>
            <w:r>
              <w:rPr>
                <w:rFonts w:eastAsia="DejaVu Sans;MS Mincho" w:cs="DejaVu Sans;MS Mincho"/>
                <w:b w:val="false"/>
                <w:bCs w:val="false"/>
                <w:color w:val="000000"/>
                <w:kern w:val="2"/>
                <w:sz w:val="22"/>
                <w:szCs w:val="22"/>
                <w:shd w:fill="auto" w:val="clear"/>
                <w:lang w:val="en-AU" w:eastAsia="zh-CN" w:bidi="hi-IN"/>
              </w:rPr>
              <w:t>partment of Home Affairs</w:t>
            </w:r>
            <w:r>
              <w:rPr>
                <w:rFonts w:eastAsia="DejaVu Sans;MS Mincho" w:cs="DejaVu Sans;MS Mincho"/>
                <w:b w:val="false"/>
                <w:bCs w:val="false"/>
                <w:color w:val="000000"/>
                <w:kern w:val="2"/>
                <w:sz w:val="22"/>
                <w:szCs w:val="22"/>
                <w:shd w:fill="auto" w:val="clear"/>
                <w:lang w:val="en-AU" w:eastAsia="zh-CN" w:bidi="hi-IN"/>
              </w:rPr>
              <w:t xml:space="preserve">. </w:t>
            </w:r>
            <w:r>
              <w:rPr>
                <w:rFonts w:eastAsia="DejaVu Sans;MS Mincho" w:cs="DejaVu Sans;MS Mincho"/>
                <w:b/>
                <w:bCs/>
                <w:color w:val="000000"/>
                <w:kern w:val="2"/>
                <w:sz w:val="22"/>
                <w:szCs w:val="22"/>
                <w:shd w:fill="auto" w:val="clear"/>
                <w:lang w:val="en-AU" w:eastAsia="zh-CN" w:bidi="hi-IN"/>
              </w:rPr>
              <w:t>“Disinformation Defence Initiative: Delivering tools and analysis to fight the growing threat of disinformation for Australia”</w:t>
            </w:r>
            <w:r>
              <w:rPr>
                <w:rFonts w:eastAsia="DejaVu Sans;MS Mincho" w:cs="DejaVu Sans;MS Mincho"/>
                <w:b w:val="false"/>
                <w:bCs w:val="false"/>
                <w:color w:val="000000"/>
                <w:kern w:val="2"/>
                <w:sz w:val="22"/>
                <w:szCs w:val="22"/>
                <w:shd w:fill="auto" w:val="clear"/>
                <w:lang w:val="en-AU" w:eastAsia="zh-CN" w:bidi="hi-IN"/>
              </w:rPr>
              <w:t>, AU$</w:t>
            </w:r>
            <w:r>
              <w:rPr>
                <w:rFonts w:eastAsia="DejaVu Sans;MS Mincho" w:cs="DejaVu Sans;MS Mincho"/>
                <w:b w:val="false"/>
                <w:bCs w:val="false"/>
                <w:color w:val="000000"/>
                <w:kern w:val="2"/>
                <w:sz w:val="22"/>
                <w:szCs w:val="22"/>
                <w:shd w:fill="auto" w:val="clear"/>
                <w:lang w:val="en-AU" w:eastAsia="zh-CN" w:bidi="hi-IN"/>
              </w:rPr>
              <w:t>1M</w:t>
            </w:r>
            <w:r>
              <w:rPr>
                <w:rFonts w:eastAsia="DejaVu Sans;MS Mincho" w:cs="DejaVu Sans;MS Mincho"/>
                <w:b w:val="false"/>
                <w:bCs w:val="false"/>
                <w:color w:val="000000"/>
                <w:kern w:val="2"/>
                <w:sz w:val="22"/>
                <w:szCs w:val="22"/>
                <w:shd w:fill="auto" w:val="clear"/>
                <w:lang w:val="en-AU" w:eastAsia="zh-CN" w:bidi="hi-IN"/>
              </w:rPr>
              <w:t xml:space="preserve">, Lead-CI. </w:t>
            </w:r>
            <w:r>
              <w:rPr>
                <w:rFonts w:eastAsia="DejaVu Sans;MS Mincho" w:cs="DejaVu Sans;MS Mincho"/>
                <w:b w:val="false"/>
                <w:bCs w:val="false"/>
                <w:color w:val="4C4C4C"/>
                <w:kern w:val="2"/>
                <w:sz w:val="22"/>
                <w:szCs w:val="22"/>
                <w:shd w:fill="auto" w:val="clear"/>
                <w:lang w:val="en-AU" w:eastAsia="zh-CN" w:bidi="hi-IN"/>
              </w:rPr>
              <w:t>Linking online misinformation to domestic extremism, and the importation of foreign misinformation narratives.</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2022-2025:</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hyperlink r:id="rId18">
              <w:r>
                <w:rPr>
                  <w:rStyle w:val="Hyperlink"/>
                  <w:b w:val="false"/>
                  <w:bCs w:val="false"/>
                  <w:sz w:val="22"/>
                  <w:szCs w:val="22"/>
                  <w:lang w:val="en-AU"/>
                </w:rPr>
                <w:t>Industrial Doctorate Program</w:t>
              </w:r>
            </w:hyperlink>
            <w:r>
              <w:rPr>
                <w:b w:val="false"/>
                <w:bCs w:val="false"/>
                <w:sz w:val="22"/>
                <w:szCs w:val="22"/>
                <w:lang w:val="en-AU"/>
              </w:rPr>
              <w:t xml:space="preserve">. “Supervision of PhD students embedded into Australian companies”, AU$30K, Lead-CI. </w:t>
            </w:r>
            <w:r>
              <w:rPr>
                <w:rFonts w:eastAsia="DejaVu Sans;MS Mincho" w:cs="DejaVu Sans;MS Mincho"/>
                <w:b w:val="false"/>
                <w:bCs w:val="false"/>
                <w:color w:val="4C4C4C"/>
                <w:kern w:val="2"/>
                <w:sz w:val="22"/>
                <w:szCs w:val="22"/>
                <w:shd w:fill="auto" w:val="clear"/>
                <w:lang w:val="en-AU" w:eastAsia="zh-CN" w:bidi="hi-IN"/>
              </w:rPr>
              <w:t>Student supervision, commercial-oriented research.</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 xml:space="preserve">2021 – </w:t>
            </w:r>
            <w:r>
              <w:rPr>
                <w:rFonts w:eastAsia="Arial" w:cs="Arial"/>
                <w:b w:val="false"/>
                <w:bCs w:val="false"/>
                <w:color w:val="000000"/>
                <w:kern w:val="2"/>
                <w:sz w:val="22"/>
                <w:szCs w:val="22"/>
                <w:u w:val="none"/>
                <w:shd w:fill="auto" w:val="clear"/>
                <w:lang w:val="en-AU" w:eastAsia="zh-CN" w:bidi="hi-IN"/>
              </w:rPr>
              <w:t>202</w:t>
            </w:r>
            <w:r>
              <w:rPr>
                <w:rFonts w:eastAsia="Arial" w:cs="Arial"/>
                <w:b w:val="false"/>
                <w:bCs w:val="false"/>
                <w:color w:val="000000"/>
                <w:kern w:val="2"/>
                <w:sz w:val="22"/>
                <w:szCs w:val="22"/>
                <w:u w:val="none"/>
                <w:shd w:fill="auto" w:val="clear"/>
                <w:lang w:val="en-AU" w:eastAsia="zh-CN" w:bidi="hi-IN"/>
              </w:rPr>
              <w:t>3</w:t>
            </w:r>
            <w:r>
              <w:rPr>
                <w:rFonts w:eastAsia="Arial" w:cs="Arial"/>
                <w:b w:val="false"/>
                <w:bCs w:val="false"/>
                <w:color w:val="000000"/>
                <w:kern w:val="2"/>
                <w:sz w:val="22"/>
                <w:szCs w:val="22"/>
                <w:u w:val="none"/>
                <w:shd w:fill="auto" w:val="clear"/>
                <w:lang w:val="en-AU" w:eastAsia="zh-CN" w:bidi="hi-IN"/>
              </w:rPr>
              <w:t>:</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r>
              <w:rPr>
                <w:sz w:val="22"/>
                <w:szCs w:val="22"/>
                <w:lang w:val="en-AU"/>
              </w:rPr>
              <w:t xml:space="preserve">Defence Science and Technology (DST). </w:t>
            </w:r>
            <w:r>
              <w:rPr>
                <w:b/>
                <w:bCs/>
                <w:sz w:val="22"/>
                <w:szCs w:val="22"/>
                <w:lang w:val="en-AU"/>
              </w:rPr>
              <w:t>“</w:t>
            </w:r>
            <w:r>
              <w:rPr>
                <w:b/>
                <w:bCs/>
                <w:sz w:val="22"/>
                <w:szCs w:val="22"/>
                <w:lang w:val="en-AU"/>
              </w:rPr>
              <w:t>Forensic analysis and real-time detection of dis-information campaigns</w:t>
            </w:r>
            <w:r>
              <w:rPr>
                <w:b/>
                <w:bCs/>
                <w:sz w:val="22"/>
                <w:szCs w:val="22"/>
                <w:lang w:val="en-AU"/>
              </w:rPr>
              <w:t>”</w:t>
            </w:r>
            <w:r>
              <w:rPr>
                <w:b w:val="false"/>
                <w:bCs w:val="false"/>
                <w:sz w:val="22"/>
                <w:szCs w:val="22"/>
                <w:lang w:val="en-AU"/>
              </w:rPr>
              <w:t>, AU$</w:t>
            </w:r>
            <w:r>
              <w:rPr>
                <w:b w:val="false"/>
                <w:bCs w:val="false"/>
                <w:sz w:val="22"/>
                <w:szCs w:val="22"/>
                <w:lang w:val="en-AU"/>
              </w:rPr>
              <w:t>3</w:t>
            </w:r>
            <w:r>
              <w:rPr>
                <w:b w:val="false"/>
                <w:bCs w:val="false"/>
                <w:sz w:val="22"/>
                <w:szCs w:val="22"/>
                <w:lang w:val="en-AU"/>
              </w:rPr>
              <w:t>00</w:t>
            </w:r>
            <w:r>
              <w:rPr>
                <w:rFonts w:eastAsia="DejaVu Sans;MS Mincho" w:cs="DejaVu Sans;MS Mincho"/>
                <w:b w:val="false"/>
                <w:bCs w:val="false"/>
                <w:color w:val="auto"/>
                <w:kern w:val="2"/>
                <w:sz w:val="22"/>
                <w:szCs w:val="22"/>
                <w:lang w:val="en-AU" w:eastAsia="zh-CN" w:bidi="hi-IN"/>
              </w:rPr>
              <w:t xml:space="preserve">K, Lead-CI. </w:t>
            </w:r>
            <w:r>
              <w:rPr>
                <w:rFonts w:eastAsia="DejaVu Sans;MS Mincho" w:cs="DejaVu Sans;MS Mincho"/>
                <w:b w:val="false"/>
                <w:bCs w:val="false"/>
                <w:color w:val="4C4C4C"/>
                <w:kern w:val="2"/>
                <w:sz w:val="22"/>
                <w:szCs w:val="22"/>
                <w:shd w:fill="auto" w:val="clear"/>
                <w:lang w:val="en-AU" w:eastAsia="zh-CN" w:bidi="hi-IN"/>
              </w:rPr>
              <w:t>Real-time detection of disinformation campaigns using multi-faceted social media analysis.</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202</w:t>
            </w:r>
            <w:r>
              <w:rPr>
                <w:rFonts w:eastAsia="Arial" w:cs="Arial"/>
                <w:b w:val="false"/>
                <w:bCs w:val="false"/>
                <w:color w:val="000000"/>
                <w:kern w:val="2"/>
                <w:sz w:val="22"/>
                <w:szCs w:val="22"/>
                <w:u w:val="none"/>
                <w:shd w:fill="auto" w:val="clear"/>
                <w:lang w:val="en-AU" w:eastAsia="zh-CN" w:bidi="hi-IN"/>
              </w:rPr>
              <w:t>1</w:t>
            </w:r>
            <w:r>
              <w:rPr>
                <w:rFonts w:eastAsia="Arial" w:cs="Arial"/>
                <w:b w:val="false"/>
                <w:bCs w:val="false"/>
                <w:color w:val="000000"/>
                <w:kern w:val="2"/>
                <w:sz w:val="22"/>
                <w:szCs w:val="22"/>
                <w:u w:val="none"/>
                <w:shd w:fill="auto" w:val="clear"/>
                <w:lang w:val="en-AU" w:eastAsia="zh-CN" w:bidi="hi-IN"/>
              </w:rPr>
              <w:t>:</w:t>
            </w:r>
          </w:p>
        </w:tc>
        <w:tc>
          <w:tcPr>
            <w:tcW w:w="8963" w:type="dxa"/>
            <w:tcBorders/>
          </w:tcPr>
          <w:p>
            <w:pPr>
              <w:pStyle w:val="Coninuttabel"/>
              <w:widowControl w:val="false"/>
              <w:suppressAutoHyphens w:val="true"/>
              <w:kinsoku w:val="true"/>
              <w:overflowPunct w:val="true"/>
              <w:autoSpaceDE w:val="true"/>
              <w:bidi w:val="0"/>
              <w:jc w:val="start"/>
              <w:rPr/>
            </w:pPr>
            <w:hyperlink r:id="rId19">
              <w:r>
                <w:rPr>
                  <w:rStyle w:val="Hyperlink"/>
                  <w:sz w:val="22"/>
                  <w:szCs w:val="22"/>
                  <w:lang w:val="en-AU"/>
                </w:rPr>
                <w:t xml:space="preserve">Polish </w:t>
              </w:r>
              <w:r>
                <w:rPr>
                  <w:rStyle w:val="Hyperlink"/>
                  <w:sz w:val="22"/>
                  <w:szCs w:val="22"/>
                  <w:lang w:val="en-AU"/>
                </w:rPr>
                <w:t xml:space="preserve">National Science Centre OPUS </w:t>
              </w:r>
              <w:r>
                <w:rPr>
                  <w:rStyle w:val="Hyperlink"/>
                </w:rPr>
                <w:t>grants</w:t>
              </w:r>
            </w:hyperlink>
            <w:r>
              <w:rPr>
                <w:sz w:val="22"/>
                <w:szCs w:val="22"/>
                <w:lang w:val="en-AU"/>
              </w:rPr>
              <w:t>,</w:t>
            </w:r>
            <w:r>
              <w:rPr>
                <w:sz w:val="22"/>
                <w:szCs w:val="22"/>
                <w:lang w:val="en-AU"/>
              </w:rPr>
              <w:t xml:space="preserve"> “</w:t>
            </w:r>
            <w:r>
              <w:rPr>
                <w:b/>
                <w:bCs/>
                <w:sz w:val="22"/>
                <w:szCs w:val="22"/>
                <w:lang w:val="en-AU"/>
              </w:rPr>
              <w:t>Streaming social data</w:t>
            </w:r>
            <w:r>
              <w:rPr>
                <w:sz w:val="22"/>
                <w:szCs w:val="22"/>
                <w:lang w:val="en-AU"/>
              </w:rPr>
              <w:t xml:space="preserve">”, </w:t>
            </w:r>
            <w:r>
              <w:rPr>
                <w:sz w:val="22"/>
                <w:szCs w:val="22"/>
                <w:lang w:val="en-AU"/>
              </w:rPr>
              <w:t>AU</w:t>
            </w:r>
            <w:r>
              <w:rPr>
                <w:sz w:val="22"/>
                <w:szCs w:val="22"/>
                <w:lang w:val="en-AU"/>
              </w:rPr>
              <w:t xml:space="preserve">$313K, </w:t>
            </w:r>
            <w:r>
              <w:rPr>
                <w:sz w:val="22"/>
                <w:szCs w:val="22"/>
                <w:lang w:val="en-AU"/>
              </w:rPr>
              <w:t xml:space="preserve">CI. </w:t>
            </w:r>
            <w:r>
              <w:rPr>
                <w:rFonts w:eastAsia="DejaVu Sans;MS Mincho" w:cs="DejaVu Sans;MS Mincho"/>
                <w:b w:val="false"/>
                <w:bCs w:val="false"/>
                <w:color w:val="4C4C4C"/>
                <w:kern w:val="2"/>
                <w:sz w:val="22"/>
                <w:szCs w:val="22"/>
                <w:shd w:fill="auto" w:val="clear"/>
                <w:lang w:val="en-AU" w:eastAsia="zh-CN" w:bidi="hi-IN"/>
              </w:rPr>
              <w:t>Model the dynamics of social interactions using data streams and complex networks theory.</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2021:</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hyperlink r:id="rId20">
              <w:r>
                <w:rPr>
                  <w:rStyle w:val="Hyperlink"/>
                  <w:sz w:val="22"/>
                  <w:szCs w:val="22"/>
                  <w:lang w:val="en-AU"/>
                </w:rPr>
                <w:t>UTS Cross-Faculty Scheme</w:t>
              </w:r>
            </w:hyperlink>
            <w:r>
              <w:rPr>
                <w:b w:val="false"/>
                <w:bCs w:val="false"/>
                <w:sz w:val="22"/>
                <w:szCs w:val="22"/>
                <w:shd w:fill="auto" w:val="clear"/>
                <w:lang w:val="en-AU" w:eastAsia="zh-CN" w:bidi="hi-IN"/>
              </w:rPr>
              <w:t>, “</w:t>
            </w:r>
            <w:r>
              <w:rPr>
                <w:b/>
                <w:bCs/>
                <w:sz w:val="22"/>
                <w:szCs w:val="22"/>
                <w:shd w:fill="auto" w:val="clear"/>
                <w:lang w:val="en-AU" w:eastAsia="zh-CN" w:bidi="hi-IN"/>
              </w:rPr>
              <w:t>The dynamics of disinformation across traditional and social media</w:t>
            </w:r>
            <w:r>
              <w:rPr>
                <w:b w:val="false"/>
                <w:bCs w:val="false"/>
                <w:sz w:val="22"/>
                <w:szCs w:val="22"/>
                <w:shd w:fill="auto" w:val="clear"/>
                <w:lang w:val="en-AU" w:eastAsia="zh-CN" w:bidi="hi-IN"/>
              </w:rPr>
              <w:t xml:space="preserve">”, </w:t>
            </w:r>
            <w:r>
              <w:rPr>
                <w:b w:val="false"/>
                <w:bCs w:val="false"/>
                <w:sz w:val="22"/>
                <w:szCs w:val="22"/>
                <w:shd w:fill="auto" w:val="clear"/>
                <w:lang w:val="en-AU" w:eastAsia="zh-CN" w:bidi="hi-IN"/>
              </w:rPr>
              <w:t>AU</w:t>
            </w:r>
            <w:r>
              <w:rPr>
                <w:b w:val="false"/>
                <w:bCs w:val="false"/>
                <w:sz w:val="22"/>
                <w:szCs w:val="22"/>
                <w:shd w:fill="auto" w:val="clear"/>
                <w:lang w:val="en-AU" w:eastAsia="zh-CN" w:bidi="hi-IN"/>
              </w:rPr>
              <w:t>$</w:t>
            </w:r>
            <w:r>
              <w:rPr>
                <w:b w:val="false"/>
                <w:bCs w:val="false"/>
                <w:sz w:val="22"/>
                <w:szCs w:val="22"/>
                <w:shd w:fill="auto" w:val="clear"/>
                <w:lang w:val="en-AU" w:eastAsia="zh-CN" w:bidi="hi-IN"/>
              </w:rPr>
              <w:t>37</w:t>
            </w:r>
            <w:r>
              <w:rPr>
                <w:b w:val="false"/>
                <w:bCs w:val="false"/>
                <w:sz w:val="22"/>
                <w:szCs w:val="22"/>
                <w:shd w:fill="auto" w:val="clear"/>
                <w:lang w:val="en-AU" w:eastAsia="zh-CN" w:bidi="hi-IN"/>
              </w:rPr>
              <w:t xml:space="preserve">K, </w:t>
            </w:r>
            <w:r>
              <w:rPr>
                <w:rFonts w:eastAsia="DejaVu Sans;MS Mincho" w:cs="DejaVu Sans;MS Mincho"/>
                <w:b w:val="false"/>
                <w:bCs w:val="false"/>
                <w:color w:val="000000"/>
                <w:kern w:val="2"/>
                <w:sz w:val="22"/>
                <w:szCs w:val="22"/>
                <w:shd w:fill="auto" w:val="clear"/>
                <w:lang w:val="en-AU" w:eastAsia="zh-CN" w:bidi="hi-IN"/>
              </w:rPr>
              <w:t>L</w:t>
            </w:r>
            <w:r>
              <w:rPr>
                <w:b w:val="false"/>
                <w:bCs w:val="false"/>
                <w:sz w:val="22"/>
                <w:szCs w:val="22"/>
                <w:shd w:fill="auto" w:val="clear"/>
                <w:lang w:val="en-AU" w:eastAsia="zh-CN" w:bidi="hi-IN"/>
              </w:rPr>
              <w:t>ead-</w:t>
            </w:r>
            <w:r>
              <w:rPr>
                <w:rFonts w:eastAsia="DejaVu Sans;MS Mincho" w:cs="DejaVu Sans;MS Mincho"/>
                <w:b w:val="false"/>
                <w:bCs w:val="false"/>
                <w:color w:val="000000"/>
                <w:kern w:val="2"/>
                <w:sz w:val="22"/>
                <w:szCs w:val="22"/>
                <w:shd w:fill="auto" w:val="clear"/>
                <w:lang w:val="en-AU" w:eastAsia="zh-CN" w:bidi="hi-IN"/>
              </w:rPr>
              <w:t>CI</w:t>
            </w:r>
            <w:r>
              <w:rPr>
                <w:b w:val="false"/>
                <w:bCs w:val="false"/>
                <w:sz w:val="22"/>
                <w:szCs w:val="22"/>
                <w:shd w:fill="auto" w:val="clear"/>
                <w:lang w:val="en-AU" w:eastAsia="zh-CN" w:bidi="hi-IN"/>
              </w:rPr>
              <w:t>.</w:t>
            </w:r>
            <w:r>
              <w:rPr>
                <w:b w:val="false"/>
                <w:bCs w:val="false"/>
                <w:sz w:val="22"/>
                <w:szCs w:val="22"/>
                <w:shd w:fill="auto" w:val="clear"/>
                <w:lang w:val="en-AU" w:eastAsia="zh-CN" w:bidi="hi-IN"/>
              </w:rPr>
              <w:t xml:space="preserve"> </w:t>
            </w:r>
            <w:r>
              <w:rPr>
                <w:rFonts w:eastAsia="DejaVu Sans;MS Mincho" w:cs="DejaVu Sans;MS Mincho"/>
                <w:b w:val="false"/>
                <w:bCs w:val="false"/>
                <w:color w:val="4C4C4C"/>
                <w:kern w:val="2"/>
                <w:sz w:val="22"/>
                <w:szCs w:val="22"/>
                <w:shd w:fill="auto" w:val="clear"/>
                <w:lang w:val="en-AU" w:eastAsia="zh-CN" w:bidi="hi-IN"/>
              </w:rPr>
              <w:t>U</w:t>
            </w:r>
            <w:r>
              <w:rPr>
                <w:rFonts w:eastAsia="DejaVu Sans;MS Mincho" w:cs="DejaVu Sans;MS Mincho"/>
                <w:b w:val="false"/>
                <w:bCs w:val="false"/>
                <w:color w:val="4C4C4C"/>
                <w:kern w:val="2"/>
                <w:sz w:val="22"/>
                <w:szCs w:val="22"/>
                <w:shd w:fill="auto" w:val="clear"/>
                <w:lang w:val="en-AU" w:eastAsia="zh-CN" w:bidi="hi-IN"/>
              </w:rPr>
              <w:t>nderstand the dynamic interaction between the traditional and social media ecosystems that results in the flow of disinformation and problematic content.</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2020-</w:t>
            </w:r>
            <w:r>
              <w:rPr>
                <w:rFonts w:eastAsia="Arial" w:cs="Arial"/>
                <w:b w:val="false"/>
                <w:bCs w:val="false"/>
                <w:color w:val="000000"/>
                <w:kern w:val="2"/>
                <w:sz w:val="22"/>
                <w:szCs w:val="22"/>
                <w:u w:val="none"/>
                <w:shd w:fill="auto" w:val="clear"/>
                <w:lang w:val="en-AU" w:eastAsia="zh-CN" w:bidi="hi-IN"/>
              </w:rPr>
              <w:t>2021</w:t>
            </w:r>
            <w:r>
              <w:rPr>
                <w:rFonts w:eastAsia="Arial" w:cs="Arial"/>
                <w:b w:val="false"/>
                <w:bCs w:val="false"/>
                <w:color w:val="000000"/>
                <w:kern w:val="2"/>
                <w:sz w:val="22"/>
                <w:szCs w:val="22"/>
                <w:u w:val="none"/>
                <w:shd w:fill="auto" w:val="clear"/>
                <w:lang w:val="en-AU" w:eastAsia="zh-CN" w:bidi="hi-IN"/>
              </w:rPr>
              <w:t>:</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hyperlink r:id="rId21">
              <w:r>
                <w:rPr>
                  <w:rStyle w:val="Hyperlink"/>
                  <w:sz w:val="22"/>
                  <w:szCs w:val="22"/>
                  <w:lang w:val="en-AU"/>
                </w:rPr>
                <w:t>Facebook Research grants</w:t>
              </w:r>
            </w:hyperlink>
            <w:r>
              <w:rPr>
                <w:b w:val="false"/>
                <w:bCs w:val="false"/>
                <w:sz w:val="22"/>
                <w:szCs w:val="22"/>
                <w:shd w:fill="auto" w:val="clear"/>
                <w:lang w:val="en-AU" w:eastAsia="zh-CN" w:bidi="hi-IN"/>
              </w:rPr>
              <w:t xml:space="preserve">, </w:t>
            </w:r>
            <w:r>
              <w:rPr>
                <w:b/>
                <w:bCs/>
                <w:sz w:val="22"/>
                <w:szCs w:val="22"/>
                <w:shd w:fill="auto" w:val="clear"/>
                <w:lang w:val="en-AU" w:eastAsia="zh-CN" w:bidi="hi-IN"/>
              </w:rPr>
              <w:t>“</w:t>
            </w:r>
            <w:r>
              <w:rPr>
                <w:b/>
                <w:bCs/>
                <w:sz w:val="22"/>
                <w:szCs w:val="22"/>
                <w:lang w:val="en-AU" w:eastAsia="zh-CN" w:bidi="hi-IN"/>
              </w:rPr>
              <w:t>Using computational modelling of user behaviour and machine learning to counter the diffusion of hate speech across social media</w:t>
            </w:r>
            <w:r>
              <w:rPr>
                <w:b/>
                <w:bCs/>
                <w:sz w:val="22"/>
                <w:szCs w:val="22"/>
                <w:shd w:fill="auto" w:val="clear"/>
                <w:lang w:val="en-AU" w:eastAsia="zh-CN" w:bidi="hi-IN"/>
              </w:rPr>
              <w:t>”</w:t>
            </w:r>
            <w:r>
              <w:rPr>
                <w:b w:val="false"/>
                <w:bCs w:val="false"/>
                <w:sz w:val="22"/>
                <w:szCs w:val="22"/>
                <w:shd w:fill="auto" w:val="clear"/>
                <w:lang w:val="en-AU" w:eastAsia="zh-CN" w:bidi="hi-IN"/>
              </w:rPr>
              <w:t xml:space="preserve">, US$60k, </w:t>
            </w:r>
            <w:r>
              <w:rPr>
                <w:rFonts w:eastAsia="DejaVu Sans;MS Mincho" w:cs="DejaVu Sans;MS Mincho"/>
                <w:b w:val="false"/>
                <w:bCs w:val="false"/>
                <w:color w:val="000000"/>
                <w:kern w:val="2"/>
                <w:sz w:val="22"/>
                <w:szCs w:val="22"/>
                <w:shd w:fill="auto" w:val="clear"/>
                <w:lang w:val="en-AU" w:eastAsia="zh-CN" w:bidi="hi-IN"/>
              </w:rPr>
              <w:t>CI</w:t>
            </w:r>
            <w:r>
              <w:rPr>
                <w:b w:val="false"/>
                <w:bCs w:val="false"/>
                <w:sz w:val="22"/>
                <w:szCs w:val="22"/>
                <w:shd w:fill="auto" w:val="clear"/>
                <w:lang w:val="en-AU" w:eastAsia="zh-CN" w:bidi="hi-IN"/>
              </w:rPr>
              <w:t>.</w:t>
            </w:r>
            <w:r>
              <w:rPr>
                <w:b w:val="false"/>
                <w:bCs w:val="false"/>
                <w:sz w:val="22"/>
                <w:szCs w:val="22"/>
                <w:shd w:fill="auto" w:val="clear"/>
                <w:lang w:val="en-AU" w:eastAsia="zh-CN" w:bidi="hi-IN"/>
              </w:rPr>
              <w:t xml:space="preserve"> </w:t>
            </w:r>
            <w:r>
              <w:rPr>
                <w:rFonts w:eastAsia="DejaVu Sans;MS Mincho" w:cs="DejaVu Sans;MS Mincho"/>
                <w:b w:val="false"/>
                <w:bCs w:val="false"/>
                <w:color w:val="4C4C4C"/>
                <w:kern w:val="2"/>
                <w:sz w:val="22"/>
                <w:szCs w:val="22"/>
                <w:shd w:fill="auto" w:val="clear"/>
                <w:lang w:val="en-AU" w:eastAsia="zh-CN" w:bidi="hi-IN"/>
              </w:rPr>
              <w:t>Use ethnographic methods to identify and monitor a number of persona associated with hate speech diffusion targeting vulnerable populations.</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 xml:space="preserve">2019 – </w:t>
            </w:r>
            <w:r>
              <w:rPr>
                <w:rFonts w:eastAsia="Arial" w:cs="Arial"/>
                <w:b w:val="false"/>
                <w:bCs w:val="false"/>
                <w:color w:val="000000"/>
                <w:kern w:val="2"/>
                <w:sz w:val="22"/>
                <w:szCs w:val="22"/>
                <w:u w:val="none"/>
                <w:shd w:fill="auto" w:val="clear"/>
                <w:lang w:val="en-AU" w:eastAsia="zh-CN" w:bidi="hi-IN"/>
              </w:rPr>
              <w:t>2020:</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r>
              <w:rPr>
                <w:b w:val="false"/>
                <w:bCs w:val="false"/>
                <w:sz w:val="22"/>
                <w:szCs w:val="22"/>
                <w:shd w:fill="auto" w:val="clear"/>
                <w:lang w:val="en-AU" w:eastAsia="zh-CN" w:bidi="hi-IN"/>
              </w:rPr>
              <w:t xml:space="preserve">National Security College’s Green policy grants, </w:t>
            </w:r>
            <w:r>
              <w:rPr>
                <w:b w:val="false"/>
                <w:bCs w:val="false"/>
                <w:sz w:val="22"/>
                <w:szCs w:val="22"/>
                <w:shd w:fill="auto" w:val="clear"/>
                <w:lang w:val="en-AU" w:eastAsia="zh-CN" w:bidi="hi-IN"/>
              </w:rPr>
              <w:t>“</w:t>
            </w:r>
            <w:r>
              <w:rPr>
                <w:b/>
                <w:bCs/>
                <w:sz w:val="22"/>
                <w:szCs w:val="22"/>
                <w:shd w:fill="auto" w:val="clear"/>
                <w:lang w:val="en-AU" w:eastAsia="zh-CN" w:bidi="hi-IN"/>
              </w:rPr>
              <w:t>Tracking Disinforma</w:t>
            </w:r>
            <w:r>
              <w:rPr>
                <w:b/>
                <w:bCs/>
                <w:sz w:val="22"/>
                <w:szCs w:val="22"/>
                <w:shd w:fill="auto" w:val="clear"/>
                <w:lang w:val="en-AU" w:eastAsia="zh-CN" w:bidi="hi-IN"/>
              </w:rPr>
              <w:t>ti</w:t>
            </w:r>
            <w:r>
              <w:rPr>
                <w:b/>
                <w:bCs/>
                <w:sz w:val="22"/>
                <w:szCs w:val="22"/>
                <w:shd w:fill="auto" w:val="clear"/>
                <w:lang w:val="en-AU" w:eastAsia="zh-CN" w:bidi="hi-IN"/>
              </w:rPr>
              <w:t>on Campaigns Across Terrains: Implica</w:t>
            </w:r>
            <w:r>
              <w:rPr>
                <w:b/>
                <w:bCs/>
                <w:sz w:val="22"/>
                <w:szCs w:val="22"/>
                <w:shd w:fill="auto" w:val="clear"/>
                <w:lang w:val="en-AU" w:eastAsia="zh-CN" w:bidi="hi-IN"/>
              </w:rPr>
              <w:t>ti</w:t>
            </w:r>
            <w:r>
              <w:rPr>
                <w:b/>
                <w:bCs/>
                <w:sz w:val="22"/>
                <w:szCs w:val="22"/>
                <w:shd w:fill="auto" w:val="clear"/>
                <w:lang w:val="en-AU" w:eastAsia="zh-CN" w:bidi="hi-IN"/>
              </w:rPr>
              <w:t>ons for Policy</w:t>
            </w:r>
            <w:r>
              <w:rPr>
                <w:b w:val="false"/>
                <w:bCs w:val="false"/>
                <w:sz w:val="22"/>
                <w:szCs w:val="22"/>
                <w:shd w:fill="auto" w:val="clear"/>
                <w:lang w:val="en-AU" w:eastAsia="zh-CN" w:bidi="hi-IN"/>
              </w:rPr>
              <w:t xml:space="preserve">”,  </w:t>
            </w:r>
            <w:r>
              <w:rPr>
                <w:b w:val="false"/>
                <w:bCs w:val="false"/>
                <w:sz w:val="22"/>
                <w:szCs w:val="22"/>
                <w:shd w:fill="auto" w:val="clear"/>
                <w:lang w:val="en-AU" w:eastAsia="zh-CN" w:bidi="hi-IN"/>
              </w:rPr>
              <w:t>AU</w:t>
            </w:r>
            <w:r>
              <w:rPr>
                <w:b w:val="false"/>
                <w:bCs w:val="false"/>
                <w:sz w:val="22"/>
                <w:szCs w:val="22"/>
                <w:shd w:fill="auto" w:val="clear"/>
                <w:lang w:val="en-AU" w:eastAsia="zh-CN" w:bidi="hi-IN"/>
              </w:rPr>
              <w:t>$</w:t>
            </w:r>
            <w:r>
              <w:rPr>
                <w:b w:val="false"/>
                <w:bCs w:val="false"/>
                <w:sz w:val="22"/>
                <w:szCs w:val="22"/>
                <w:shd w:fill="auto" w:val="clear"/>
                <w:lang w:val="en-AU" w:eastAsia="zh-CN" w:bidi="hi-IN"/>
              </w:rPr>
              <w:t>5</w:t>
            </w:r>
            <w:r>
              <w:rPr>
                <w:b w:val="false"/>
                <w:bCs w:val="false"/>
                <w:sz w:val="22"/>
                <w:szCs w:val="22"/>
                <w:shd w:fill="auto" w:val="clear"/>
                <w:lang w:val="en-AU" w:eastAsia="zh-CN" w:bidi="hi-IN"/>
              </w:rPr>
              <w:t xml:space="preserve">0K, </w:t>
            </w:r>
            <w:r>
              <w:rPr>
                <w:rFonts w:eastAsia="DejaVu Sans;MS Mincho" w:cs="DejaVu Sans;MS Mincho"/>
                <w:b w:val="false"/>
                <w:bCs w:val="false"/>
                <w:color w:val="000000"/>
                <w:kern w:val="2"/>
                <w:sz w:val="22"/>
                <w:szCs w:val="22"/>
                <w:shd w:fill="auto" w:val="clear"/>
                <w:lang w:val="en-AU" w:eastAsia="zh-CN" w:bidi="hi-IN"/>
              </w:rPr>
              <w:t>CI</w:t>
            </w:r>
            <w:r>
              <w:rPr>
                <w:b w:val="false"/>
                <w:bCs w:val="false"/>
                <w:sz w:val="22"/>
                <w:szCs w:val="22"/>
                <w:shd w:fill="auto" w:val="clear"/>
                <w:lang w:val="en-AU" w:eastAsia="zh-CN" w:bidi="hi-IN"/>
              </w:rPr>
              <w:t>.</w:t>
            </w:r>
            <w:r>
              <w:rPr>
                <w:b w:val="false"/>
                <w:bCs w:val="false"/>
                <w:sz w:val="22"/>
                <w:szCs w:val="22"/>
                <w:shd w:fill="auto" w:val="clear"/>
                <w:lang w:val="en-AU" w:eastAsia="zh-CN" w:bidi="hi-IN"/>
              </w:rPr>
              <w:t xml:space="preserve"> </w:t>
            </w:r>
            <w:r>
              <w:rPr>
                <w:rFonts w:eastAsia="DejaVu Sans;MS Mincho" w:cs="DejaVu Sans;MS Mincho"/>
                <w:b w:val="false"/>
                <w:bCs w:val="false"/>
                <w:color w:val="4C4C4C"/>
                <w:kern w:val="2"/>
                <w:sz w:val="22"/>
                <w:szCs w:val="22"/>
                <w:shd w:fill="auto" w:val="clear"/>
                <w:lang w:val="en-AU" w:eastAsia="zh-CN" w:bidi="hi-IN"/>
              </w:rPr>
              <w:t>Q</w:t>
            </w:r>
            <w:r>
              <w:rPr>
                <w:rFonts w:eastAsia="DejaVu Sans;MS Mincho" w:cs="DejaVu Sans;MS Mincho"/>
                <w:b w:val="false"/>
                <w:bCs w:val="false"/>
                <w:color w:val="4C4C4C"/>
                <w:kern w:val="2"/>
                <w:sz w:val="22"/>
                <w:szCs w:val="22"/>
                <w:shd w:fill="auto" w:val="clear"/>
                <w:lang w:val="en-AU" w:eastAsia="zh-CN" w:bidi="hi-IN"/>
              </w:rPr>
              <w:t>uan</w:t>
            </w:r>
            <w:r>
              <w:rPr>
                <w:rFonts w:eastAsia="DejaVu Sans;MS Mincho" w:cs="DejaVu Sans;MS Mincho"/>
                <w:b w:val="false"/>
                <w:bCs w:val="false"/>
                <w:color w:val="4C4C4C"/>
                <w:kern w:val="2"/>
                <w:sz w:val="22"/>
                <w:szCs w:val="22"/>
                <w:shd w:fill="auto" w:val="clear"/>
                <w:lang w:val="en-AU" w:eastAsia="zh-CN" w:bidi="hi-IN"/>
              </w:rPr>
              <w:t>tif</w:t>
            </w:r>
            <w:r>
              <w:rPr>
                <w:rFonts w:eastAsia="DejaVu Sans;MS Mincho" w:cs="DejaVu Sans;MS Mincho"/>
                <w:b w:val="false"/>
                <w:bCs w:val="false"/>
                <w:color w:val="4C4C4C"/>
                <w:kern w:val="2"/>
                <w:sz w:val="22"/>
                <w:szCs w:val="22"/>
                <w:shd w:fill="auto" w:val="clear"/>
                <w:lang w:val="en-AU" w:eastAsia="zh-CN" w:bidi="hi-IN"/>
              </w:rPr>
              <w:t>y the scale of the problem of disinforma</w:t>
            </w:r>
            <w:r>
              <w:rPr>
                <w:rFonts w:eastAsia="DejaVu Sans;MS Mincho" w:cs="DejaVu Sans;MS Mincho"/>
                <w:b w:val="false"/>
                <w:bCs w:val="false"/>
                <w:color w:val="4C4C4C"/>
                <w:kern w:val="2"/>
                <w:sz w:val="22"/>
                <w:szCs w:val="22"/>
                <w:shd w:fill="auto" w:val="clear"/>
                <w:lang w:val="en-AU" w:eastAsia="zh-CN" w:bidi="hi-IN"/>
              </w:rPr>
              <w:t>ti</w:t>
            </w:r>
            <w:r>
              <w:rPr>
                <w:rFonts w:eastAsia="DejaVu Sans;MS Mincho" w:cs="DejaVu Sans;MS Mincho"/>
                <w:b w:val="false"/>
                <w:bCs w:val="false"/>
                <w:color w:val="4C4C4C"/>
                <w:kern w:val="2"/>
                <w:sz w:val="22"/>
                <w:szCs w:val="22"/>
                <w:shd w:fill="auto" w:val="clear"/>
                <w:lang w:val="en-AU" w:eastAsia="zh-CN" w:bidi="hi-IN"/>
              </w:rPr>
              <w:t>on in order to co‐design responses with policy partners.</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shd w:fill="auto" w:val="clear"/>
                <w:lang w:val="en-AU" w:eastAsia="zh-CN" w:bidi="hi-IN"/>
              </w:rPr>
            </w:pPr>
            <w:r>
              <w:rPr>
                <w:rFonts w:eastAsia="Arial" w:cs="Arial"/>
                <w:b w:val="false"/>
                <w:bCs w:val="false"/>
                <w:color w:val="000000"/>
                <w:kern w:val="2"/>
                <w:sz w:val="22"/>
                <w:szCs w:val="22"/>
                <w:u w:val="none"/>
                <w:shd w:fill="auto" w:val="clear"/>
                <w:lang w:val="en-AU" w:eastAsia="zh-CN" w:bidi="hi-IN"/>
              </w:rPr>
              <w:t xml:space="preserve">2019 – </w:t>
            </w:r>
            <w:r>
              <w:rPr>
                <w:rFonts w:eastAsia="Arial" w:cs="Arial"/>
                <w:b w:val="false"/>
                <w:bCs w:val="false"/>
                <w:color w:val="000000"/>
                <w:kern w:val="2"/>
                <w:sz w:val="22"/>
                <w:szCs w:val="22"/>
                <w:u w:val="none"/>
                <w:shd w:fill="auto" w:val="clear"/>
                <w:lang w:val="en-AU" w:eastAsia="zh-CN" w:bidi="hi-IN"/>
              </w:rPr>
              <w:t>2020:</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r>
              <w:rPr>
                <w:b w:val="false"/>
                <w:bCs w:val="false"/>
                <w:sz w:val="22"/>
                <w:szCs w:val="22"/>
                <w:shd w:fill="auto" w:val="clear"/>
                <w:lang w:val="en-AU" w:eastAsia="zh-CN" w:bidi="hi-IN"/>
              </w:rPr>
              <w:t>UTS Cross-Faculty Scheme, “</w:t>
            </w:r>
            <w:r>
              <w:rPr>
                <w:b/>
                <w:bCs/>
                <w:sz w:val="22"/>
                <w:szCs w:val="22"/>
                <w:shd w:fill="auto" w:val="clear"/>
                <w:lang w:val="en-AU" w:eastAsia="zh-CN" w:bidi="hi-IN"/>
              </w:rPr>
              <w:t>SocialSense: Making sense of the opinions and interactions of online users</w:t>
            </w:r>
            <w:r>
              <w:rPr>
                <w:b w:val="false"/>
                <w:bCs w:val="false"/>
                <w:sz w:val="22"/>
                <w:szCs w:val="22"/>
                <w:shd w:fill="auto" w:val="clear"/>
                <w:lang w:val="en-AU" w:eastAsia="zh-CN" w:bidi="hi-IN"/>
              </w:rPr>
              <w:t xml:space="preserve">”,  </w:t>
            </w:r>
            <w:r>
              <w:rPr>
                <w:b w:val="false"/>
                <w:bCs w:val="false"/>
                <w:sz w:val="22"/>
                <w:szCs w:val="22"/>
                <w:shd w:fill="auto" w:val="clear"/>
                <w:lang w:val="en-AU" w:eastAsia="zh-CN" w:bidi="hi-IN"/>
              </w:rPr>
              <w:t>AU</w:t>
            </w:r>
            <w:r>
              <w:rPr>
                <w:b w:val="false"/>
                <w:bCs w:val="false"/>
                <w:sz w:val="22"/>
                <w:szCs w:val="22"/>
                <w:shd w:fill="auto" w:val="clear"/>
                <w:lang w:val="en-AU" w:eastAsia="zh-CN" w:bidi="hi-IN"/>
              </w:rPr>
              <w:t>$</w:t>
            </w:r>
            <w:r>
              <w:rPr>
                <w:b w:val="false"/>
                <w:bCs w:val="false"/>
                <w:sz w:val="22"/>
                <w:szCs w:val="22"/>
                <w:shd w:fill="auto" w:val="clear"/>
                <w:lang w:val="en-AU" w:eastAsia="zh-CN" w:bidi="hi-IN"/>
              </w:rPr>
              <w:t>2</w:t>
            </w:r>
            <w:r>
              <w:rPr>
                <w:b w:val="false"/>
                <w:bCs w:val="false"/>
                <w:sz w:val="22"/>
                <w:szCs w:val="22"/>
                <w:shd w:fill="auto" w:val="clear"/>
                <w:lang w:val="en-AU" w:eastAsia="zh-CN" w:bidi="hi-IN"/>
              </w:rPr>
              <w:t xml:space="preserve">0K, </w:t>
            </w:r>
            <w:r>
              <w:rPr>
                <w:rFonts w:eastAsia="DejaVu Sans;MS Mincho" w:cs="DejaVu Sans;MS Mincho"/>
                <w:b w:val="false"/>
                <w:bCs w:val="false"/>
                <w:color w:val="000000"/>
                <w:kern w:val="2"/>
                <w:sz w:val="22"/>
                <w:szCs w:val="22"/>
                <w:shd w:fill="auto" w:val="clear"/>
                <w:lang w:val="en-AU" w:eastAsia="zh-CN" w:bidi="hi-IN"/>
              </w:rPr>
              <w:t>CI</w:t>
            </w:r>
            <w:r>
              <w:rPr>
                <w:b w:val="false"/>
                <w:bCs w:val="false"/>
                <w:sz w:val="22"/>
                <w:szCs w:val="22"/>
                <w:shd w:fill="auto" w:val="clear"/>
                <w:lang w:val="en-AU" w:eastAsia="zh-CN" w:bidi="hi-IN"/>
              </w:rPr>
              <w:t>.</w:t>
            </w:r>
            <w:r>
              <w:rPr>
                <w:b w:val="false"/>
                <w:bCs w:val="false"/>
                <w:sz w:val="22"/>
                <w:szCs w:val="22"/>
                <w:shd w:fill="auto" w:val="clear"/>
                <w:lang w:val="en-AU" w:eastAsia="zh-CN" w:bidi="hi-IN"/>
              </w:rPr>
              <w:t xml:space="preserve"> </w:t>
            </w:r>
            <w:r>
              <w:rPr>
                <w:rFonts w:eastAsia="DejaVu Sans;MS Mincho" w:cs="DejaVu Sans;MS Mincho"/>
                <w:b w:val="false"/>
                <w:bCs w:val="false"/>
                <w:color w:val="4C4C4C"/>
                <w:kern w:val="2"/>
                <w:sz w:val="22"/>
                <w:szCs w:val="22"/>
                <w:shd w:fill="auto" w:val="clear"/>
                <w:lang w:val="en-AU" w:eastAsia="zh-CN" w:bidi="hi-IN"/>
              </w:rPr>
              <w:t>Study the diffusion and polarization of opinions online, mixing an ethnographic approach with computational modelling of behaviour.</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lang w:val="en-AU" w:eastAsia="zh-CN" w:bidi="hi-IN"/>
              </w:rPr>
            </w:pPr>
            <w:r>
              <w:rPr>
                <w:rFonts w:eastAsia="Arial" w:cs="Arial"/>
                <w:b w:val="false"/>
                <w:bCs w:val="false"/>
                <w:color w:val="000000"/>
                <w:kern w:val="2"/>
                <w:sz w:val="22"/>
                <w:szCs w:val="22"/>
                <w:u w:val="none"/>
                <w:lang w:val="en-AU" w:eastAsia="zh-CN" w:bidi="hi-IN"/>
              </w:rPr>
              <w:t>2019</w:t>
            </w:r>
            <w:r>
              <w:rPr>
                <w:rFonts w:eastAsia="Arial" w:cs="Arial"/>
                <w:b w:val="false"/>
                <w:bCs w:val="false"/>
                <w:color w:val="000000"/>
                <w:kern w:val="2"/>
                <w:sz w:val="22"/>
                <w:szCs w:val="22"/>
                <w:u w:val="none"/>
                <w:lang w:val="en-AU" w:eastAsia="zh-CN" w:bidi="hi-IN"/>
              </w:rPr>
              <w:t>:</w:t>
            </w:r>
          </w:p>
        </w:tc>
        <w:tc>
          <w:tcPr>
            <w:tcW w:w="8963" w:type="dxa"/>
            <w:tcBorders/>
          </w:tcPr>
          <w:p>
            <w:pPr>
              <w:pStyle w:val="Coninuttabel"/>
              <w:widowControl w:val="false"/>
              <w:suppressAutoHyphens w:val="true"/>
              <w:kinsoku w:val="true"/>
              <w:overflowPunct w:val="true"/>
              <w:autoSpaceDE w:val="true"/>
              <w:bidi w:val="0"/>
              <w:jc w:val="start"/>
              <w:rPr/>
            </w:pPr>
            <w:r>
              <w:rPr>
                <w:rStyle w:val="Strong"/>
                <w:b w:val="false"/>
                <w:bCs w:val="false"/>
                <w:sz w:val="22"/>
                <w:szCs w:val="22"/>
                <w:lang w:val="en-AU" w:eastAsia="zh-CN" w:bidi="hi-IN"/>
              </w:rPr>
              <w:t>Science and Industry Endowment Fund, “</w:t>
            </w:r>
            <w:r>
              <w:rPr>
                <w:rStyle w:val="Strong"/>
                <w:sz w:val="22"/>
                <w:szCs w:val="22"/>
                <w:lang w:val="en-AU" w:eastAsia="zh-CN" w:bidi="hi-IN"/>
              </w:rPr>
              <w:t xml:space="preserve">Adaptive skills taxonomy to enable </w:t>
            </w:r>
            <w:r>
              <w:rPr>
                <w:rStyle w:val="Strong"/>
                <w:sz w:val="22"/>
                <w:szCs w:val="22"/>
                <w:lang w:val="en-AU" w:eastAsia="zh-CN" w:bidi="hi-IN"/>
              </w:rPr>
              <w:t>labour</w:t>
            </w:r>
            <w:r>
              <w:rPr>
                <w:rStyle w:val="Strong"/>
                <w:sz w:val="22"/>
                <w:szCs w:val="22"/>
                <w:lang w:val="en-AU" w:eastAsia="zh-CN" w:bidi="hi-IN"/>
              </w:rPr>
              <w:t xml:space="preserve"> market agility”</w:t>
            </w:r>
            <w:r>
              <w:rPr>
                <w:b w:val="false"/>
                <w:bCs w:val="false"/>
                <w:sz w:val="22"/>
                <w:szCs w:val="22"/>
                <w:lang w:val="en-AU" w:eastAsia="zh-CN" w:bidi="hi-IN"/>
              </w:rPr>
              <w:t xml:space="preserve">, </w:t>
            </w:r>
            <w:r>
              <w:rPr>
                <w:b w:val="false"/>
                <w:bCs w:val="false"/>
                <w:sz w:val="22"/>
                <w:szCs w:val="22"/>
                <w:lang w:val="en-AU" w:eastAsia="zh-CN" w:bidi="hi-IN"/>
              </w:rPr>
              <w:t>AU</w:t>
            </w:r>
            <w:r>
              <w:rPr>
                <w:b w:val="false"/>
                <w:bCs w:val="false"/>
                <w:sz w:val="22"/>
                <w:szCs w:val="22"/>
                <w:lang w:val="en-AU" w:eastAsia="zh-CN" w:bidi="hi-IN"/>
              </w:rPr>
              <w:t xml:space="preserve">$350K, </w:t>
            </w:r>
            <w:r>
              <w:rPr>
                <w:rFonts w:eastAsia="DejaVu Sans;MS Mincho" w:cs="DejaVu Sans;MS Mincho"/>
                <w:b w:val="false"/>
                <w:bCs w:val="false"/>
                <w:color w:val="auto"/>
                <w:kern w:val="2"/>
                <w:sz w:val="22"/>
                <w:szCs w:val="22"/>
                <w:lang w:val="en-AU" w:eastAsia="zh-CN" w:bidi="hi-IN"/>
              </w:rPr>
              <w:t>CI</w:t>
            </w:r>
            <w:r>
              <w:rPr>
                <w:b w:val="false"/>
                <w:bCs w:val="false"/>
                <w:sz w:val="22"/>
                <w:szCs w:val="22"/>
                <w:lang w:val="en-AU" w:eastAsia="zh-CN" w:bidi="hi-IN"/>
              </w:rPr>
              <w:t xml:space="preserve">. </w:t>
            </w:r>
            <w:r>
              <w:rPr>
                <w:rFonts w:eastAsia="DejaVu Sans;MS Mincho" w:cs="DejaVu Sans;MS Mincho"/>
                <w:b w:val="false"/>
                <w:bCs w:val="false"/>
                <w:color w:val="4C4C4C"/>
                <w:kern w:val="2"/>
                <w:sz w:val="22"/>
                <w:szCs w:val="22"/>
                <w:lang w:val="en-AU" w:eastAsia="zh-CN" w:bidi="hi-IN"/>
              </w:rPr>
              <w:t>Understand the change of demand and supply of skills in a timely and efficient manner in order to provide information to inform employment decisions.</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lang w:val="en-AU" w:eastAsia="zh-CN" w:bidi="hi-IN"/>
              </w:rPr>
            </w:pPr>
            <w:r>
              <w:rPr>
                <w:rFonts w:eastAsia="Arial" w:cs="Arial"/>
                <w:b w:val="false"/>
                <w:bCs w:val="false"/>
                <w:color w:val="000000"/>
                <w:kern w:val="2"/>
                <w:sz w:val="22"/>
                <w:szCs w:val="22"/>
                <w:u w:val="none"/>
                <w:lang w:val="en-AU" w:eastAsia="zh-CN" w:bidi="hi-IN"/>
              </w:rPr>
              <w:t>2019</w:t>
            </w:r>
          </w:p>
        </w:tc>
        <w:tc>
          <w:tcPr>
            <w:tcW w:w="8963" w:type="dxa"/>
            <w:tcBorders/>
          </w:tcPr>
          <w:p>
            <w:pPr>
              <w:pStyle w:val="Coninuttabel"/>
              <w:widowControl w:val="false"/>
              <w:suppressAutoHyphens w:val="true"/>
              <w:kinsoku w:val="true"/>
              <w:overflowPunct w:val="true"/>
              <w:autoSpaceDE w:val="true"/>
              <w:bidi w:val="0"/>
              <w:jc w:val="start"/>
              <w:rPr>
                <w:sz w:val="22"/>
                <w:szCs w:val="22"/>
                <w:lang w:val="en-AU"/>
              </w:rPr>
            </w:pPr>
            <w:r>
              <w:rPr>
                <w:b w:val="false"/>
                <w:bCs w:val="false"/>
                <w:sz w:val="22"/>
                <w:szCs w:val="22"/>
                <w:lang w:val="en-AU" w:eastAsia="zh-CN" w:bidi="hi-IN"/>
              </w:rPr>
              <w:t xml:space="preserve">Industrial consulting with a merger/acquisition. AU$10.5k, </w:t>
            </w:r>
            <w:r>
              <w:rPr>
                <w:rFonts w:eastAsia="DejaVu Sans;MS Mincho" w:cs="DejaVu Sans;MS Mincho"/>
                <w:b w:val="false"/>
                <w:bCs w:val="false"/>
                <w:color w:val="auto"/>
                <w:kern w:val="2"/>
                <w:sz w:val="22"/>
                <w:szCs w:val="22"/>
                <w:lang w:val="en-AU" w:eastAsia="zh-CN" w:bidi="hi-IN"/>
              </w:rPr>
              <w:t>Lead-CI</w:t>
            </w:r>
            <w:r>
              <w:rPr>
                <w:b w:val="false"/>
                <w:bCs w:val="false"/>
                <w:sz w:val="22"/>
                <w:szCs w:val="22"/>
                <w:lang w:val="en-AU" w:eastAsia="zh-CN" w:bidi="hi-IN"/>
              </w:rPr>
              <w:t>.</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lang w:val="en-AU" w:eastAsia="zh-CN" w:bidi="hi-IN"/>
              </w:rPr>
            </w:pPr>
            <w:r>
              <w:rPr>
                <w:rFonts w:eastAsia="Arial" w:cs="Arial"/>
                <w:b w:val="false"/>
                <w:bCs w:val="false"/>
                <w:color w:val="000000"/>
                <w:kern w:val="2"/>
                <w:sz w:val="22"/>
                <w:szCs w:val="22"/>
                <w:u w:val="none"/>
                <w:lang w:val="en-AU" w:eastAsia="zh-CN" w:bidi="hi-IN"/>
              </w:rPr>
              <w:t>2018</w:t>
            </w:r>
          </w:p>
        </w:tc>
        <w:tc>
          <w:tcPr>
            <w:tcW w:w="8963" w:type="dxa"/>
            <w:tcBorders/>
          </w:tcPr>
          <w:p>
            <w:pPr>
              <w:pStyle w:val="Coninuttabel"/>
              <w:widowControl w:val="false"/>
              <w:suppressAutoHyphens w:val="true"/>
              <w:kinsoku w:val="true"/>
              <w:overflowPunct w:val="true"/>
              <w:autoSpaceDE w:val="true"/>
              <w:bidi w:val="0"/>
              <w:jc w:val="start"/>
              <w:rPr>
                <w:rFonts w:ascii="Times New Roman" w:hAnsi="Times New Roman"/>
                <w:b w:val="false"/>
                <w:bCs w:val="false"/>
                <w:sz w:val="22"/>
                <w:szCs w:val="22"/>
                <w:lang w:val="en-AU" w:eastAsia="zh-CN" w:bidi="hi-IN"/>
              </w:rPr>
            </w:pPr>
            <w:r>
              <w:rPr>
                <w:b w:val="false"/>
                <w:bCs w:val="false"/>
                <w:sz w:val="22"/>
                <w:szCs w:val="22"/>
                <w:lang w:val="en-AU" w:eastAsia="zh-CN" w:bidi="hi-IN"/>
              </w:rPr>
              <w:t xml:space="preserve">ANU </w:t>
            </w:r>
            <w:r>
              <w:rPr>
                <w:b w:val="false"/>
                <w:bCs w:val="false"/>
                <w:sz w:val="22"/>
                <w:szCs w:val="22"/>
                <w:lang w:val="en-AU" w:eastAsia="zh-CN" w:bidi="hi-IN"/>
              </w:rPr>
              <w:t>Social Science</w:t>
            </w:r>
            <w:r>
              <w:rPr>
                <w:b w:val="false"/>
                <w:bCs w:val="false"/>
                <w:sz w:val="22"/>
                <w:szCs w:val="22"/>
                <w:lang w:val="en-AU" w:eastAsia="zh-CN" w:bidi="hi-IN"/>
              </w:rPr>
              <w:t xml:space="preserve"> Cross-College Grants, </w:t>
            </w:r>
            <w:r>
              <w:rPr>
                <w:b/>
                <w:bCs/>
                <w:sz w:val="22"/>
                <w:szCs w:val="22"/>
                <w:lang w:val="en-AU" w:eastAsia="zh-CN" w:bidi="hi-IN"/>
              </w:rPr>
              <w:t>“Advanced tools and methods for analysing the role and influence of bots in social media”</w:t>
            </w:r>
            <w:r>
              <w:rPr>
                <w:b w:val="false"/>
                <w:bCs w:val="false"/>
                <w:sz w:val="22"/>
                <w:szCs w:val="22"/>
                <w:lang w:val="en-AU" w:eastAsia="zh-CN" w:bidi="hi-IN"/>
              </w:rPr>
              <w:t>, AU</w:t>
            </w:r>
            <w:r>
              <w:rPr>
                <w:b w:val="false"/>
                <w:bCs w:val="false"/>
                <w:sz w:val="22"/>
                <w:szCs w:val="22"/>
                <w:lang w:val="en-AU" w:eastAsia="zh-CN" w:bidi="hi-IN"/>
              </w:rPr>
              <w:t>$5</w:t>
            </w:r>
            <w:r>
              <w:rPr>
                <w:b w:val="false"/>
                <w:bCs w:val="false"/>
                <w:sz w:val="22"/>
                <w:szCs w:val="22"/>
                <w:lang w:val="en-AU" w:eastAsia="zh-CN" w:bidi="hi-IN"/>
              </w:rPr>
              <w:t xml:space="preserve">0K, </w:t>
            </w:r>
            <w:r>
              <w:rPr>
                <w:rFonts w:eastAsia="DejaVu Sans;MS Mincho" w:cs="DejaVu Sans;MS Mincho"/>
                <w:b w:val="false"/>
                <w:bCs w:val="false"/>
                <w:color w:val="auto"/>
                <w:kern w:val="2"/>
                <w:sz w:val="22"/>
                <w:szCs w:val="22"/>
                <w:lang w:val="en-AU" w:eastAsia="zh-CN" w:bidi="hi-IN"/>
              </w:rPr>
              <w:t>Lead-CI.</w:t>
            </w:r>
            <w:r>
              <w:rPr>
                <w:b w:val="false"/>
                <w:bCs w:val="false"/>
                <w:sz w:val="22"/>
                <w:szCs w:val="22"/>
                <w:lang w:val="en-AU" w:eastAsia="zh-CN" w:bidi="hi-IN"/>
              </w:rPr>
              <w:t xml:space="preserve"> </w:t>
            </w:r>
            <w:r>
              <w:rPr>
                <w:rFonts w:eastAsia="DejaVu Sans;MS Mincho" w:cs="DejaVu Sans;MS Mincho"/>
                <w:b w:val="false"/>
                <w:bCs w:val="false"/>
                <w:color w:val="4C4C4C"/>
                <w:kern w:val="2"/>
                <w:sz w:val="22"/>
                <w:szCs w:val="22"/>
                <w:lang w:val="en-AU" w:eastAsia="zh-CN" w:bidi="hi-IN"/>
              </w:rPr>
              <w:t>The impact of automation in the form of socialbots on deliberative democracy – how socialbots hijack the public discourse.</w:t>
            </w:r>
          </w:p>
        </w:tc>
      </w:tr>
      <w:tr>
        <w:trPr/>
        <w:tc>
          <w:tcPr>
            <w:tcW w:w="1359"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lang w:val="en-AU" w:eastAsia="zh-CN" w:bidi="hi-IN"/>
              </w:rPr>
            </w:pPr>
            <w:r>
              <w:rPr>
                <w:rFonts w:eastAsia="Arial" w:cs="Arial"/>
                <w:b w:val="false"/>
                <w:bCs w:val="false"/>
                <w:color w:val="000000"/>
                <w:kern w:val="2"/>
                <w:sz w:val="22"/>
                <w:szCs w:val="22"/>
                <w:u w:val="none"/>
                <w:lang w:val="en-AU" w:eastAsia="zh-CN" w:bidi="hi-IN"/>
              </w:rPr>
              <w:t>2018</w:t>
            </w:r>
          </w:p>
        </w:tc>
        <w:tc>
          <w:tcPr>
            <w:tcW w:w="8963" w:type="dxa"/>
            <w:tcBorders/>
          </w:tcPr>
          <w:p>
            <w:pPr>
              <w:pStyle w:val="Coninuttabel"/>
              <w:widowControl w:val="false"/>
              <w:suppressAutoHyphens w:val="true"/>
              <w:kinsoku w:val="true"/>
              <w:overflowPunct w:val="true"/>
              <w:autoSpaceDE w:val="true"/>
              <w:bidi w:val="0"/>
              <w:jc w:val="start"/>
              <w:rPr>
                <w:rFonts w:ascii="Times New Roman" w:hAnsi="Times New Roman"/>
                <w:b w:val="false"/>
                <w:bCs w:val="false"/>
                <w:sz w:val="22"/>
                <w:szCs w:val="22"/>
                <w:lang w:val="en-AU" w:eastAsia="zh-CN" w:bidi="hi-IN"/>
              </w:rPr>
            </w:pPr>
            <w:r>
              <w:rPr>
                <w:b w:val="false"/>
                <w:bCs w:val="false"/>
                <w:sz w:val="22"/>
                <w:szCs w:val="22"/>
                <w:lang w:val="en-AU" w:eastAsia="zh-CN" w:bidi="hi-IN"/>
              </w:rPr>
              <w:t xml:space="preserve">ANU </w:t>
            </w:r>
            <w:r>
              <w:rPr>
                <w:b w:val="false"/>
                <w:bCs w:val="false"/>
                <w:sz w:val="22"/>
                <w:szCs w:val="22"/>
                <w:lang w:val="en-AU" w:eastAsia="zh-CN" w:bidi="hi-IN"/>
              </w:rPr>
              <w:t>Social Science</w:t>
            </w:r>
            <w:r>
              <w:rPr>
                <w:b w:val="false"/>
                <w:bCs w:val="false"/>
                <w:sz w:val="22"/>
                <w:szCs w:val="22"/>
                <w:lang w:val="en-AU" w:eastAsia="zh-CN" w:bidi="hi-IN"/>
              </w:rPr>
              <w:t xml:space="preserve"> Cross-College Grants, </w:t>
            </w:r>
            <w:r>
              <w:rPr>
                <w:b/>
                <w:bCs/>
                <w:sz w:val="22"/>
                <w:szCs w:val="22"/>
                <w:lang w:val="en-AU" w:eastAsia="zh-CN" w:bidi="hi-IN"/>
              </w:rPr>
              <w:t>“Identify Hate Speech and Predict Mass Atrocities”</w:t>
            </w:r>
            <w:r>
              <w:rPr>
                <w:b w:val="false"/>
                <w:bCs w:val="false"/>
                <w:sz w:val="22"/>
                <w:szCs w:val="22"/>
                <w:lang w:val="en-AU" w:eastAsia="zh-CN" w:bidi="hi-IN"/>
              </w:rPr>
              <w:t>, AU</w:t>
            </w:r>
            <w:r>
              <w:rPr>
                <w:b w:val="false"/>
                <w:bCs w:val="false"/>
                <w:sz w:val="22"/>
                <w:szCs w:val="22"/>
                <w:lang w:val="en-AU" w:eastAsia="zh-CN" w:bidi="hi-IN"/>
              </w:rPr>
              <w:t>$</w:t>
            </w:r>
            <w:r>
              <w:rPr>
                <w:b w:val="false"/>
                <w:bCs w:val="false"/>
                <w:sz w:val="22"/>
                <w:szCs w:val="22"/>
                <w:lang w:val="en-AU" w:eastAsia="zh-CN" w:bidi="hi-IN"/>
              </w:rPr>
              <w:t xml:space="preserve">30K, </w:t>
            </w:r>
            <w:r>
              <w:rPr>
                <w:rFonts w:eastAsia="DejaVu Sans;MS Mincho" w:cs="DejaVu Sans;MS Mincho"/>
                <w:b w:val="false"/>
                <w:bCs w:val="false"/>
                <w:color w:val="auto"/>
                <w:kern w:val="2"/>
                <w:sz w:val="22"/>
                <w:szCs w:val="22"/>
                <w:lang w:val="en-AU" w:eastAsia="zh-CN" w:bidi="hi-IN"/>
              </w:rPr>
              <w:t>Lead-CI</w:t>
            </w:r>
            <w:r>
              <w:rPr>
                <w:b w:val="false"/>
                <w:bCs w:val="false"/>
                <w:sz w:val="22"/>
                <w:szCs w:val="22"/>
                <w:lang w:val="en-AU" w:eastAsia="zh-CN" w:bidi="hi-IN"/>
              </w:rPr>
              <w:t xml:space="preserve">. </w:t>
            </w:r>
            <w:r>
              <w:rPr>
                <w:rFonts w:eastAsia="DejaVu Sans;MS Mincho" w:cs="DejaVu Sans;MS Mincho"/>
                <w:b w:val="false"/>
                <w:bCs w:val="false"/>
                <w:color w:val="4C4C4C"/>
                <w:kern w:val="2"/>
                <w:sz w:val="22"/>
                <w:szCs w:val="22"/>
                <w:lang w:val="en-AU" w:eastAsia="zh-CN" w:bidi="hi-IN"/>
              </w:rPr>
              <w:t>Can “hate speech” be reliably measured to predict political violence?</w:t>
            </w:r>
          </w:p>
        </w:tc>
      </w:tr>
    </w:tbl>
    <w:p>
      <w:pPr>
        <w:pStyle w:val="Heading2"/>
        <w:ind w:hanging="0" w:start="0"/>
        <w:rPr/>
      </w:pPr>
      <w:r>
        <w:rPr>
          <w:rFonts w:eastAsia="DejaVu Sans;MS Mincho"/>
          <w:i w:val="false"/>
          <w:iCs w:val="false"/>
          <w:caps w:val="false"/>
          <w:smallCaps w:val="false"/>
          <w:spacing w:val="0"/>
          <w:kern w:val="2"/>
          <w:u w:val="none"/>
          <w:lang w:eastAsia="zh-CN" w:bidi="hi-IN"/>
        </w:rPr>
        <w:t xml:space="preserve">Invited </w:t>
      </w:r>
      <w:r>
        <w:rPr>
          <w:rFonts w:eastAsia="DejaVu Sans;MS Mincho"/>
          <w:i w:val="false"/>
          <w:iCs w:val="false"/>
          <w:caps w:val="false"/>
          <w:smallCaps w:val="false"/>
          <w:spacing w:val="0"/>
          <w:kern w:val="2"/>
          <w:u w:val="none"/>
          <w:lang w:eastAsia="zh-CN" w:bidi="hi-IN"/>
        </w:rPr>
        <w:t>talks</w:t>
      </w:r>
    </w:p>
    <w:p>
      <w:pPr>
        <w:pStyle w:val="Normal"/>
        <w:jc w:val="both"/>
        <w:rPr>
          <w:rFonts w:ascii="Times New Roman" w:hAnsi="Times New Roman" w:eastAsia="DejaVu Sans;MS Mincho" w:cs="Arial"/>
          <w:b w:val="false"/>
          <w:bCs w:val="false"/>
          <w:i w:val="false"/>
          <w:i w:val="false"/>
          <w:iCs w:val="false"/>
          <w:caps w:val="false"/>
          <w:smallCaps w:val="false"/>
          <w:color w:val="auto"/>
          <w:spacing w:val="0"/>
          <w:kern w:val="2"/>
          <w:sz w:val="19"/>
          <w:szCs w:val="19"/>
          <w:u w:val="none"/>
          <w:lang w:val="en-AU" w:eastAsia="zh-CN" w:bidi="hi-IN"/>
        </w:rPr>
      </w:pPr>
      <w:r>
        <w:rPr>
          <w:rFonts w:eastAsia="DejaVu Sans;MS Mincho" w:cs="Arial"/>
          <w:b w:val="false"/>
          <w:bCs w:val="false"/>
          <w:i w:val="false"/>
          <w:iCs w:val="false"/>
          <w:caps w:val="false"/>
          <w:smallCaps w:val="false"/>
          <w:color w:val="auto"/>
          <w:spacing w:val="0"/>
          <w:kern w:val="2"/>
          <w:sz w:val="19"/>
          <w:szCs w:val="19"/>
          <w:u w:val="none"/>
          <w:lang w:val="en-AU" w:eastAsia="zh-CN" w:bidi="hi-IN"/>
        </w:rPr>
        <w:t xml:space="preserve">I gave more than 40 invited talks to varied industrial, academic and government stakeholders, such as to Silicon Valley tech companies (Facebook, Netflix), international universities and research labs, and </w:t>
      </w:r>
      <w:r>
        <w:rPr>
          <w:rFonts w:eastAsia="DejaVu Sans;MS Mincho" w:cs="Arial"/>
          <w:b w:val="false"/>
          <w:bCs w:val="false"/>
          <w:i w:val="false"/>
          <w:iCs w:val="false"/>
          <w:caps w:val="false"/>
          <w:smallCaps w:val="false"/>
          <w:color w:val="auto"/>
          <w:spacing w:val="0"/>
          <w:kern w:val="2"/>
          <w:sz w:val="19"/>
          <w:szCs w:val="19"/>
          <w:u w:val="none"/>
          <w:lang w:val="en-AU" w:eastAsia="zh-CN" w:bidi="hi-IN"/>
        </w:rPr>
        <w:t xml:space="preserve">Australian </w:t>
      </w:r>
      <w:r>
        <w:rPr>
          <w:rFonts w:eastAsia="DejaVu Sans;MS Mincho" w:cs="Arial"/>
          <w:b w:val="false"/>
          <w:bCs w:val="false"/>
          <w:i w:val="false"/>
          <w:iCs w:val="false"/>
          <w:caps w:val="false"/>
          <w:smallCaps w:val="false"/>
          <w:color w:val="auto"/>
          <w:spacing w:val="0"/>
          <w:kern w:val="2"/>
          <w:sz w:val="19"/>
          <w:szCs w:val="19"/>
          <w:u w:val="none"/>
          <w:lang w:val="en-AU" w:eastAsia="zh-CN" w:bidi="hi-IN"/>
        </w:rPr>
        <w:t xml:space="preserve">governmental institutions. </w:t>
      </w:r>
      <w:r>
        <w:rPr>
          <w:rFonts w:eastAsia="DejaVu Sans;MS Mincho" w:cs="Arial"/>
          <w:b w:val="false"/>
          <w:bCs w:val="false"/>
          <w:i w:val="false"/>
          <w:iCs w:val="false"/>
          <w:caps w:val="false"/>
          <w:smallCaps w:val="false"/>
          <w:color w:val="auto"/>
          <w:spacing w:val="0"/>
          <w:kern w:val="2"/>
          <w:sz w:val="19"/>
          <w:szCs w:val="19"/>
          <w:u w:val="none"/>
          <w:lang w:val="en-AU" w:eastAsia="zh-CN" w:bidi="hi-IN"/>
        </w:rPr>
        <w:t>See a selection:</w:t>
      </w:r>
    </w:p>
    <w:tbl>
      <w:tblPr>
        <w:tblW w:w="10322" w:type="dxa"/>
        <w:jc w:val="start"/>
        <w:tblInd w:w="0" w:type="dxa"/>
        <w:tblLayout w:type="fixed"/>
        <w:tblCellMar>
          <w:top w:w="55" w:type="dxa"/>
          <w:start w:w="55" w:type="dxa"/>
          <w:bottom w:w="55" w:type="dxa"/>
          <w:end w:w="55" w:type="dxa"/>
        </w:tblCellMar>
      </w:tblPr>
      <w:tblGrid>
        <w:gridCol w:w="910"/>
        <w:gridCol w:w="9412"/>
      </w:tblGrid>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u w:val="none"/>
                <w:lang w:val="en-AU" w:eastAsia="zh-CN" w:bidi="hi-IN"/>
              </w:rPr>
            </w:pPr>
            <w:r>
              <w:rPr>
                <w:rFonts w:eastAsia="DejaVu Sans;MS Mincho" w:cs="DejaVu Sans;MS Mincho"/>
                <w:b w:val="false"/>
                <w:bCs w:val="false"/>
                <w:i w:val="false"/>
                <w:caps w:val="false"/>
                <w:smallCaps w:val="false"/>
                <w:color w:val="auto"/>
                <w:spacing w:val="0"/>
                <w:kern w:val="2"/>
                <w:sz w:val="22"/>
                <w:szCs w:val="22"/>
                <w:u w:val="none"/>
                <w:lang w:val="en-AU" w:eastAsia="zh-CN" w:bidi="hi-IN"/>
              </w:rPr>
              <w:t>09/2021</w:t>
            </w:r>
          </w:p>
        </w:tc>
        <w:tc>
          <w:tcPr>
            <w:tcW w:w="9412" w:type="dxa"/>
            <w:tcBorders/>
          </w:tcPr>
          <w:p>
            <w:pPr>
              <w:pStyle w:val="Coninuttabel"/>
              <w:widowControl w:val="false"/>
              <w:suppressAutoHyphens w:val="true"/>
              <w:kinsoku w:val="true"/>
              <w:overflowPunct w:val="true"/>
              <w:autoSpaceDE w:val="true"/>
              <w:bidi w:val="0"/>
              <w:jc w:val="start"/>
              <w:rPr>
                <w:b w:val="false"/>
                <w:bCs w:val="false"/>
                <w:sz w:val="22"/>
                <w:szCs w:val="22"/>
                <w:lang w:val="en-AU"/>
              </w:rPr>
            </w:pPr>
            <w:r>
              <w:rPr>
                <w:b w:val="false"/>
                <w:bCs w:val="false"/>
                <w:sz w:val="22"/>
                <w:szCs w:val="22"/>
                <w:lang w:val="en-AU"/>
              </w:rPr>
              <w:t xml:space="preserve">Occupation transition recommender systems. </w:t>
            </w:r>
            <w:r>
              <w:rPr>
                <w:b/>
                <w:bCs/>
                <w:sz w:val="22"/>
                <w:szCs w:val="22"/>
                <w:lang w:val="en-AU"/>
              </w:rPr>
              <w:t>LinkedIn Tech Talk Series</w:t>
            </w:r>
            <w:r>
              <w:rPr>
                <w:b w:val="false"/>
                <w:bCs w:val="false"/>
                <w:sz w:val="22"/>
                <w:szCs w:val="22"/>
                <w:lang w:val="en-AU"/>
              </w:rPr>
              <w:t>.</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u w:val="none"/>
                <w:lang w:val="en-AU" w:eastAsia="zh-CN" w:bidi="hi-IN"/>
              </w:rPr>
            </w:pPr>
            <w:r>
              <w:rPr>
                <w:rFonts w:eastAsia="DejaVu Sans;MS Mincho" w:cs="DejaVu Sans;MS Mincho"/>
                <w:b w:val="false"/>
                <w:bCs w:val="false"/>
                <w:i w:val="false"/>
                <w:caps w:val="false"/>
                <w:smallCaps w:val="false"/>
                <w:color w:val="auto"/>
                <w:spacing w:val="0"/>
                <w:kern w:val="2"/>
                <w:sz w:val="22"/>
                <w:szCs w:val="22"/>
                <w:u w:val="none"/>
                <w:lang w:val="en-AU" w:eastAsia="zh-CN" w:bidi="hi-IN"/>
              </w:rPr>
              <w:t>11/2020</w:t>
            </w:r>
          </w:p>
        </w:tc>
        <w:tc>
          <w:tcPr>
            <w:tcW w:w="9412" w:type="dxa"/>
            <w:tcBorders/>
          </w:tcPr>
          <w:p>
            <w:pPr>
              <w:pStyle w:val="Coninuttabel"/>
              <w:widowControl w:val="false"/>
              <w:suppressAutoHyphens w:val="true"/>
              <w:kinsoku w:val="true"/>
              <w:overflowPunct w:val="true"/>
              <w:autoSpaceDE w:val="true"/>
              <w:bidi w:val="0"/>
              <w:jc w:val="start"/>
              <w:rPr>
                <w:b w:val="false"/>
                <w:bCs w:val="false"/>
                <w:sz w:val="22"/>
                <w:szCs w:val="22"/>
                <w:lang w:val="en-AU"/>
              </w:rPr>
            </w:pPr>
            <w:r>
              <w:rPr>
                <w:b w:val="false"/>
                <w:bCs w:val="false"/>
                <w:sz w:val="22"/>
                <w:szCs w:val="22"/>
                <w:lang w:val="en-AU"/>
              </w:rPr>
              <w:t xml:space="preserve">Career transitions and managing labour supply and demand. </w:t>
            </w:r>
            <w:r>
              <w:rPr>
                <w:b/>
                <w:bCs/>
                <w:sz w:val="22"/>
                <w:szCs w:val="22"/>
                <w:lang w:val="en-AU"/>
              </w:rPr>
              <w:t>Reserve Bank of Australia</w:t>
            </w:r>
            <w:r>
              <w:rPr>
                <w:b w:val="false"/>
                <w:bCs w:val="false"/>
                <w:sz w:val="22"/>
                <w:szCs w:val="22"/>
                <w:lang w:val="en-AU"/>
              </w:rPr>
              <w:t>.</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u w:val="none"/>
                <w:lang w:val="en-AU" w:eastAsia="zh-CN" w:bidi="hi-IN"/>
              </w:rPr>
            </w:pPr>
            <w:r>
              <w:rPr>
                <w:rFonts w:eastAsia="DejaVu Sans;MS Mincho" w:cs="DejaVu Sans;MS Mincho"/>
                <w:b w:val="false"/>
                <w:bCs w:val="false"/>
                <w:i w:val="false"/>
                <w:caps w:val="false"/>
                <w:smallCaps w:val="false"/>
                <w:color w:val="auto"/>
                <w:spacing w:val="0"/>
                <w:kern w:val="2"/>
                <w:sz w:val="22"/>
                <w:szCs w:val="22"/>
                <w:u w:val="none"/>
                <w:lang w:val="en-AU" w:eastAsia="zh-CN" w:bidi="hi-IN"/>
              </w:rPr>
              <w:t>10/2020</w:t>
            </w:r>
          </w:p>
        </w:tc>
        <w:tc>
          <w:tcPr>
            <w:tcW w:w="9412" w:type="dxa"/>
            <w:tcBorders/>
          </w:tcPr>
          <w:p>
            <w:pPr>
              <w:pStyle w:val="Coninuttabel"/>
              <w:widowControl w:val="false"/>
              <w:suppressAutoHyphens w:val="true"/>
              <w:kinsoku w:val="true"/>
              <w:overflowPunct w:val="true"/>
              <w:autoSpaceDE w:val="true"/>
              <w:bidi w:val="0"/>
              <w:jc w:val="start"/>
              <w:rPr>
                <w:b w:val="false"/>
                <w:bCs w:val="false"/>
                <w:sz w:val="22"/>
                <w:szCs w:val="22"/>
                <w:lang w:val="en-AU"/>
              </w:rPr>
            </w:pPr>
            <w:r>
              <w:rPr>
                <w:b w:val="false"/>
                <w:bCs w:val="false"/>
                <w:sz w:val="22"/>
                <w:szCs w:val="22"/>
                <w:lang w:val="en-AU"/>
              </w:rPr>
              <w:t xml:space="preserve">Fighting the proliferation of problematic speech on online social networks. </w:t>
            </w:r>
            <w:r>
              <w:rPr>
                <w:b/>
                <w:bCs/>
                <w:sz w:val="22"/>
                <w:szCs w:val="22"/>
                <w:lang w:val="en-AU"/>
              </w:rPr>
              <w:t>Facebook Content Policy and Moderation</w:t>
            </w:r>
            <w:r>
              <w:rPr>
                <w:b w:val="false"/>
                <w:bCs w:val="false"/>
                <w:sz w:val="22"/>
                <w:szCs w:val="22"/>
                <w:lang w:val="en-AU"/>
              </w:rPr>
              <w:t xml:space="preserve">, </w:t>
            </w:r>
            <w:r>
              <w:rPr>
                <w:rFonts w:eastAsia="DejaVu Sans;MS Mincho" w:cs="DejaVu Sans;MS Mincho"/>
                <w:b w:val="false"/>
                <w:bCs w:val="false"/>
                <w:i w:val="false"/>
                <w:caps w:val="false"/>
                <w:smallCaps w:val="false"/>
                <w:color w:val="auto"/>
                <w:spacing w:val="0"/>
                <w:kern w:val="2"/>
                <w:sz w:val="22"/>
                <w:szCs w:val="22"/>
                <w:lang w:val="en-AU" w:eastAsia="zh-CN" w:bidi="hi-IN"/>
              </w:rPr>
              <w:t>Palo Alto</w:t>
            </w:r>
            <w:r>
              <w:rPr>
                <w:rFonts w:eastAsia="DejaVu Sans;MS Mincho" w:cs="DejaVu Sans;MS Mincho"/>
                <w:b w:val="false"/>
                <w:bCs w:val="false"/>
                <w:i w:val="false"/>
                <w:caps w:val="false"/>
                <w:smallCaps w:val="false"/>
                <w:color w:val="auto"/>
                <w:spacing w:val="0"/>
                <w:kern w:val="2"/>
                <w:sz w:val="22"/>
                <w:szCs w:val="22"/>
                <w:lang w:val="en-AU" w:eastAsia="zh-CN" w:bidi="hi-IN"/>
              </w:rPr>
              <w:t>, California, USA</w:t>
            </w:r>
            <w:r>
              <w:rPr>
                <w:b w:val="false"/>
                <w:bCs w:val="false"/>
                <w:sz w:val="22"/>
                <w:szCs w:val="22"/>
                <w:lang w:val="en-AU"/>
              </w:rPr>
              <w:t>.</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u w:val="none"/>
                <w:lang w:val="en-AU" w:eastAsia="zh-CN" w:bidi="hi-IN"/>
              </w:rPr>
            </w:pPr>
            <w:r>
              <w:rPr>
                <w:rFonts w:eastAsia="DejaVu Sans;MS Mincho" w:cs="DejaVu Sans;MS Mincho"/>
                <w:b w:val="false"/>
                <w:bCs w:val="false"/>
                <w:i w:val="false"/>
                <w:caps w:val="false"/>
                <w:smallCaps w:val="false"/>
                <w:color w:val="auto"/>
                <w:spacing w:val="0"/>
                <w:kern w:val="2"/>
                <w:sz w:val="22"/>
                <w:szCs w:val="22"/>
                <w:u w:val="none"/>
                <w:lang w:val="en-AU" w:eastAsia="zh-CN" w:bidi="hi-IN"/>
              </w:rPr>
              <w:t>09/2020</w:t>
            </w:r>
          </w:p>
        </w:tc>
        <w:tc>
          <w:tcPr>
            <w:tcW w:w="9412" w:type="dxa"/>
            <w:tcBorders/>
          </w:tcPr>
          <w:p>
            <w:pPr>
              <w:pStyle w:val="Coninuttabel"/>
              <w:widowControl w:val="false"/>
              <w:suppressAutoHyphens w:val="true"/>
              <w:kinsoku w:val="true"/>
              <w:overflowPunct w:val="true"/>
              <w:autoSpaceDE w:val="true"/>
              <w:bidi w:val="0"/>
              <w:jc w:val="start"/>
              <w:rPr>
                <w:b w:val="false"/>
                <w:bCs w:val="false"/>
                <w:sz w:val="22"/>
                <w:szCs w:val="22"/>
                <w:lang w:val="en-AU"/>
              </w:rPr>
            </w:pPr>
            <w:r>
              <w:rPr>
                <w:b w:val="false"/>
                <w:bCs w:val="false"/>
                <w:sz w:val="22"/>
                <w:szCs w:val="22"/>
                <w:lang w:val="en-AU"/>
              </w:rPr>
              <w:t xml:space="preserve">Skill shortages and worker transitions. </w:t>
            </w:r>
            <w:r>
              <w:rPr>
                <w:b/>
                <w:bCs/>
                <w:sz w:val="22"/>
                <w:szCs w:val="22"/>
                <w:lang w:val="en-AU"/>
              </w:rPr>
              <w:t>Victoria government, Department of Jobs, Precincts and Regions</w:t>
            </w:r>
            <w:r>
              <w:rPr>
                <w:b w:val="false"/>
                <w:bCs w:val="false"/>
                <w:sz w:val="22"/>
                <w:szCs w:val="22"/>
                <w:lang w:val="en-AU"/>
              </w:rPr>
              <w:t xml:space="preserve">, </w:t>
            </w:r>
            <w:r>
              <w:rPr>
                <w:b w:val="false"/>
                <w:bCs w:val="false"/>
                <w:sz w:val="22"/>
                <w:szCs w:val="22"/>
                <w:lang w:val="en-AU"/>
              </w:rPr>
              <w:t>Melbourne, Australia</w:t>
            </w:r>
            <w:r>
              <w:rPr>
                <w:b w:val="false"/>
                <w:bCs w:val="false"/>
                <w:sz w:val="22"/>
                <w:szCs w:val="22"/>
                <w:lang w:val="en-AU"/>
              </w:rPr>
              <w:t>.</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u w:val="none"/>
                <w:lang w:val="en-AU" w:eastAsia="zh-CN" w:bidi="hi-IN"/>
              </w:rPr>
            </w:pPr>
            <w:r>
              <w:rPr>
                <w:rFonts w:eastAsia="DejaVu Sans;MS Mincho" w:cs="DejaVu Sans;MS Mincho"/>
                <w:b w:val="false"/>
                <w:bCs w:val="false"/>
                <w:i w:val="false"/>
                <w:caps w:val="false"/>
                <w:smallCaps w:val="false"/>
                <w:color w:val="auto"/>
                <w:spacing w:val="0"/>
                <w:kern w:val="2"/>
                <w:sz w:val="22"/>
                <w:szCs w:val="22"/>
                <w:u w:val="none"/>
                <w:lang w:val="en-AU" w:eastAsia="zh-CN" w:bidi="hi-IN"/>
              </w:rPr>
              <w:t>04/2020</w:t>
            </w:r>
          </w:p>
        </w:tc>
        <w:tc>
          <w:tcPr>
            <w:tcW w:w="9412" w:type="dxa"/>
            <w:tcBorders/>
          </w:tcPr>
          <w:p>
            <w:pPr>
              <w:pStyle w:val="Coninuttabel"/>
              <w:widowControl w:val="false"/>
              <w:suppressAutoHyphens w:val="true"/>
              <w:kinsoku w:val="true"/>
              <w:overflowPunct w:val="true"/>
              <w:autoSpaceDE w:val="true"/>
              <w:bidi w:val="0"/>
              <w:jc w:val="start"/>
              <w:rPr>
                <w:b w:val="false"/>
                <w:bCs w:val="false"/>
                <w:sz w:val="22"/>
                <w:szCs w:val="22"/>
                <w:lang w:val="en-AU"/>
              </w:rPr>
            </w:pPr>
            <w:r>
              <w:rPr>
                <w:b w:val="false"/>
                <w:bCs w:val="false"/>
                <w:sz w:val="22"/>
                <w:szCs w:val="22"/>
                <w:lang w:val="en-AU"/>
              </w:rPr>
              <w:t xml:space="preserve">Career Development Recommender System &amp; COVID implications for employment. </w:t>
            </w:r>
            <w:r>
              <w:rPr>
                <w:b/>
                <w:bCs/>
                <w:sz w:val="22"/>
                <w:szCs w:val="22"/>
                <w:lang w:val="en-AU"/>
              </w:rPr>
              <w:t>New South Wales Treasury</w:t>
            </w:r>
            <w:r>
              <w:rPr>
                <w:b w:val="false"/>
                <w:bCs w:val="false"/>
                <w:sz w:val="22"/>
                <w:szCs w:val="22"/>
                <w:lang w:val="en-AU"/>
              </w:rPr>
              <w:t xml:space="preserve">, </w:t>
            </w:r>
            <w:r>
              <w:rPr>
                <w:b w:val="false"/>
                <w:bCs w:val="false"/>
                <w:sz w:val="22"/>
                <w:szCs w:val="22"/>
                <w:lang w:val="en-AU"/>
              </w:rPr>
              <w:t>Sydney, Australia</w:t>
            </w:r>
            <w:r>
              <w:rPr>
                <w:b w:val="false"/>
                <w:bCs w:val="false"/>
                <w:sz w:val="22"/>
                <w:szCs w:val="22"/>
                <w:lang w:val="en-AU"/>
              </w:rPr>
              <w:t>.</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u w:val="none"/>
                <w:lang w:val="en-AU" w:eastAsia="zh-CN" w:bidi="hi-IN"/>
              </w:rPr>
            </w:pPr>
            <w:r>
              <w:rPr>
                <w:rFonts w:eastAsia="DejaVu Sans;MS Mincho" w:cs="DejaVu Sans;MS Mincho"/>
                <w:b w:val="false"/>
                <w:bCs w:val="false"/>
                <w:i w:val="false"/>
                <w:caps w:val="false"/>
                <w:smallCaps w:val="false"/>
                <w:color w:val="auto"/>
                <w:spacing w:val="0"/>
                <w:kern w:val="2"/>
                <w:sz w:val="22"/>
                <w:szCs w:val="22"/>
                <w:u w:val="none"/>
                <w:lang w:val="en-AU" w:eastAsia="zh-CN" w:bidi="hi-IN"/>
              </w:rPr>
              <w:t>04/2020</w:t>
            </w:r>
          </w:p>
        </w:tc>
        <w:tc>
          <w:tcPr>
            <w:tcW w:w="9412" w:type="dxa"/>
            <w:tcBorders/>
          </w:tcPr>
          <w:p>
            <w:pPr>
              <w:pStyle w:val="Coninuttabel"/>
              <w:widowControl w:val="false"/>
              <w:suppressAutoHyphens w:val="true"/>
              <w:kinsoku w:val="true"/>
              <w:overflowPunct w:val="true"/>
              <w:autoSpaceDE w:val="true"/>
              <w:bidi w:val="0"/>
              <w:jc w:val="start"/>
              <w:rPr>
                <w:b w:val="false"/>
                <w:bCs w:val="false"/>
                <w:sz w:val="22"/>
                <w:szCs w:val="22"/>
                <w:lang w:val="en-AU"/>
              </w:rPr>
            </w:pPr>
            <w:r>
              <w:rPr>
                <w:b w:val="false"/>
                <w:bCs w:val="false"/>
                <w:sz w:val="22"/>
                <w:szCs w:val="22"/>
                <w:lang w:val="en-AU"/>
              </w:rPr>
              <w:t>S</w:t>
            </w:r>
            <w:r>
              <w:rPr>
                <w:b w:val="false"/>
                <w:bCs w:val="false"/>
                <w:sz w:val="22"/>
                <w:szCs w:val="22"/>
                <w:lang w:val="en-AU"/>
              </w:rPr>
              <w:t xml:space="preserve">kills and employment in times of COVID-19. </w:t>
            </w:r>
            <w:r>
              <w:rPr>
                <w:b/>
                <w:bCs/>
                <w:sz w:val="22"/>
                <w:szCs w:val="22"/>
                <w:lang w:val="en-AU"/>
              </w:rPr>
              <w:t xml:space="preserve">Department of Education, Skills and Employment, </w:t>
            </w:r>
            <w:r>
              <w:rPr>
                <w:b/>
                <w:bCs/>
                <w:sz w:val="22"/>
                <w:szCs w:val="22"/>
                <w:lang w:val="en-AU"/>
              </w:rPr>
              <w:t>Australian Federal G</w:t>
            </w:r>
            <w:r>
              <w:rPr>
                <w:b/>
                <w:bCs/>
                <w:sz w:val="22"/>
                <w:szCs w:val="22"/>
                <w:lang w:val="en-AU"/>
              </w:rPr>
              <w:t>overnment</w:t>
            </w:r>
            <w:r>
              <w:rPr>
                <w:b w:val="false"/>
                <w:bCs w:val="false"/>
                <w:sz w:val="22"/>
                <w:szCs w:val="22"/>
                <w:lang w:val="en-AU"/>
              </w:rPr>
              <w:t>, Canberra, Australia.</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u w:val="none"/>
                <w:lang w:val="en-AU" w:eastAsia="zh-CN" w:bidi="hi-IN"/>
              </w:rPr>
            </w:pPr>
            <w:r>
              <w:rPr>
                <w:rFonts w:eastAsia="DejaVu Sans;MS Mincho" w:cs="DejaVu Sans;MS Mincho"/>
                <w:b w:val="false"/>
                <w:bCs w:val="false"/>
                <w:i w:val="false"/>
                <w:caps w:val="false"/>
                <w:smallCaps w:val="false"/>
                <w:color w:val="auto"/>
                <w:spacing w:val="0"/>
                <w:kern w:val="2"/>
                <w:sz w:val="22"/>
                <w:szCs w:val="22"/>
                <w:u w:val="none"/>
                <w:lang w:val="en-AU" w:eastAsia="zh-CN" w:bidi="hi-IN"/>
              </w:rPr>
              <w:t>11/2019</w:t>
            </w:r>
          </w:p>
        </w:tc>
        <w:tc>
          <w:tcPr>
            <w:tcW w:w="9412" w:type="dxa"/>
            <w:tcBorders/>
          </w:tcPr>
          <w:p>
            <w:pPr>
              <w:pStyle w:val="Coninuttabel"/>
              <w:widowControl w:val="false"/>
              <w:suppressAutoHyphens w:val="true"/>
              <w:kinsoku w:val="true"/>
              <w:overflowPunct w:val="true"/>
              <w:autoSpaceDE w:val="true"/>
              <w:bidi w:val="0"/>
              <w:jc w:val="start"/>
              <w:rPr>
                <w:b w:val="false"/>
                <w:bCs w:val="false"/>
                <w:sz w:val="22"/>
                <w:szCs w:val="22"/>
                <w:lang w:val="en-AU"/>
              </w:rPr>
            </w:pPr>
            <w:r>
              <w:rPr>
                <w:rFonts w:eastAsia="DejaVu Sans;MS Mincho" w:cs="DejaVu Sans;MS Mincho"/>
                <w:b w:val="false"/>
                <w:bCs w:val="false"/>
                <w:i w:val="false"/>
                <w:caps w:val="false"/>
                <w:smallCaps w:val="false"/>
                <w:color w:val="auto"/>
                <w:spacing w:val="0"/>
                <w:kern w:val="2"/>
                <w:sz w:val="22"/>
                <w:szCs w:val="22"/>
                <w:lang w:val="en-AU" w:eastAsia="zh-CN" w:bidi="hi-IN"/>
              </w:rPr>
              <w:t xml:space="preserve">Information warfare: socialbots and Russian online trolls in the US elections. </w:t>
            </w:r>
            <w:r>
              <w:rPr>
                <w:rFonts w:eastAsia="DejaVu Sans;MS Mincho" w:cs="DejaVu Sans;MS Mincho"/>
                <w:b w:val="false"/>
                <w:bCs w:val="false"/>
                <w:i w:val="false"/>
                <w:caps w:val="false"/>
                <w:smallCaps w:val="false"/>
                <w:color w:val="auto"/>
                <w:spacing w:val="0"/>
                <w:kern w:val="2"/>
                <w:sz w:val="22"/>
                <w:szCs w:val="22"/>
                <w:lang w:val="en-AU" w:eastAsia="zh-CN" w:bidi="hi-IN"/>
              </w:rPr>
              <w:t xml:space="preserve">Invited talk at the </w:t>
            </w:r>
            <w:r>
              <w:rPr>
                <w:rFonts w:eastAsia="DejaVu Sans;MS Mincho" w:cs="DejaVu Sans;MS Mincho"/>
                <w:b/>
                <w:bCs/>
                <w:i w:val="false"/>
                <w:caps w:val="false"/>
                <w:smallCaps w:val="false"/>
                <w:color w:val="auto"/>
                <w:spacing w:val="0"/>
                <w:kern w:val="2"/>
                <w:sz w:val="22"/>
                <w:szCs w:val="22"/>
                <w:lang w:val="en-AU" w:eastAsia="zh-CN" w:bidi="hi-IN"/>
              </w:rPr>
              <w:t xml:space="preserve">Defence Science and Technology </w:t>
            </w:r>
            <w:r>
              <w:rPr>
                <w:rFonts w:eastAsia="DejaVu Sans;MS Mincho" w:cs="DejaVu Sans;MS Mincho"/>
                <w:b/>
                <w:bCs/>
                <w:i w:val="false"/>
                <w:caps w:val="false"/>
                <w:smallCaps w:val="false"/>
                <w:color w:val="auto"/>
                <w:spacing w:val="0"/>
                <w:kern w:val="2"/>
                <w:sz w:val="22"/>
                <w:szCs w:val="22"/>
                <w:lang w:val="en-AU" w:eastAsia="zh-CN" w:bidi="hi-IN"/>
              </w:rPr>
              <w:t>(DST)</w:t>
            </w:r>
            <w:r>
              <w:rPr>
                <w:rFonts w:eastAsia="DejaVu Sans;MS Mincho" w:cs="DejaVu Sans;MS Mincho"/>
                <w:b w:val="false"/>
                <w:bCs w:val="false"/>
                <w:i w:val="false"/>
                <w:caps w:val="false"/>
                <w:smallCaps w:val="false"/>
                <w:color w:val="auto"/>
                <w:spacing w:val="0"/>
                <w:kern w:val="2"/>
                <w:sz w:val="22"/>
                <w:szCs w:val="22"/>
                <w:lang w:val="en-AU" w:eastAsia="zh-CN" w:bidi="hi-IN"/>
              </w:rPr>
              <w:t>, A</w:t>
            </w:r>
            <w:r>
              <w:rPr>
                <w:rFonts w:eastAsia="DejaVu Sans;MS Mincho" w:cs="DejaVu Sans;MS Mincho"/>
                <w:b w:val="false"/>
                <w:bCs w:val="false"/>
                <w:i w:val="false"/>
                <w:caps w:val="false"/>
                <w:smallCaps w:val="false"/>
                <w:color w:val="auto"/>
                <w:spacing w:val="0"/>
                <w:kern w:val="2"/>
                <w:sz w:val="22"/>
                <w:szCs w:val="22"/>
                <w:lang w:val="en-AU" w:eastAsia="zh-CN" w:bidi="hi-IN"/>
              </w:rPr>
              <w:t>delaide</w:t>
            </w:r>
            <w:r>
              <w:rPr>
                <w:rFonts w:eastAsia="DejaVu Sans;MS Mincho" w:cs="DejaVu Sans;MS Mincho"/>
                <w:b w:val="false"/>
                <w:bCs w:val="false"/>
                <w:i w:val="false"/>
                <w:caps w:val="false"/>
                <w:smallCaps w:val="false"/>
                <w:color w:val="auto"/>
                <w:spacing w:val="0"/>
                <w:kern w:val="2"/>
                <w:sz w:val="22"/>
                <w:szCs w:val="22"/>
                <w:lang w:val="en-AU" w:eastAsia="zh-CN" w:bidi="hi-IN"/>
              </w:rPr>
              <w:t>, Australia.</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4"/>
                <w:szCs w:val="24"/>
                <w:u w:val="none"/>
                <w:lang w:val="en-AU" w:eastAsia="zh-CN" w:bidi="hi-IN"/>
              </w:rPr>
            </w:pPr>
            <w:r>
              <w:rPr>
                <w:rFonts w:eastAsia="DejaVu Sans;MS Mincho" w:cs="DejaVu Sans;MS Mincho"/>
                <w:b w:val="false"/>
                <w:bCs w:val="false"/>
                <w:i w:val="false"/>
                <w:caps w:val="false"/>
                <w:smallCaps w:val="false"/>
                <w:color w:val="auto"/>
                <w:spacing w:val="0"/>
                <w:kern w:val="2"/>
                <w:sz w:val="24"/>
                <w:szCs w:val="24"/>
                <w:u w:val="none"/>
                <w:lang w:val="en-AU" w:eastAsia="zh-CN" w:bidi="hi-IN"/>
              </w:rPr>
              <w:t>05/2019</w:t>
            </w:r>
          </w:p>
        </w:tc>
        <w:tc>
          <w:tcPr>
            <w:tcW w:w="9412"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4"/>
                <w:szCs w:val="24"/>
                <w:lang w:val="en-AU" w:eastAsia="zh-CN" w:bidi="hi-IN"/>
              </w:rPr>
            </w:pPr>
            <w:r>
              <w:rPr>
                <w:rFonts w:eastAsia="DejaVu Sans;MS Mincho" w:cs="DejaVu Sans;MS Mincho"/>
                <w:b w:val="false"/>
                <w:bCs w:val="false"/>
                <w:i w:val="false"/>
                <w:caps w:val="false"/>
                <w:smallCaps w:val="false"/>
                <w:color w:val="auto"/>
                <w:spacing w:val="0"/>
                <w:kern w:val="2"/>
                <w:sz w:val="24"/>
                <w:szCs w:val="24"/>
                <w:lang w:val="en-AU" w:eastAsia="zh-CN" w:bidi="hi-IN"/>
              </w:rPr>
              <w:t>#DebateNight:</w:t>
            </w: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 </w:t>
            </w: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Role of Twitter Socialbots During US Presidential Debate. </w:t>
            </w: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Invited talk at the </w:t>
            </w:r>
            <w:r>
              <w:rPr>
                <w:rFonts w:eastAsia="DejaVu Sans;MS Mincho" w:cs="DejaVu Sans;MS Mincho"/>
                <w:b/>
                <w:bCs/>
                <w:i w:val="false"/>
                <w:caps w:val="false"/>
                <w:smallCaps w:val="false"/>
                <w:color w:val="auto"/>
                <w:spacing w:val="0"/>
                <w:kern w:val="2"/>
                <w:sz w:val="24"/>
                <w:szCs w:val="24"/>
                <w:lang w:val="en-AU" w:eastAsia="zh-CN" w:bidi="hi-IN"/>
              </w:rPr>
              <w:t>Computer Society of the IEEE ACT Section</w:t>
            </w: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 </w:t>
            </w:r>
            <w:r>
              <w:rPr>
                <w:rFonts w:eastAsia="DejaVu Sans;MS Mincho" w:cs="DejaVu Sans;MS Mincho"/>
                <w:b w:val="false"/>
                <w:bCs w:val="false"/>
                <w:i w:val="false"/>
                <w:caps w:val="false"/>
                <w:smallCaps w:val="false"/>
                <w:color w:val="auto"/>
                <w:spacing w:val="0"/>
                <w:kern w:val="2"/>
                <w:sz w:val="24"/>
                <w:szCs w:val="24"/>
                <w:lang w:val="en-AU" w:eastAsia="zh-CN" w:bidi="hi-IN"/>
              </w:rPr>
              <w:t>Canberra, Australia.</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4"/>
                <w:szCs w:val="24"/>
                <w:u w:val="none"/>
                <w:lang w:val="en-AU" w:eastAsia="zh-CN" w:bidi="hi-IN"/>
              </w:rPr>
            </w:pPr>
            <w:r>
              <w:rPr>
                <w:rFonts w:eastAsia="DejaVu Sans;MS Mincho" w:cs="DejaVu Sans;MS Mincho"/>
                <w:b w:val="false"/>
                <w:bCs w:val="false"/>
                <w:i w:val="false"/>
                <w:caps w:val="false"/>
                <w:smallCaps w:val="false"/>
                <w:color w:val="auto"/>
                <w:spacing w:val="0"/>
                <w:kern w:val="2"/>
                <w:sz w:val="24"/>
                <w:szCs w:val="24"/>
                <w:u w:val="none"/>
                <w:lang w:val="en-AU" w:eastAsia="zh-CN" w:bidi="hi-IN"/>
              </w:rPr>
              <w:t>07/2019</w:t>
            </w:r>
          </w:p>
        </w:tc>
        <w:tc>
          <w:tcPr>
            <w:tcW w:w="9412" w:type="dxa"/>
            <w:tcBorders/>
          </w:tcPr>
          <w:p>
            <w:pPr>
              <w:pStyle w:val="Norma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4"/>
                <w:szCs w:val="24"/>
                <w:lang w:val="en-AU" w:eastAsia="zh-CN" w:bidi="hi-IN"/>
              </w:rPr>
            </w:pPr>
            <w:hyperlink r:id="rId22">
              <w:r>
                <w:rPr>
                  <w:rStyle w:val="Hyperlink"/>
                  <w:rFonts w:eastAsia="DejaVu Sans;MS Mincho" w:cs="DejaVu Sans;MS Mincho"/>
                  <w:b w:val="false"/>
                  <w:bCs w:val="false"/>
                  <w:i w:val="false"/>
                  <w:caps w:val="false"/>
                  <w:smallCaps w:val="false"/>
                  <w:color w:val="auto"/>
                  <w:spacing w:val="0"/>
                  <w:kern w:val="2"/>
                  <w:sz w:val="24"/>
                  <w:szCs w:val="24"/>
                  <w:lang w:val="en-AU" w:eastAsia="zh-CN" w:bidi="hi-IN"/>
                </w:rPr>
                <w:t>Studying Online Video Popularity with Computational Models</w:t>
              </w:r>
            </w:hyperlink>
            <w:r>
              <w:rPr>
                <w:rFonts w:eastAsia="Cambria" w:cs="Cambria"/>
                <w:b w:val="false"/>
                <w:bCs w:val="false"/>
                <w:i w:val="false"/>
                <w:caps w:val="false"/>
                <w:smallCaps w:val="false"/>
                <w:color w:val="000000"/>
                <w:spacing w:val="0"/>
                <w:kern w:val="2"/>
                <w:sz w:val="24"/>
                <w:szCs w:val="24"/>
                <w:lang w:val="en-AU" w:eastAsia="zh-CN" w:bidi="hi-IN"/>
              </w:rPr>
              <w:t xml:space="preserve">. </w:t>
            </w:r>
            <w:r>
              <w:rPr>
                <w:rFonts w:eastAsia="Cambria" w:cs="Cambria"/>
                <w:b/>
                <w:bCs/>
                <w:i w:val="false"/>
                <w:caps w:val="false"/>
                <w:smallCaps w:val="false"/>
                <w:color w:val="000000"/>
                <w:spacing w:val="0"/>
                <w:kern w:val="2"/>
                <w:sz w:val="24"/>
                <w:szCs w:val="24"/>
                <w:lang w:val="en-AU" w:eastAsia="zh-CN" w:bidi="hi-IN"/>
              </w:rPr>
              <w:t>Sage Research Methods.</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color w:val="auto"/>
                <w:kern w:val="2"/>
                <w:sz w:val="24"/>
                <w:szCs w:val="24"/>
                <w:u w:val="none"/>
                <w:lang w:val="en-AU" w:eastAsia="zh-CN" w:bidi="hi-IN"/>
              </w:rPr>
            </w:pPr>
            <w:r>
              <w:rPr>
                <w:rFonts w:eastAsia="DejaVu Sans;MS Mincho" w:cs="DejaVu Sans;MS Mincho"/>
                <w:b w:val="false"/>
                <w:bCs w:val="false"/>
                <w:color w:val="auto"/>
                <w:kern w:val="2"/>
                <w:sz w:val="24"/>
                <w:szCs w:val="24"/>
                <w:u w:val="none"/>
                <w:lang w:val="en-AU" w:eastAsia="zh-CN" w:bidi="hi-IN"/>
              </w:rPr>
              <w:t>06/2018</w:t>
            </w:r>
          </w:p>
        </w:tc>
        <w:tc>
          <w:tcPr>
            <w:tcW w:w="9412"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4"/>
                <w:szCs w:val="24"/>
                <w:lang w:val="en-AU" w:eastAsia="zh-CN" w:bidi="hi-IN"/>
              </w:rPr>
            </w:pP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Hawkes Intensity Processes for </w:t>
            </w:r>
            <w:r>
              <w:rPr>
                <w:rFonts w:eastAsia="DejaVu Sans;MS Mincho" w:cs="DejaVu Sans;MS Mincho"/>
                <w:b w:val="false"/>
                <w:bCs w:val="false"/>
                <w:i w:val="false"/>
                <w:caps w:val="false"/>
                <w:smallCaps w:val="false"/>
                <w:color w:val="auto"/>
                <w:spacing w:val="0"/>
                <w:kern w:val="2"/>
                <w:sz w:val="24"/>
                <w:szCs w:val="24"/>
                <w:lang w:val="en-AU" w:eastAsia="zh-CN" w:bidi="hi-IN"/>
              </w:rPr>
              <w:t>modelling</w:t>
            </w: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 online popularity and virality. Invited talk at </w:t>
            </w:r>
            <w:r>
              <w:rPr>
                <w:rFonts w:eastAsia="DejaVu Sans;MS Mincho" w:cs="DejaVu Sans;MS Mincho"/>
                <w:b/>
                <w:bCs/>
                <w:i w:val="false"/>
                <w:caps w:val="false"/>
                <w:smallCaps w:val="false"/>
                <w:color w:val="auto"/>
                <w:spacing w:val="0"/>
                <w:kern w:val="2"/>
                <w:sz w:val="24"/>
                <w:szCs w:val="24"/>
                <w:lang w:val="en-AU" w:eastAsia="zh-CN" w:bidi="hi-IN"/>
              </w:rPr>
              <w:t>Facebook Core Research</w:t>
            </w: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 </w:t>
            </w:r>
            <w:r>
              <w:rPr>
                <w:rFonts w:eastAsia="DejaVu Sans;MS Mincho" w:cs="DejaVu Sans;MS Mincho"/>
                <w:b w:val="false"/>
                <w:bCs w:val="false"/>
                <w:i w:val="false"/>
                <w:caps w:val="false"/>
                <w:smallCaps w:val="false"/>
                <w:color w:val="auto"/>
                <w:spacing w:val="0"/>
                <w:kern w:val="2"/>
                <w:sz w:val="24"/>
                <w:szCs w:val="24"/>
                <w:lang w:val="en-AU" w:eastAsia="zh-CN" w:bidi="hi-IN"/>
              </w:rPr>
              <w:t>Palo Alto</w:t>
            </w:r>
            <w:r>
              <w:rPr>
                <w:rFonts w:eastAsia="DejaVu Sans;MS Mincho" w:cs="DejaVu Sans;MS Mincho"/>
                <w:b w:val="false"/>
                <w:bCs w:val="false"/>
                <w:i w:val="false"/>
                <w:caps w:val="false"/>
                <w:smallCaps w:val="false"/>
                <w:color w:val="auto"/>
                <w:spacing w:val="0"/>
                <w:kern w:val="2"/>
                <w:sz w:val="24"/>
                <w:szCs w:val="24"/>
                <w:lang w:val="en-AU" w:eastAsia="zh-CN" w:bidi="hi-IN"/>
              </w:rPr>
              <w:t>, California, USA.</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color w:val="auto"/>
                <w:kern w:val="2"/>
                <w:sz w:val="24"/>
                <w:szCs w:val="24"/>
                <w:u w:val="none"/>
                <w:lang w:val="en-AU" w:eastAsia="zh-CN" w:bidi="hi-IN"/>
              </w:rPr>
            </w:pPr>
            <w:r>
              <w:rPr>
                <w:rFonts w:eastAsia="DejaVu Sans;MS Mincho" w:cs="DejaVu Sans;MS Mincho"/>
                <w:b w:val="false"/>
                <w:bCs w:val="false"/>
                <w:color w:val="auto"/>
                <w:kern w:val="2"/>
                <w:sz w:val="24"/>
                <w:szCs w:val="24"/>
                <w:u w:val="none"/>
                <w:lang w:val="en-AU" w:eastAsia="zh-CN" w:bidi="hi-IN"/>
              </w:rPr>
              <w:t>06/2018</w:t>
            </w:r>
          </w:p>
        </w:tc>
        <w:tc>
          <w:tcPr>
            <w:tcW w:w="9412"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4"/>
                <w:szCs w:val="24"/>
                <w:lang w:val="en-AU" w:eastAsia="zh-CN" w:bidi="hi-IN"/>
              </w:rPr>
            </w:pPr>
            <w:r>
              <w:rPr>
                <w:rFonts w:eastAsia="DejaVu Sans;MS Mincho" w:cs="DejaVu Sans;MS Mincho"/>
                <w:b w:val="false"/>
                <w:bCs w:val="false"/>
                <w:i w:val="false"/>
                <w:caps w:val="false"/>
                <w:smallCaps w:val="false"/>
                <w:color w:val="auto"/>
                <w:spacing w:val="0"/>
                <w:kern w:val="2"/>
                <w:sz w:val="24"/>
                <w:szCs w:val="24"/>
                <w:lang w:val="en-AU" w:eastAsia="zh-CN" w:bidi="hi-IN"/>
              </w:rPr>
              <w:t xml:space="preserve">User engagement with online video and the unpredictability of online popularity. Invited talk at </w:t>
            </w:r>
            <w:r>
              <w:rPr>
                <w:rFonts w:eastAsia="DejaVu Sans;MS Mincho" w:cs="DejaVu Sans;MS Mincho"/>
                <w:b/>
                <w:bCs/>
                <w:i w:val="false"/>
                <w:caps w:val="false"/>
                <w:smallCaps w:val="false"/>
                <w:color w:val="auto"/>
                <w:spacing w:val="0"/>
                <w:kern w:val="2"/>
                <w:sz w:val="24"/>
                <w:szCs w:val="24"/>
                <w:lang w:val="en-AU" w:eastAsia="zh-CN" w:bidi="hi-IN"/>
              </w:rPr>
              <w:t>Netflix Research</w:t>
            </w:r>
            <w:r>
              <w:rPr>
                <w:rFonts w:eastAsia="DejaVu Sans;MS Mincho" w:cs="DejaVu Sans;MS Mincho"/>
                <w:b w:val="false"/>
                <w:bCs w:val="false"/>
                <w:i w:val="false"/>
                <w:caps w:val="false"/>
                <w:smallCaps w:val="false"/>
                <w:color w:val="auto"/>
                <w:spacing w:val="0"/>
                <w:kern w:val="2"/>
                <w:sz w:val="24"/>
                <w:szCs w:val="24"/>
                <w:lang w:val="en-AU" w:eastAsia="zh-CN" w:bidi="hi-IN"/>
              </w:rPr>
              <w:t>, San Jose, California, USA.</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color w:val="auto"/>
                <w:kern w:val="2"/>
                <w:sz w:val="22"/>
                <w:szCs w:val="22"/>
                <w:u w:val="none"/>
                <w:lang w:val="en-AU" w:eastAsia="zh-CN" w:bidi="hi-IN"/>
              </w:rPr>
            </w:pPr>
            <w:r>
              <w:rPr>
                <w:rFonts w:eastAsia="DejaVu Sans;MS Mincho" w:cs="DejaVu Sans;MS Mincho"/>
                <w:b w:val="false"/>
                <w:bCs w:val="false"/>
                <w:color w:val="auto"/>
                <w:kern w:val="2"/>
                <w:sz w:val="22"/>
                <w:szCs w:val="22"/>
                <w:u w:val="none"/>
                <w:lang w:val="en-AU" w:eastAsia="zh-CN" w:bidi="hi-IN"/>
              </w:rPr>
              <w:t>05/2018</w:t>
            </w:r>
          </w:p>
        </w:tc>
        <w:tc>
          <w:tcPr>
            <w:tcW w:w="9412" w:type="dxa"/>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DejaVu Sans;MS Mincho"/>
                <w:b w:val="false"/>
                <w:bCs w:val="false"/>
                <w:i w:val="false"/>
                <w:caps w:val="false"/>
                <w:smallCaps w:val="false"/>
                <w:color w:val="auto"/>
                <w:spacing w:val="0"/>
                <w:kern w:val="2"/>
                <w:sz w:val="22"/>
                <w:szCs w:val="22"/>
                <w:lang w:val="en-AU" w:eastAsia="zh-CN" w:bidi="hi-IN"/>
              </w:rPr>
            </w:pPr>
            <w:r>
              <w:rPr>
                <w:rFonts w:eastAsia="DejaVu Sans;MS Mincho" w:cs="DejaVu Sans;MS Mincho"/>
                <w:b w:val="false"/>
                <w:bCs w:val="false"/>
                <w:i w:val="false"/>
                <w:caps w:val="false"/>
                <w:smallCaps w:val="false"/>
                <w:color w:val="auto"/>
                <w:spacing w:val="0"/>
                <w:kern w:val="2"/>
                <w:sz w:val="22"/>
                <w:szCs w:val="22"/>
                <w:lang w:val="en-AU" w:eastAsia="zh-CN" w:bidi="hi-IN"/>
              </w:rPr>
              <w:t xml:space="preserve">Scalable influence estimation from online information diffusions. Research visit at the </w:t>
            </w:r>
            <w:r>
              <w:rPr>
                <w:rFonts w:eastAsia="DejaVu Sans;MS Mincho" w:cs="DejaVu Sans;MS Mincho"/>
                <w:b/>
                <w:bCs/>
                <w:i w:val="false"/>
                <w:caps w:val="false"/>
                <w:smallCaps w:val="false"/>
                <w:color w:val="auto"/>
                <w:spacing w:val="0"/>
                <w:kern w:val="2"/>
                <w:sz w:val="22"/>
                <w:szCs w:val="22"/>
                <w:lang w:val="en-AU" w:eastAsia="zh-CN" w:bidi="hi-IN"/>
              </w:rPr>
              <w:t>Max Plank Institute for Software Systems</w:t>
            </w:r>
            <w:r>
              <w:rPr>
                <w:rFonts w:eastAsia="DejaVu Sans;MS Mincho" w:cs="DejaVu Sans;MS Mincho"/>
                <w:b w:val="false"/>
                <w:bCs w:val="false"/>
                <w:i w:val="false"/>
                <w:caps w:val="false"/>
                <w:smallCaps w:val="false"/>
                <w:color w:val="auto"/>
                <w:spacing w:val="0"/>
                <w:kern w:val="2"/>
                <w:sz w:val="22"/>
                <w:szCs w:val="22"/>
                <w:lang w:val="en-AU" w:eastAsia="zh-CN" w:bidi="hi-IN"/>
              </w:rPr>
              <w:t xml:space="preserve">, Kaiserslautern, Germany. </w:t>
            </w:r>
          </w:p>
        </w:tc>
      </w:tr>
      <w:tr>
        <w:trPr/>
        <w:tc>
          <w:tcPr>
            <w:tcW w:w="910" w:type="dxa"/>
            <w:tcBorders/>
          </w:tcPr>
          <w:p>
            <w:pPr>
              <w:pStyle w:val="Coninuttabel"/>
              <w:widowControl w:val="false"/>
              <w:suppressAutoHyphens w:val="true"/>
              <w:kinsoku w:val="true"/>
              <w:overflowPunct w:val="true"/>
              <w:autoSpaceDE w:val="true"/>
              <w:bidi w:val="0"/>
              <w:jc w:val="start"/>
              <w:rPr>
                <w:rFonts w:ascii="Times New Roman" w:hAnsi="Times New Roman" w:eastAsia="Arial" w:cs="Arial"/>
                <w:b w:val="false"/>
                <w:bCs w:val="false"/>
                <w:color w:val="000000"/>
                <w:kern w:val="2"/>
                <w:sz w:val="22"/>
                <w:szCs w:val="22"/>
                <w:u w:val="none"/>
                <w:lang w:val="en-AU" w:eastAsia="zh-CN" w:bidi="hi-IN"/>
              </w:rPr>
            </w:pPr>
            <w:r>
              <w:rPr>
                <w:rFonts w:eastAsia="Arial" w:cs="Arial"/>
                <w:b w:val="false"/>
                <w:bCs w:val="false"/>
                <w:color w:val="000000"/>
                <w:kern w:val="2"/>
                <w:sz w:val="22"/>
                <w:szCs w:val="22"/>
                <w:u w:val="none"/>
                <w:lang w:val="en-AU" w:eastAsia="zh-CN" w:bidi="hi-IN"/>
              </w:rPr>
              <w:t>03/2016</w:t>
            </w:r>
          </w:p>
        </w:tc>
        <w:tc>
          <w:tcPr>
            <w:tcW w:w="9412" w:type="dxa"/>
            <w:tcBorders/>
          </w:tcPr>
          <w:p>
            <w:pPr>
              <w:pStyle w:val="Coninuttabel"/>
              <w:widowControl w:val="false"/>
              <w:suppressAutoHyphens w:val="true"/>
              <w:kinsoku w:val="true"/>
              <w:overflowPunct w:val="true"/>
              <w:autoSpaceDE w:val="true"/>
              <w:bidi w:val="0"/>
              <w:jc w:val="start"/>
              <w:rPr>
                <w:rFonts w:ascii="Times New Roman" w:hAnsi="Times New Roman"/>
                <w:b w:val="false"/>
                <w:bCs w:val="false"/>
                <w:color w:val="auto"/>
                <w:sz w:val="22"/>
                <w:szCs w:val="22"/>
                <w:lang w:val="en-AU"/>
              </w:rPr>
            </w:pPr>
            <w:hyperlink r:id="rId23">
              <w:r>
                <w:rPr>
                  <w:rStyle w:val="Hyperlink"/>
                  <w:b w:val="false"/>
                  <w:bCs w:val="false"/>
                  <w:color w:val="auto"/>
                  <w:sz w:val="22"/>
                  <w:szCs w:val="22"/>
                  <w:lang w:val="en-AU"/>
                </w:rPr>
                <w:t>Evolution of Privacy Loss in Wikipedia</w:t>
              </w:r>
            </w:hyperlink>
            <w:r>
              <w:rPr>
                <w:rFonts w:eastAsia="DejaVu Sans;MS Mincho" w:cs="DejaVu Sans;MS Mincho"/>
                <w:b w:val="false"/>
                <w:bCs w:val="false"/>
                <w:color w:val="auto"/>
                <w:kern w:val="2"/>
                <w:sz w:val="22"/>
                <w:szCs w:val="22"/>
                <w:lang w:val="en-AU" w:eastAsia="zh-CN" w:bidi="hi-IN"/>
              </w:rPr>
              <w:t xml:space="preserve">. Invited </w:t>
            </w:r>
            <w:r>
              <w:rPr>
                <w:rFonts w:eastAsia="DejaVu Sans;MS Mincho" w:cs="DejaVu Sans;MS Mincho"/>
                <w:b w:val="false"/>
                <w:bCs w:val="false"/>
                <w:color w:val="auto"/>
                <w:kern w:val="2"/>
                <w:sz w:val="22"/>
                <w:szCs w:val="22"/>
                <w:lang w:val="en-AU" w:eastAsia="zh-CN" w:bidi="hi-IN"/>
              </w:rPr>
              <w:t>talk,</w:t>
            </w:r>
            <w:r>
              <w:rPr>
                <w:rFonts w:eastAsia="DejaVu Sans;MS Mincho" w:cs="DejaVu Sans;MS Mincho"/>
                <w:b w:val="false"/>
                <w:bCs w:val="false"/>
                <w:color w:val="auto"/>
                <w:kern w:val="2"/>
                <w:sz w:val="22"/>
                <w:szCs w:val="22"/>
                <w:lang w:val="en-AU" w:eastAsia="zh-CN" w:bidi="hi-IN"/>
              </w:rPr>
              <w:t xml:space="preserve"> March session of the Monthly </w:t>
            </w:r>
            <w:r>
              <w:rPr>
                <w:rFonts w:eastAsia="DejaVu Sans;MS Mincho" w:cs="DejaVu Sans;MS Mincho"/>
                <w:b/>
                <w:bCs/>
                <w:color w:val="auto"/>
                <w:kern w:val="2"/>
                <w:sz w:val="22"/>
                <w:szCs w:val="22"/>
                <w:lang w:val="en-AU" w:eastAsia="zh-CN" w:bidi="hi-IN"/>
              </w:rPr>
              <w:t>Wikimedia Research Showcase</w:t>
            </w:r>
            <w:r>
              <w:rPr>
                <w:rFonts w:eastAsia="DejaVu Sans;MS Mincho" w:cs="DejaVu Sans;MS Mincho"/>
                <w:b w:val="false"/>
                <w:bCs w:val="false"/>
                <w:color w:val="auto"/>
                <w:kern w:val="2"/>
                <w:sz w:val="22"/>
                <w:szCs w:val="22"/>
                <w:lang w:val="en-AU" w:eastAsia="zh-CN" w:bidi="hi-IN"/>
              </w:rPr>
              <w:t xml:space="preserve">, </w:t>
            </w:r>
            <w:r>
              <w:rPr>
                <w:rFonts w:eastAsia="DejaVu Sans;MS Mincho" w:cs="DejaVu Sans;MS Mincho"/>
                <w:b w:val="false"/>
                <w:bCs w:val="false"/>
                <w:color w:val="auto"/>
                <w:kern w:val="2"/>
                <w:sz w:val="22"/>
                <w:szCs w:val="22"/>
                <w:lang w:val="en-AU" w:eastAsia="zh-CN" w:bidi="hi-IN"/>
              </w:rPr>
              <w:t>San Francisco, USA.</w:t>
            </w:r>
          </w:p>
        </w:tc>
      </w:tr>
    </w:tbl>
    <w:p>
      <w:pPr>
        <w:pStyle w:val="Heading2"/>
        <w:ind w:hanging="0" w:start="0"/>
        <w:rPr/>
      </w:pPr>
      <w:r>
        <w:rPr/>
        <w:t>Media engagement and outreach</w:t>
      </w:r>
    </w:p>
    <w:tbl>
      <w:tblPr>
        <w:tblW w:w="10322" w:type="dxa"/>
        <w:jc w:val="start"/>
        <w:tblInd w:w="0" w:type="dxa"/>
        <w:tblLayout w:type="fixed"/>
        <w:tblCellMar>
          <w:top w:w="55" w:type="dxa"/>
          <w:start w:w="55" w:type="dxa"/>
          <w:bottom w:w="55" w:type="dxa"/>
          <w:end w:w="55" w:type="dxa"/>
        </w:tblCellMar>
      </w:tblPr>
      <w:tblGrid>
        <w:gridCol w:w="910"/>
        <w:gridCol w:w="9412"/>
      </w:tblGrid>
      <w:tr>
        <w:trPr/>
        <w:tc>
          <w:tcPr>
            <w:tcW w:w="10322" w:type="dxa"/>
            <w:gridSpan w:val="2"/>
            <w:tcBorders/>
          </w:tcPr>
          <w:p>
            <w:pPr>
              <w:pStyle w:val="Coninuttabel"/>
              <w:widowControl w:val="false"/>
              <w:suppressAutoHyphens w:val="true"/>
              <w:kinsoku w:val="true"/>
              <w:overflowPunct w:val="true"/>
              <w:autoSpaceDE w:val="true"/>
              <w:bidi w:val="0"/>
              <w:jc w:val="start"/>
              <w:rPr/>
            </w:pPr>
            <w:r>
              <w:rPr>
                <w:rFonts w:eastAsia="DejaVu Sans;MS Mincho" w:cs="Arial"/>
                <w:b/>
                <w:bCs/>
                <w:i w:val="false"/>
                <w:caps w:val="false"/>
                <w:smallCaps w:val="false"/>
                <w:color w:val="2323DC"/>
                <w:spacing w:val="0"/>
                <w:kern w:val="2"/>
                <w:sz w:val="22"/>
                <w:szCs w:val="22"/>
                <w:u w:val="none"/>
                <w:lang w:val="en-AU" w:eastAsia="zh-CN" w:bidi="hi-IN"/>
              </w:rPr>
              <w:t>The Conversation –</w:t>
            </w:r>
            <w:r>
              <w:rPr>
                <w:sz w:val="22"/>
                <w:szCs w:val="22"/>
                <w:lang w:val="en-AU" w:eastAsia="zh-CN" w:bidi="hi-IN"/>
              </w:rPr>
              <w:t xml:space="preserve"> I wrote </w:t>
            </w:r>
            <w:r>
              <w:rPr>
                <w:sz w:val="22"/>
                <w:szCs w:val="22"/>
                <w:lang w:val="en-AU" w:eastAsia="zh-CN" w:bidi="hi-IN"/>
              </w:rPr>
              <w:t>7</w:t>
            </w:r>
            <w:r>
              <w:rPr>
                <w:sz w:val="22"/>
                <w:szCs w:val="22"/>
                <w:lang w:val="en-AU" w:eastAsia="zh-CN" w:bidi="hi-IN"/>
              </w:rPr>
              <w:t xml:space="preserve"> articles for The Conversations, </w:t>
            </w:r>
            <w:r>
              <w:rPr>
                <w:sz w:val="22"/>
                <w:szCs w:val="22"/>
                <w:lang w:val="en-AU" w:eastAsia="zh-CN" w:bidi="hi-IN"/>
              </w:rPr>
              <w:t>with</w:t>
            </w:r>
            <w:r>
              <w:rPr>
                <w:sz w:val="22"/>
                <w:szCs w:val="22"/>
                <w:lang w:val="en-AU" w:eastAsia="zh-CN" w:bidi="hi-IN"/>
              </w:rPr>
              <w:t xml:space="preserve"> more 1</w:t>
            </w:r>
            <w:r>
              <w:rPr>
                <w:sz w:val="22"/>
                <w:szCs w:val="22"/>
                <w:lang w:val="en-AU" w:eastAsia="zh-CN" w:bidi="hi-IN"/>
              </w:rPr>
              <w:t>61</w:t>
            </w:r>
            <w:r>
              <w:rPr>
                <w:sz w:val="22"/>
                <w:szCs w:val="22"/>
                <w:lang w:val="en-AU" w:eastAsia="zh-CN" w:bidi="hi-IN"/>
              </w:rPr>
              <w:t>,000 reads (source: The Conversation, 04/202</w:t>
            </w:r>
            <w:r>
              <w:rPr>
                <w:sz w:val="22"/>
                <w:szCs w:val="22"/>
                <w:lang w:val="en-AU" w:eastAsia="zh-CN" w:bidi="hi-IN"/>
              </w:rPr>
              <w:t>3</w:t>
            </w:r>
            <w:r>
              <w:rPr>
                <w:sz w:val="22"/>
                <w:szCs w:val="22"/>
                <w:lang w:val="en-AU" w:eastAsia="zh-CN" w:bidi="hi-IN"/>
              </w:rPr>
              <w:t xml:space="preserve">), reposted on websites </w:t>
            </w:r>
            <w:r>
              <w:rPr>
                <w:sz w:val="22"/>
                <w:szCs w:val="22"/>
                <w:lang w:val="en-AU" w:eastAsia="zh-CN" w:bidi="hi-IN"/>
              </w:rPr>
              <w:t>like</w:t>
            </w:r>
            <w:r>
              <w:rPr>
                <w:sz w:val="22"/>
                <w:szCs w:val="22"/>
                <w:lang w:val="en-AU" w:eastAsia="zh-CN" w:bidi="hi-IN"/>
              </w:rPr>
              <w:t xml:space="preserve"> </w:t>
            </w:r>
            <w:hyperlink r:id="rId24">
              <w:r>
                <w:rPr>
                  <w:rStyle w:val="Hyperlink"/>
                  <w:sz w:val="22"/>
                  <w:szCs w:val="22"/>
                </w:rPr>
                <w:t>World Economic Forum</w:t>
              </w:r>
            </w:hyperlink>
            <w:r>
              <w:rPr>
                <w:sz w:val="22"/>
                <w:szCs w:val="22"/>
                <w:lang w:val="en-AU" w:eastAsia="zh-CN" w:bidi="hi-IN"/>
              </w:rPr>
              <w:t xml:space="preserve"> and </w:t>
            </w:r>
            <w:hyperlink r:id="rId25">
              <w:r>
                <w:rPr>
                  <w:rStyle w:val="Hyperlink"/>
                  <w:sz w:val="22"/>
                  <w:szCs w:val="22"/>
                </w:rPr>
                <w:t>BBC</w:t>
              </w:r>
            </w:hyperlink>
            <w:r>
              <w:rPr>
                <w:sz w:val="22"/>
                <w:szCs w:val="22"/>
                <w:lang w:val="en-AU" w:eastAsia="zh-CN" w:bidi="hi-IN"/>
              </w:rPr>
              <w:t xml:space="preserve"> and </w:t>
            </w:r>
            <w:r>
              <w:rPr>
                <w:sz w:val="22"/>
                <w:szCs w:val="22"/>
                <w:lang w:val="en-AU" w:eastAsia="zh-CN" w:bidi="hi-IN"/>
              </w:rPr>
              <w:t>with</w:t>
            </w:r>
            <w:r>
              <w:rPr>
                <w:sz w:val="22"/>
                <w:szCs w:val="22"/>
                <w:lang w:val="en-AU" w:eastAsia="zh-CN" w:bidi="hi-IN"/>
              </w:rPr>
              <w:t xml:space="preserve"> significant </w:t>
            </w:r>
            <w:r>
              <w:rPr>
                <w:sz w:val="22"/>
                <w:szCs w:val="22"/>
                <w:lang w:val="en-AU" w:eastAsia="zh-CN" w:bidi="hi-IN"/>
              </w:rPr>
              <w:t xml:space="preserve">social media </w:t>
            </w:r>
            <w:r>
              <w:rPr>
                <w:sz w:val="22"/>
                <w:szCs w:val="22"/>
                <w:lang w:val="en-AU" w:eastAsia="zh-CN" w:bidi="hi-IN"/>
              </w:rPr>
              <w:t>attention.</w:t>
            </w:r>
          </w:p>
        </w:tc>
      </w:tr>
      <w:tr>
        <w:trPr/>
        <w:tc>
          <w:tcPr>
            <w:tcW w:w="10322" w:type="dxa"/>
            <w:gridSpan w:val="2"/>
            <w:tcBorders/>
          </w:tcPr>
          <w:tbl>
            <w:tblPr>
              <w:tblW w:w="10216" w:type="dxa"/>
              <w:jc w:val="start"/>
              <w:tblInd w:w="0" w:type="dxa"/>
              <w:tblLayout w:type="fixed"/>
              <w:tblCellMar>
                <w:top w:w="55" w:type="dxa"/>
                <w:start w:w="55" w:type="dxa"/>
                <w:bottom w:w="55" w:type="dxa"/>
                <w:end w:w="55" w:type="dxa"/>
              </w:tblCellMar>
            </w:tblPr>
            <w:tblGrid>
              <w:gridCol w:w="851"/>
              <w:gridCol w:w="9365"/>
            </w:tblGrid>
            <w:tr>
              <w:trPr/>
              <w:tc>
                <w:tcPr>
                  <w:tcW w:w="851" w:type="dxa"/>
                  <w:tcBorders/>
                </w:tcPr>
                <w:p>
                  <w:pPr>
                    <w:pStyle w:val="Normal"/>
                    <w:widowControl w:val="false"/>
                    <w:bidi w:val="0"/>
                    <w:jc w:val="start"/>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02/2023</w:t>
                  </w:r>
                </w:p>
              </w:tc>
              <w:tc>
                <w:tcPr>
                  <w:tcW w:w="9365" w:type="dxa"/>
                  <w:tcBorders/>
                </w:tcPr>
                <w:p>
                  <w:pPr>
                    <w:pStyle w:val="Normal"/>
                    <w:rPr/>
                  </w:pPr>
                  <w:hyperlink r:id="rId26">
                    <w:r>
                      <w:rPr>
                        <w:rStyle w:val="Hyperlink"/>
                      </w:rPr>
                      <w:t>Can ideology-detecting algorithms catch online extremism before it takes hold?</w:t>
                    </w:r>
                  </w:hyperlink>
                </w:p>
              </w:tc>
            </w:tr>
            <w:tr>
              <w:trPr/>
              <w:tc>
                <w:tcPr>
                  <w:tcW w:w="851" w:type="dxa"/>
                  <w:tcBorders/>
                </w:tcPr>
                <w:p>
                  <w:pPr>
                    <w:pStyle w:val="Normal"/>
                    <w:widowControl w:val="false"/>
                    <w:bidi w:val="0"/>
                    <w:jc w:val="start"/>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09/2022</w:t>
                  </w:r>
                </w:p>
              </w:tc>
              <w:tc>
                <w:tcPr>
                  <w:tcW w:w="9365" w:type="dxa"/>
                  <w:tcBorders/>
                </w:tcPr>
                <w:p>
                  <w:pPr>
                    <w:pStyle w:val="Normal"/>
                    <w:rPr/>
                  </w:pPr>
                  <w:hyperlink r:id="rId27">
                    <w:r>
                      <w:rPr>
                        <w:rStyle w:val="Hyperlink"/>
                      </w:rPr>
                      <w:t>A huge LinkedIn study just showed which connections are better when searching for a job</w:t>
                    </w:r>
                  </w:hyperlink>
                </w:p>
              </w:tc>
            </w:tr>
            <w:tr>
              <w:trPr/>
              <w:tc>
                <w:tcPr>
                  <w:tcW w:w="851" w:type="dxa"/>
                  <w:tcBorders/>
                </w:tcPr>
                <w:p>
                  <w:pPr>
                    <w:pStyle w:val="Normal"/>
                    <w:widowControl w:val="false"/>
                    <w:bidi w:val="0"/>
                    <w:jc w:val="start"/>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08/2021</w:t>
                  </w:r>
                </w:p>
              </w:tc>
              <w:tc>
                <w:tcPr>
                  <w:tcW w:w="9365" w:type="dxa"/>
                  <w:tcBorders/>
                </w:tcPr>
                <w:p>
                  <w:pPr>
                    <w:pStyle w:val="Normal"/>
                    <w:rPr>
                      <w:sz w:val="22"/>
                      <w:szCs w:val="22"/>
                    </w:rPr>
                  </w:pPr>
                  <w:hyperlink r:id="rId28">
                    <w:r>
                      <w:rPr>
                        <w:rStyle w:val="Hyperlink"/>
                        <w:sz w:val="22"/>
                        <w:szCs w:val="22"/>
                      </w:rPr>
                      <w:t>How AI can help choose your next career and stay ahead of automation</w:t>
                    </w:r>
                  </w:hyperlink>
                </w:p>
              </w:tc>
            </w:tr>
            <w:tr>
              <w:trPr/>
              <w:tc>
                <w:tcPr>
                  <w:tcW w:w="851" w:type="dxa"/>
                  <w:tcBorders/>
                </w:tcPr>
                <w:p>
                  <w:pPr>
                    <w:pStyle w:val="Normal"/>
                    <w:widowControl w:val="false"/>
                    <w:bidi w:val="0"/>
                    <w:jc w:val="start"/>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04/2021</w:t>
                  </w:r>
                </w:p>
              </w:tc>
              <w:tc>
                <w:tcPr>
                  <w:tcW w:w="9365" w:type="dxa"/>
                  <w:tcBorders/>
                </w:tcPr>
                <w:p>
                  <w:pPr>
                    <w:pStyle w:val="Normal"/>
                    <w:rPr>
                      <w:sz w:val="22"/>
                      <w:szCs w:val="22"/>
                    </w:rPr>
                  </w:pPr>
                  <w:hyperlink r:id="rId29">
                    <w:r>
                      <w:rPr>
                        <w:rStyle w:val="Hyperlink"/>
                        <w:sz w:val="22"/>
                        <w:szCs w:val="22"/>
                      </w:rPr>
                      <w:t>We spent six years scouring billions of links, and found the web is both expanding and shrinking</w:t>
                    </w:r>
                  </w:hyperlink>
                </w:p>
              </w:tc>
            </w:tr>
            <w:tr>
              <w:trPr/>
              <w:tc>
                <w:tcPr>
                  <w:tcW w:w="851" w:type="dxa"/>
                  <w:tcBorders/>
                </w:tcPr>
                <w:p>
                  <w:pPr>
                    <w:pStyle w:val="Normal"/>
                    <w:widowControl w:val="false"/>
                    <w:bidi w:val="0"/>
                    <w:jc w:val="start"/>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03/2020</w:t>
                  </w:r>
                </w:p>
              </w:tc>
              <w:tc>
                <w:tcPr>
                  <w:tcW w:w="9365" w:type="dxa"/>
                  <w:tcBorders/>
                </w:tcPr>
                <w:p>
                  <w:pPr>
                    <w:pStyle w:val="Normal"/>
                    <w:rPr>
                      <w:sz w:val="22"/>
                      <w:szCs w:val="22"/>
                    </w:rPr>
                  </w:pPr>
                  <w:hyperlink r:id="rId30">
                    <w:r>
                      <w:rPr>
                        <w:rStyle w:val="Hyperlink"/>
                        <w:sz w:val="22"/>
                        <w:szCs w:val="22"/>
                      </w:rPr>
                      <w:t>Coronavirus infecting Australian jobs: vacancy rates down since early February</w:t>
                    </w:r>
                  </w:hyperlink>
                </w:p>
              </w:tc>
            </w:tr>
            <w:tr>
              <w:trPr/>
              <w:tc>
                <w:tcPr>
                  <w:tcW w:w="851" w:type="dxa"/>
                  <w:tcBorders/>
                </w:tcPr>
                <w:p>
                  <w:pPr>
                    <w:pStyle w:val="Normal"/>
                    <w:widowControl w:val="false"/>
                    <w:bidi w:val="0"/>
                    <w:jc w:val="start"/>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12/2019</w:t>
                  </w:r>
                </w:p>
              </w:tc>
              <w:tc>
                <w:tcPr>
                  <w:tcW w:w="9365" w:type="dxa"/>
                  <w:tcBorders/>
                </w:tcPr>
                <w:p>
                  <w:pPr>
                    <w:pStyle w:val="Normal"/>
                    <w:widowControl w:val="false"/>
                    <w:bidi w:val="0"/>
                    <w:jc w:val="start"/>
                    <w:rPr>
                      <w:rFonts w:ascii="Times New Roman" w:hAnsi="Times New Roman" w:eastAsia="DejaVu Sans;MS Mincho" w:cs="DejaVu Sans;MS Mincho"/>
                      <w:b w:val="false"/>
                      <w:bCs w:val="false"/>
                      <w:color w:val="000080"/>
                      <w:kern w:val="2"/>
                      <w:sz w:val="22"/>
                      <w:szCs w:val="22"/>
                      <w:u w:val="single"/>
                      <w:lang w:val="zxx" w:eastAsia="zh-CN" w:bidi="zxx"/>
                    </w:rPr>
                  </w:pPr>
                  <w:hyperlink r:id="rId31">
                    <w:r>
                      <w:rPr>
                        <w:rStyle w:val="Hyperlink"/>
                        <w:rFonts w:eastAsia="DejaVu Sans;MS Mincho" w:cs="DejaVu Sans;MS Mincho"/>
                        <w:b w:val="false"/>
                        <w:bCs w:val="false"/>
                        <w:i w:val="false"/>
                        <w:color w:val="000080"/>
                        <w:kern w:val="2"/>
                        <w:sz w:val="22"/>
                        <w:szCs w:val="22"/>
                        <w:u w:val="single"/>
                        <w:lang w:val="zxx" w:eastAsia="zh-CN" w:bidi="zxx"/>
                      </w:rPr>
                      <w:t>Robot career advisor: AI may soon be able to analyse your tweets to match you to a job</w:t>
                    </w:r>
                  </w:hyperlink>
                </w:p>
              </w:tc>
            </w:tr>
            <w:tr>
              <w:trPr/>
              <w:tc>
                <w:tcPr>
                  <w:tcW w:w="851" w:type="dxa"/>
                  <w:tcBorders/>
                </w:tcPr>
                <w:p>
                  <w:pPr>
                    <w:pStyle w:val="Normal"/>
                    <w:widowControl w:val="false"/>
                    <w:bidi w:val="0"/>
                    <w:jc w:val="start"/>
                    <w:rPr>
                      <w:sz w:val="22"/>
                      <w:szCs w:val="22"/>
                      <w:lang w:val="en-AU"/>
                    </w:rPr>
                  </w:pPr>
                  <w:r>
                    <w:rPr>
                      <w:rFonts w:eastAsia="Cambria" w:cs="Cambria"/>
                      <w:b w:val="false"/>
                      <w:i w:val="false"/>
                      <w:color w:val="000000"/>
                      <w:sz w:val="22"/>
                      <w:szCs w:val="22"/>
                      <w:lang w:val="en-AU"/>
                    </w:rPr>
                    <w:t>1</w:t>
                  </w:r>
                  <w:r>
                    <w:rPr>
                      <w:rFonts w:eastAsia="Cambria" w:cs="Cambria"/>
                      <w:b w:val="false"/>
                      <w:i w:val="false"/>
                      <w:color w:val="000000"/>
                      <w:sz w:val="22"/>
                      <w:szCs w:val="22"/>
                      <w:lang w:val="en-AU"/>
                    </w:rPr>
                    <w:t>0/2019</w:t>
                  </w:r>
                </w:p>
              </w:tc>
              <w:tc>
                <w:tcPr>
                  <w:tcW w:w="9365" w:type="dxa"/>
                  <w:tcBorders/>
                </w:tcPr>
                <w:p>
                  <w:pPr>
                    <w:pStyle w:val="Normal"/>
                    <w:widowControl w:val="false"/>
                    <w:bidi w:val="0"/>
                    <w:jc w:val="start"/>
                    <w:rPr>
                      <w:b w:val="false"/>
                      <w:bCs w:val="false"/>
                      <w:sz w:val="22"/>
                      <w:szCs w:val="22"/>
                      <w:lang w:val="en-AU"/>
                    </w:rPr>
                  </w:pPr>
                  <w:hyperlink r:id="rId32">
                    <w:r>
                      <w:rPr>
                        <w:rStyle w:val="Hyperlink"/>
                        <w:rFonts w:eastAsia="DejaVu Sans;MS Mincho" w:cs="DejaVu Sans;MS Mincho"/>
                        <w:b w:val="false"/>
                        <w:bCs w:val="false"/>
                        <w:i w:val="false"/>
                        <w:color w:val="000080"/>
                        <w:kern w:val="2"/>
                        <w:sz w:val="22"/>
                        <w:szCs w:val="22"/>
                        <w:u w:val="single"/>
                        <w:lang w:val="zxx" w:eastAsia="zh-CN" w:bidi="zxx"/>
                      </w:rPr>
                      <w:t>Can hiding likes make Facebook fairer and rein in fake news? The science says maybe</w:t>
                    </w:r>
                  </w:hyperlink>
                </w:p>
              </w:tc>
            </w:tr>
          </w:tbl>
          <w:p>
            <w:pPr>
              <w:pStyle w:val="Coninuttabel"/>
              <w:widowControl w:val="false"/>
              <w:suppressAutoHyphens w:val="true"/>
              <w:kinsoku w:val="true"/>
              <w:overflowPunct w:val="true"/>
              <w:autoSpaceDE w:val="true"/>
              <w:bidi w:val="0"/>
              <w:jc w:val="start"/>
              <w:rPr>
                <w:rFonts w:ascii="Times New Roman" w:hAnsi="Times New Roman" w:eastAsia="DejaVu Sans;MS Mincho" w:cs="Arial"/>
                <w:b/>
                <w:bCs/>
                <w:i w:val="false"/>
                <w:caps w:val="false"/>
                <w:smallCaps w:val="false"/>
                <w:color w:val="2323DC"/>
                <w:spacing w:val="0"/>
                <w:kern w:val="2"/>
                <w:sz w:val="21"/>
                <w:szCs w:val="21"/>
                <w:u w:val="none"/>
                <w:lang w:val="en-AU" w:eastAsia="zh-CN" w:bidi="hi-IN"/>
              </w:rPr>
            </w:pPr>
            <w:r>
              <w:rPr>
                <w:rFonts w:eastAsia="DejaVu Sans;MS Mincho" w:cs="Arial"/>
                <w:b/>
                <w:bCs/>
                <w:i w:val="false"/>
                <w:caps w:val="false"/>
                <w:smallCaps w:val="false"/>
                <w:color w:val="2323DC"/>
                <w:spacing w:val="0"/>
                <w:kern w:val="2"/>
                <w:sz w:val="21"/>
                <w:szCs w:val="21"/>
                <w:u w:val="none"/>
                <w:lang w:val="en-AU" w:eastAsia="zh-CN" w:bidi="hi-IN"/>
              </w:rPr>
            </w:r>
          </w:p>
        </w:tc>
      </w:tr>
      <w:tr>
        <w:trPr/>
        <w:tc>
          <w:tcPr>
            <w:tcW w:w="10322" w:type="dxa"/>
            <w:gridSpan w:val="2"/>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Arial"/>
                <w:b/>
                <w:bCs/>
                <w:i w:val="false"/>
                <w:caps w:val="false"/>
                <w:smallCaps w:val="false"/>
                <w:color w:val="2323DC"/>
                <w:spacing w:val="0"/>
                <w:kern w:val="2"/>
                <w:sz w:val="21"/>
                <w:szCs w:val="21"/>
                <w:u w:val="none"/>
                <w:lang w:val="en-AU" w:eastAsia="zh-CN" w:bidi="hi-IN"/>
              </w:rPr>
            </w:pPr>
            <w:r>
              <w:rPr>
                <w:rFonts w:eastAsia="DejaVu Sans;MS Mincho" w:cs="Arial"/>
                <w:b/>
                <w:bCs/>
                <w:i w:val="false"/>
                <w:caps w:val="false"/>
                <w:smallCaps w:val="false"/>
                <w:color w:val="2323DC"/>
                <w:spacing w:val="0"/>
                <w:kern w:val="2"/>
                <w:sz w:val="21"/>
                <w:szCs w:val="21"/>
                <w:u w:val="none"/>
                <w:lang w:val="en-AU" w:eastAsia="zh-CN" w:bidi="hi-IN"/>
              </w:rPr>
              <w:t>Radio</w:t>
            </w:r>
          </w:p>
        </w:tc>
      </w:tr>
      <w:tr>
        <w:trPr/>
        <w:tc>
          <w:tcPr>
            <w:tcW w:w="10322" w:type="dxa"/>
            <w:gridSpan w:val="2"/>
            <w:tcBorders/>
          </w:tcPr>
          <w:tbl>
            <w:tblPr>
              <w:tblW w:w="10216" w:type="dxa"/>
              <w:jc w:val="start"/>
              <w:tblInd w:w="0" w:type="dxa"/>
              <w:tblLayout w:type="fixed"/>
              <w:tblCellMar>
                <w:top w:w="55" w:type="dxa"/>
                <w:start w:w="55" w:type="dxa"/>
                <w:bottom w:w="55" w:type="dxa"/>
                <w:end w:w="55" w:type="dxa"/>
              </w:tblCellMar>
            </w:tblPr>
            <w:tblGrid>
              <w:gridCol w:w="851"/>
              <w:gridCol w:w="9365"/>
            </w:tblGrid>
            <w:tr>
              <w:trPr/>
              <w:tc>
                <w:tcPr>
                  <w:tcW w:w="851" w:type="dxa"/>
                  <w:tcBorders/>
                </w:tcPr>
                <w:p>
                  <w:pPr>
                    <w:pStyle w:val="Normal"/>
                    <w:widowControl w:val="false"/>
                    <w:bidi w:val="0"/>
                    <w:jc w:val="start"/>
                    <w:rPr>
                      <w:sz w:val="22"/>
                      <w:szCs w:val="22"/>
                      <w:lang w:val="en-AU"/>
                    </w:rPr>
                  </w:pPr>
                  <w:r>
                    <w:rPr>
                      <w:sz w:val="22"/>
                      <w:szCs w:val="22"/>
                      <w:lang w:val="en-AU"/>
                    </w:rPr>
                    <w:t>09/2021</w:t>
                  </w:r>
                </w:p>
              </w:tc>
              <w:tc>
                <w:tcPr>
                  <w:tcW w:w="9365" w:type="dxa"/>
                  <w:tcBorders/>
                </w:tcPr>
                <w:p>
                  <w:pPr>
                    <w:pStyle w:val="Normal"/>
                    <w:widowControl w:val="false"/>
                    <w:bidi w:val="0"/>
                    <w:jc w:val="start"/>
                    <w:rPr/>
                  </w:pPr>
                  <w:r>
                    <w:rPr>
                      <w:b/>
                      <w:bCs/>
                      <w:sz w:val="22"/>
                      <w:szCs w:val="22"/>
                      <w:lang w:val="en-AU"/>
                    </w:rPr>
                    <w:t xml:space="preserve">2ser radio </w:t>
                  </w:r>
                  <w:r>
                    <w:rPr>
                      <w:sz w:val="22"/>
                      <w:szCs w:val="22"/>
                      <w:lang w:val="en-AU"/>
                    </w:rPr>
                    <w:t xml:space="preserve">– </w:t>
                  </w:r>
                  <w:hyperlink r:id="rId33">
                    <w:r>
                      <w:rPr>
                        <w:rStyle w:val="Hyperlink"/>
                        <w:sz w:val="22"/>
                        <w:szCs w:val="22"/>
                      </w:rPr>
                      <w:t>Streamers go dark over hate raids</w:t>
                    </w:r>
                  </w:hyperlink>
                </w:p>
              </w:tc>
            </w:tr>
            <w:tr>
              <w:trPr/>
              <w:tc>
                <w:tcPr>
                  <w:tcW w:w="851" w:type="dxa"/>
                  <w:tcBorders/>
                </w:tcPr>
                <w:p>
                  <w:pPr>
                    <w:pStyle w:val="Normal"/>
                    <w:widowControl w:val="false"/>
                    <w:bidi w:val="0"/>
                    <w:jc w:val="start"/>
                    <w:rPr>
                      <w:sz w:val="22"/>
                      <w:szCs w:val="22"/>
                      <w:lang w:val="en-AU"/>
                    </w:rPr>
                  </w:pPr>
                  <w:r>
                    <w:rPr>
                      <w:sz w:val="22"/>
                      <w:szCs w:val="22"/>
                      <w:lang w:val="en-AU"/>
                    </w:rPr>
                    <w:t>09/2021</w:t>
                  </w:r>
                </w:p>
              </w:tc>
              <w:tc>
                <w:tcPr>
                  <w:tcW w:w="9365" w:type="dxa"/>
                  <w:tcBorders/>
                </w:tcPr>
                <w:p>
                  <w:pPr>
                    <w:pStyle w:val="Normal"/>
                    <w:widowControl w:val="false"/>
                    <w:bidi w:val="0"/>
                    <w:jc w:val="start"/>
                    <w:rPr>
                      <w:sz w:val="22"/>
                      <w:szCs w:val="22"/>
                      <w:lang w:val="en-AU"/>
                    </w:rPr>
                  </w:pPr>
                  <w:r>
                    <w:rPr>
                      <w:b/>
                      <w:bCs/>
                      <w:sz w:val="22"/>
                      <w:szCs w:val="22"/>
                      <w:lang w:val="en-AU"/>
                    </w:rPr>
                    <w:t>2ser radio</w:t>
                  </w:r>
                  <w:r>
                    <w:rPr>
                      <w:sz w:val="22"/>
                      <w:szCs w:val="22"/>
                      <w:lang w:val="en-AU"/>
                    </w:rPr>
                    <w:t xml:space="preserve"> – </w:t>
                  </w:r>
                  <w:hyperlink r:id="rId34">
                    <w:r>
                      <w:rPr>
                        <w:rStyle w:val="Hyperlink"/>
                        <w:sz w:val="22"/>
                        <w:szCs w:val="22"/>
                        <w:lang w:val="en-AU"/>
                      </w:rPr>
                      <w:t>How AI Is Helping Aussies Avoid Automation</w:t>
                    </w:r>
                  </w:hyperlink>
                </w:p>
              </w:tc>
            </w:tr>
            <w:tr>
              <w:trPr/>
              <w:tc>
                <w:tcPr>
                  <w:tcW w:w="851" w:type="dxa"/>
                  <w:tcBorders/>
                </w:tcPr>
                <w:p>
                  <w:pPr>
                    <w:pStyle w:val="Normal"/>
                    <w:widowControl w:val="false"/>
                    <w:bidi w:val="0"/>
                    <w:jc w:val="start"/>
                    <w:rPr>
                      <w:sz w:val="22"/>
                      <w:szCs w:val="22"/>
                      <w:lang w:val="en-AU"/>
                    </w:rPr>
                  </w:pPr>
                  <w:r>
                    <w:rPr>
                      <w:sz w:val="22"/>
                      <w:szCs w:val="22"/>
                      <w:lang w:val="en-AU"/>
                    </w:rPr>
                    <w:t>05/2021</w:t>
                  </w:r>
                </w:p>
              </w:tc>
              <w:tc>
                <w:tcPr>
                  <w:tcW w:w="9365" w:type="dxa"/>
                  <w:tcBorders/>
                </w:tcPr>
                <w:p>
                  <w:pPr>
                    <w:pStyle w:val="Normal"/>
                    <w:widowControl w:val="false"/>
                    <w:bidi w:val="0"/>
                    <w:jc w:val="start"/>
                    <w:rPr>
                      <w:sz w:val="22"/>
                      <w:szCs w:val="22"/>
                      <w:lang w:val="en-AU"/>
                    </w:rPr>
                  </w:pPr>
                  <w:r>
                    <w:rPr>
                      <w:b/>
                      <w:bCs/>
                      <w:sz w:val="22"/>
                      <w:szCs w:val="22"/>
                      <w:lang w:val="en-AU"/>
                    </w:rPr>
                    <w:t xml:space="preserve">Radio Adelaide </w:t>
                  </w:r>
                  <w:r>
                    <w:rPr>
                      <w:b w:val="false"/>
                      <w:bCs w:val="false"/>
                      <w:sz w:val="22"/>
                      <w:szCs w:val="22"/>
                      <w:lang w:val="en-AU"/>
                    </w:rPr>
                    <w:t>Breakfast show</w:t>
                  </w:r>
                  <w:r>
                    <w:rPr>
                      <w:sz w:val="22"/>
                      <w:szCs w:val="22"/>
                      <w:lang w:val="en-AU"/>
                    </w:rPr>
                    <w:t xml:space="preserve"> – </w:t>
                  </w:r>
                  <w:hyperlink r:id="rId35">
                    <w:r>
                      <w:rPr>
                        <w:rStyle w:val="Hyperlink"/>
                        <w:sz w:val="22"/>
                        <w:szCs w:val="22"/>
                        <w:lang w:val="en-AU"/>
                      </w:rPr>
                      <w:t>The Internet Is Massive and Small</w:t>
                    </w:r>
                  </w:hyperlink>
                </w:p>
              </w:tc>
            </w:tr>
            <w:tr>
              <w:trPr/>
              <w:tc>
                <w:tcPr>
                  <w:tcW w:w="851" w:type="dxa"/>
                  <w:tcBorders/>
                </w:tcPr>
                <w:p>
                  <w:pPr>
                    <w:pStyle w:val="Normal"/>
                    <w:widowControl w:val="false"/>
                    <w:bidi w:val="0"/>
                    <w:jc w:val="start"/>
                    <w:rPr>
                      <w:sz w:val="22"/>
                      <w:szCs w:val="22"/>
                      <w:lang w:val="en-AU"/>
                    </w:rPr>
                  </w:pPr>
                  <w:r>
                    <w:rPr>
                      <w:sz w:val="22"/>
                      <w:szCs w:val="22"/>
                      <w:lang w:val="en-AU"/>
                    </w:rPr>
                    <w:t>10/2020</w:t>
                  </w:r>
                </w:p>
              </w:tc>
              <w:tc>
                <w:tcPr>
                  <w:tcW w:w="9365" w:type="dxa"/>
                  <w:tcBorders/>
                </w:tcPr>
                <w:p>
                  <w:pPr>
                    <w:pStyle w:val="Normal"/>
                    <w:widowControl w:val="false"/>
                    <w:bidi w:val="0"/>
                    <w:jc w:val="start"/>
                    <w:rPr/>
                  </w:pPr>
                  <w:r>
                    <w:rPr>
                      <w:b/>
                      <w:bCs/>
                      <w:sz w:val="22"/>
                      <w:szCs w:val="22"/>
                      <w:lang w:val="en-AU"/>
                    </w:rPr>
                    <w:t>Syn Media</w:t>
                  </w:r>
                  <w:r>
                    <w:rPr>
                      <w:sz w:val="22"/>
                      <w:szCs w:val="22"/>
                      <w:lang w:val="en-AU"/>
                    </w:rPr>
                    <w:t xml:space="preserve"> – </w:t>
                  </w:r>
                  <w:hyperlink r:id="rId36">
                    <w:r>
                      <w:rPr>
                        <w:rStyle w:val="Hyperlink"/>
                        <w:sz w:val="22"/>
                        <w:szCs w:val="22"/>
                      </w:rPr>
                      <w:t>News Talks #11: How social media spreads misinformation</w:t>
                    </w:r>
                  </w:hyperlink>
                </w:p>
              </w:tc>
            </w:tr>
            <w:tr>
              <w:trPr/>
              <w:tc>
                <w:tcPr>
                  <w:tcW w:w="851" w:type="dxa"/>
                  <w:tcBorders/>
                </w:tcPr>
                <w:p>
                  <w:pPr>
                    <w:pStyle w:val="Normal"/>
                    <w:widowControl w:val="false"/>
                    <w:bidi w:val="0"/>
                    <w:jc w:val="start"/>
                    <w:rPr>
                      <w:sz w:val="22"/>
                      <w:szCs w:val="22"/>
                      <w:lang w:val="en-AU"/>
                    </w:rPr>
                  </w:pPr>
                  <w:r>
                    <w:rPr>
                      <w:sz w:val="22"/>
                      <w:szCs w:val="22"/>
                      <w:lang w:val="en-AU"/>
                    </w:rPr>
                    <w:t>11/2019</w:t>
                  </w:r>
                </w:p>
              </w:tc>
              <w:tc>
                <w:tcPr>
                  <w:tcW w:w="9365"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 xml:space="preserve">2ser </w:t>
                  </w:r>
                  <w:r>
                    <w:rPr>
                      <w:rFonts w:eastAsia="Cambria" w:cs="Cambria"/>
                      <w:b/>
                      <w:bCs/>
                      <w:i w:val="false"/>
                      <w:color w:val="000000"/>
                      <w:sz w:val="22"/>
                      <w:szCs w:val="22"/>
                      <w:lang w:val="en-AU"/>
                    </w:rPr>
                    <w:t>radio</w:t>
                  </w:r>
                  <w:r>
                    <w:rPr>
                      <w:rFonts w:eastAsia="Cambria" w:cs="Cambria"/>
                      <w:b w:val="false"/>
                      <w:i w:val="false"/>
                      <w:color w:val="000000"/>
                      <w:sz w:val="22"/>
                      <w:szCs w:val="22"/>
                      <w:lang w:val="en-AU"/>
                    </w:rPr>
                    <w:t xml:space="preserve"> </w:t>
                  </w:r>
                  <w:r>
                    <w:rPr>
                      <w:rFonts w:eastAsia="Cambria" w:cs="Cambria"/>
                      <w:b w:val="false"/>
                      <w:i w:val="false"/>
                      <w:color w:val="000000"/>
                      <w:sz w:val="22"/>
                      <w:szCs w:val="22"/>
                      <w:lang w:val="en-AU"/>
                    </w:rPr>
                    <w:t xml:space="preserve">– </w:t>
                  </w:r>
                  <w:hyperlink r:id="rId37">
                    <w:r>
                      <w:rPr>
                        <w:rStyle w:val="Hyperlink"/>
                        <w:sz w:val="22"/>
                        <w:szCs w:val="22"/>
                        <w:lang w:val="en-AU"/>
                      </w:rPr>
                      <w:t>Facebook and Fake News</w:t>
                    </w:r>
                  </w:hyperlink>
                </w:p>
              </w:tc>
            </w:tr>
            <w:tr>
              <w:trPr/>
              <w:tc>
                <w:tcPr>
                  <w:tcW w:w="851" w:type="dxa"/>
                  <w:tcBorders/>
                </w:tcPr>
                <w:p>
                  <w:pPr>
                    <w:pStyle w:val="Normal"/>
                    <w:widowControl w:val="false"/>
                    <w:bidi w:val="0"/>
                    <w:jc w:val="start"/>
                    <w:rPr>
                      <w:sz w:val="22"/>
                      <w:szCs w:val="22"/>
                      <w:lang w:val="en-AU"/>
                    </w:rPr>
                  </w:pPr>
                  <w:r>
                    <w:rPr>
                      <w:sz w:val="22"/>
                      <w:szCs w:val="22"/>
                      <w:lang w:val="en-AU"/>
                    </w:rPr>
                    <w:t>10/2019</w:t>
                  </w:r>
                </w:p>
              </w:tc>
              <w:tc>
                <w:tcPr>
                  <w:tcW w:w="9365"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ABC radio</w:t>
                  </w:r>
                  <w:r>
                    <w:rPr>
                      <w:rFonts w:eastAsia="Cambria" w:cs="Cambria"/>
                      <w:b w:val="false"/>
                      <w:i w:val="false"/>
                      <w:color w:val="000000"/>
                      <w:sz w:val="22"/>
                      <w:szCs w:val="22"/>
                      <w:lang w:val="en-AU"/>
                    </w:rPr>
                    <w:t xml:space="preserve"> – </w:t>
                  </w:r>
                  <w:r>
                    <w:rPr>
                      <w:rFonts w:eastAsia="Cambria" w:cs="Cambria"/>
                      <w:b w:val="false"/>
                      <w:i w:val="false"/>
                      <w:color w:val="000000"/>
                      <w:sz w:val="22"/>
                      <w:szCs w:val="22"/>
                      <w:lang w:val="en-AU"/>
                    </w:rPr>
                    <w:t>H</w:t>
                  </w:r>
                  <w:r>
                    <w:rPr>
                      <w:rFonts w:eastAsia="Cambria" w:cs="Cambria"/>
                      <w:b w:val="false"/>
                      <w:i w:val="false"/>
                      <w:color w:val="000000"/>
                      <w:sz w:val="22"/>
                      <w:szCs w:val="22"/>
                      <w:lang w:val="en-AU"/>
                    </w:rPr>
                    <w:t>iding likes make Facebook fairer</w:t>
                  </w:r>
                </w:p>
              </w:tc>
            </w:tr>
            <w:tr>
              <w:trPr/>
              <w:tc>
                <w:tcPr>
                  <w:tcW w:w="851" w:type="dxa"/>
                  <w:tcBorders/>
                </w:tcPr>
                <w:p>
                  <w:pPr>
                    <w:pStyle w:val="Normal"/>
                    <w:widowControl w:val="false"/>
                    <w:bidi w:val="0"/>
                    <w:jc w:val="start"/>
                    <w:rPr>
                      <w:sz w:val="22"/>
                      <w:szCs w:val="22"/>
                      <w:lang w:val="en-AU"/>
                    </w:rPr>
                  </w:pPr>
                  <w:r>
                    <w:rPr>
                      <w:sz w:val="22"/>
                      <w:szCs w:val="22"/>
                      <w:lang w:val="en-AU"/>
                    </w:rPr>
                    <w:t>10/2019</w:t>
                  </w:r>
                </w:p>
              </w:tc>
              <w:tc>
                <w:tcPr>
                  <w:tcW w:w="9365"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Radio Adelaide</w:t>
                  </w:r>
                  <w:r>
                    <w:rPr>
                      <w:rFonts w:eastAsia="Cambria" w:cs="Cambria"/>
                      <w:b w:val="false"/>
                      <w:i w:val="false"/>
                      <w:color w:val="000000"/>
                      <w:sz w:val="22"/>
                      <w:szCs w:val="22"/>
                      <w:lang w:val="en-AU"/>
                    </w:rPr>
                    <w:t xml:space="preserve"> – </w:t>
                  </w:r>
                  <w:hyperlink r:id="rId38">
                    <w:r>
                      <w:rPr>
                        <w:rStyle w:val="Hyperlink"/>
                        <w:sz w:val="22"/>
                        <w:szCs w:val="22"/>
                        <w:lang w:val="en-AU"/>
                      </w:rPr>
                      <w:t>Hiding the Number Of Likes On Social Media</w:t>
                    </w:r>
                  </w:hyperlink>
                </w:p>
              </w:tc>
            </w:tr>
          </w:tbl>
          <w:p>
            <w:pPr>
              <w:pStyle w:val="Coninuttabel"/>
              <w:widowControl w:val="false"/>
              <w:suppressAutoHyphens w:val="true"/>
              <w:kinsoku w:val="true"/>
              <w:overflowPunct w:val="true"/>
              <w:autoSpaceDE w:val="true"/>
              <w:bidi w:val="0"/>
              <w:jc w:val="start"/>
              <w:rPr>
                <w:rFonts w:ascii="Times New Roman" w:hAnsi="Times New Roman" w:eastAsia="DejaVu Sans;MS Mincho" w:cs="Arial"/>
                <w:b/>
                <w:bCs/>
                <w:i w:val="false"/>
                <w:caps w:val="false"/>
                <w:smallCaps w:val="false"/>
                <w:color w:val="2323DC"/>
                <w:spacing w:val="0"/>
                <w:kern w:val="2"/>
                <w:sz w:val="21"/>
                <w:szCs w:val="21"/>
                <w:u w:val="none"/>
                <w:lang w:val="en-AU" w:eastAsia="zh-CN" w:bidi="hi-IN"/>
              </w:rPr>
            </w:pPr>
            <w:r>
              <w:rPr>
                <w:rFonts w:eastAsia="DejaVu Sans;MS Mincho" w:cs="Arial"/>
                <w:b/>
                <w:bCs/>
                <w:i w:val="false"/>
                <w:caps w:val="false"/>
                <w:smallCaps w:val="false"/>
                <w:color w:val="2323DC"/>
                <w:spacing w:val="0"/>
                <w:kern w:val="2"/>
                <w:sz w:val="21"/>
                <w:szCs w:val="21"/>
                <w:u w:val="none"/>
                <w:lang w:val="en-AU" w:eastAsia="zh-CN" w:bidi="hi-IN"/>
              </w:rPr>
            </w:r>
          </w:p>
        </w:tc>
      </w:tr>
      <w:tr>
        <w:trPr/>
        <w:tc>
          <w:tcPr>
            <w:tcW w:w="10322" w:type="dxa"/>
            <w:gridSpan w:val="2"/>
            <w:tcBorders/>
          </w:tcPr>
          <w:p>
            <w:pPr>
              <w:pStyle w:val="Coninuttabel"/>
              <w:widowControl w:val="false"/>
              <w:suppressAutoHyphens w:val="true"/>
              <w:kinsoku w:val="true"/>
              <w:overflowPunct w:val="true"/>
              <w:autoSpaceDE w:val="true"/>
              <w:bidi w:val="0"/>
              <w:jc w:val="start"/>
              <w:rPr>
                <w:rFonts w:ascii="Times New Roman" w:hAnsi="Times New Roman" w:eastAsia="DejaVu Sans;MS Mincho" w:cs="Arial"/>
                <w:b/>
                <w:bCs/>
                <w:i w:val="false"/>
                <w:caps w:val="false"/>
                <w:smallCaps w:val="false"/>
                <w:color w:val="2323DC"/>
                <w:spacing w:val="0"/>
                <w:kern w:val="2"/>
                <w:sz w:val="21"/>
                <w:szCs w:val="21"/>
                <w:u w:val="none"/>
                <w:lang w:val="en-AU" w:eastAsia="zh-CN" w:bidi="hi-IN"/>
              </w:rPr>
            </w:pPr>
            <w:r>
              <w:rPr>
                <w:rFonts w:eastAsia="DejaVu Sans;MS Mincho" w:cs="Arial"/>
                <w:b/>
                <w:bCs/>
                <w:i w:val="false"/>
                <w:caps w:val="false"/>
                <w:smallCaps w:val="false"/>
                <w:color w:val="2323DC"/>
                <w:spacing w:val="0"/>
                <w:kern w:val="2"/>
                <w:sz w:val="21"/>
                <w:szCs w:val="21"/>
                <w:u w:val="none"/>
                <w:lang w:val="en-AU" w:eastAsia="zh-CN" w:bidi="hi-IN"/>
              </w:rPr>
              <w:t xml:space="preserve">Media coverage – </w:t>
            </w:r>
            <w:r>
              <w:rPr>
                <w:rStyle w:val="Strong"/>
                <w:rFonts w:eastAsia="DejaVu Sans;MS Mincho" w:cs="Arial"/>
                <w:b w:val="false"/>
                <w:bCs w:val="false"/>
                <w:i w:val="false"/>
                <w:caps w:val="false"/>
                <w:smallCaps w:val="false"/>
                <w:strike w:val="false"/>
                <w:dstrike w:val="false"/>
                <w:color w:val="000000"/>
                <w:spacing w:val="0"/>
                <w:kern w:val="2"/>
                <w:sz w:val="19"/>
                <w:szCs w:val="19"/>
                <w:u w:val="none"/>
                <w:effect w:val="none"/>
                <w:shd w:fill="auto" w:val="clear"/>
                <w:lang w:val="en-AU" w:eastAsia="en-GB" w:bidi="hi-IN"/>
              </w:rPr>
              <w:t xml:space="preserve">My research received significant media attention – </w:t>
            </w:r>
            <w:r>
              <w:rPr>
                <w:rStyle w:val="Strong"/>
                <w:rFonts w:eastAsia="DejaVu Sans;MS Mincho" w:cs="Arial"/>
                <w:b w:val="false"/>
                <w:bCs w:val="false"/>
                <w:i w:val="false"/>
                <w:caps w:val="false"/>
                <w:smallCaps w:val="false"/>
                <w:strike w:val="false"/>
                <w:dstrike w:val="false"/>
                <w:color w:val="000000"/>
                <w:spacing w:val="0"/>
                <w:kern w:val="2"/>
                <w:sz w:val="19"/>
                <w:szCs w:val="19"/>
                <w:u w:val="none"/>
                <w:effect w:val="none"/>
                <w:shd w:fill="auto" w:val="clear"/>
                <w:lang w:val="en-AU" w:eastAsia="en-GB" w:bidi="hi-IN"/>
              </w:rPr>
              <w:t>16</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 xml:space="preserve"> of my papers were covered by </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84</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 xml:space="preserve"> news and blogs, </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1 policy document, 4 Wikipedia pages</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 xml:space="preserve"> and </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878</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 xml:space="preserve"> mentions on social </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 xml:space="preserve">media (source: Altmetric 25/05/2021). </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 xml:space="preserve">Selected examples </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 xml:space="preserve">(see </w:t>
            </w:r>
            <w:hyperlink r:id="rId39">
              <w:r>
                <w:rPr>
                  <w:rStyle w:val="Hyperlink"/>
                  <w:rFonts w:eastAsia="DejaVu Sans;MS Mincho" w:cs="Arial"/>
                  <w:b/>
                  <w:b/>
                  <w:bCs/>
                  <w:i w:val="false"/>
                  <w:caps w:val="false"/>
                  <w:smallCaps w:val="false"/>
                  <w:color w:val="2323DC"/>
                  <w:spacing w:val="0"/>
                  <w:kern w:val="2"/>
                  <w:sz w:val="21"/>
                  <w:szCs w:val="21"/>
                  <w:u w:val="none"/>
                  <w:lang w:val="en-AU" w:eastAsia="zh-CN" w:bidi="hi-IN"/>
                </w:rPr>
                <w:t>full list of media coverage here</w:t>
              </w:r>
            </w:hyperlink>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w:t>
            </w:r>
            <w:r>
              <w:rPr>
                <w:rStyle w:val="Strong"/>
                <w:rFonts w:eastAsia="Times New Roman" w:cs="Arial"/>
                <w:b w:val="false"/>
                <w:bCs w:val="false"/>
                <w:i w:val="false"/>
                <w:caps w:val="false"/>
                <w:smallCaps w:val="false"/>
                <w:strike w:val="false"/>
                <w:dstrike w:val="false"/>
                <w:color w:val="000000"/>
                <w:spacing w:val="0"/>
                <w:kern w:val="0"/>
                <w:sz w:val="19"/>
                <w:szCs w:val="19"/>
                <w:u w:val="none"/>
                <w:effect w:val="none"/>
                <w:shd w:fill="auto" w:val="clear"/>
                <w:lang w:val="en-AU" w:eastAsia="en-GB" w:bidi="ar-SA"/>
              </w:rPr>
              <w:t>:</w:t>
            </w:r>
          </w:p>
        </w:tc>
      </w:tr>
      <w:tr>
        <w:trPr/>
        <w:tc>
          <w:tcPr>
            <w:tcW w:w="910" w:type="dxa"/>
            <w:tcBorders/>
          </w:tcPr>
          <w:p>
            <w:pPr>
              <w:pStyle w:val="Normal"/>
              <w:widowControl w:val="false"/>
              <w:bidi w:val="0"/>
              <w:jc w:val="end"/>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08/2021</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World Economic Forum</w:t>
            </w:r>
            <w:r>
              <w:rPr>
                <w:rFonts w:eastAsia="Cambria" w:cs="Cambria"/>
                <w:b w:val="false"/>
                <w:i w:val="false"/>
                <w:color w:val="000000"/>
                <w:sz w:val="22"/>
                <w:szCs w:val="22"/>
                <w:lang w:val="en-AU"/>
              </w:rPr>
              <w:t xml:space="preserve"> – </w:t>
            </w:r>
            <w:hyperlink r:id="rId40">
              <w:r>
                <w:rPr>
                  <w:rStyle w:val="Hyperlink"/>
                  <w:sz w:val="22"/>
                  <w:szCs w:val="22"/>
                  <w:lang w:val="en-AU"/>
                </w:rPr>
                <w:t>Fancy a career change? AI could help you decide your next move</w:t>
              </w:r>
            </w:hyperlink>
          </w:p>
        </w:tc>
      </w:tr>
      <w:tr>
        <w:trPr/>
        <w:tc>
          <w:tcPr>
            <w:tcW w:w="910" w:type="dxa"/>
            <w:tcBorders/>
          </w:tcPr>
          <w:p>
            <w:pPr>
              <w:pStyle w:val="Normal"/>
              <w:widowControl w:val="false"/>
              <w:bidi w:val="0"/>
              <w:jc w:val="end"/>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08/2021</w:t>
            </w:r>
          </w:p>
        </w:tc>
        <w:tc>
          <w:tcPr>
            <w:tcW w:w="9412" w:type="dxa"/>
            <w:tcBorders/>
          </w:tcPr>
          <w:p>
            <w:pPr>
              <w:pStyle w:val="Normal"/>
              <w:widowControl w:val="false"/>
              <w:bidi w:val="0"/>
              <w:jc w:val="start"/>
              <w:rPr>
                <w:lang w:val="en-AU"/>
              </w:rPr>
            </w:pPr>
            <w:r>
              <w:rPr>
                <w:b/>
                <w:bCs/>
                <w:sz w:val="22"/>
                <w:szCs w:val="22"/>
                <w:lang w:val="en-AU"/>
              </w:rPr>
              <w:t>LinkedIn News Australia</w:t>
            </w:r>
            <w:r>
              <w:rPr>
                <w:sz w:val="22"/>
                <w:szCs w:val="22"/>
                <w:lang w:val="en-AU"/>
              </w:rPr>
              <w:t xml:space="preserve"> – </w:t>
            </w:r>
            <w:hyperlink r:id="rId41">
              <w:r>
                <w:rPr>
                  <w:rStyle w:val="Hyperlink"/>
                  <w:sz w:val="22"/>
                  <w:szCs w:val="22"/>
                  <w:lang w:val="en-AU"/>
                </w:rPr>
                <w:t>Want to pivot careers? Ask AI</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05/</w:t>
            </w:r>
            <w:r>
              <w:rPr>
                <w:rFonts w:eastAsia="Cambria" w:cs="Cambria"/>
                <w:b w:val="false"/>
                <w:i w:val="false"/>
                <w:color w:val="000000"/>
                <w:sz w:val="22"/>
                <w:szCs w:val="22"/>
                <w:lang w:val="en-AU"/>
              </w:rPr>
              <w:t>2021</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World Economic Forum</w:t>
            </w:r>
            <w:r>
              <w:rPr>
                <w:rFonts w:eastAsia="Cambria" w:cs="Cambria"/>
                <w:b w:val="false"/>
                <w:i w:val="false"/>
                <w:color w:val="000000"/>
                <w:sz w:val="22"/>
                <w:szCs w:val="22"/>
                <w:lang w:val="en-AU"/>
              </w:rPr>
              <w:t xml:space="preserve"> – </w:t>
            </w:r>
            <w:hyperlink r:id="rId42">
              <w:r>
                <w:rPr>
                  <w:rStyle w:val="Hyperlink"/>
                  <w:sz w:val="22"/>
                  <w:szCs w:val="22"/>
                  <w:lang w:val="en-AU"/>
                </w:rPr>
                <w:t>What these researchers discovered after studying the internet for 6 years</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05/</w:t>
            </w:r>
            <w:r>
              <w:rPr>
                <w:rFonts w:eastAsia="Cambria" w:cs="Cambria"/>
                <w:b w:val="false"/>
                <w:i w:val="false"/>
                <w:color w:val="000000"/>
                <w:sz w:val="22"/>
                <w:szCs w:val="22"/>
                <w:lang w:val="en-AU"/>
              </w:rPr>
              <w:t>2021</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RT News</w:t>
            </w:r>
            <w:r>
              <w:rPr>
                <w:rFonts w:eastAsia="Cambria" w:cs="Cambria"/>
                <w:b w:val="false"/>
                <w:i w:val="false"/>
                <w:color w:val="000000"/>
                <w:sz w:val="22"/>
                <w:szCs w:val="22"/>
                <w:lang w:val="en-AU"/>
              </w:rPr>
              <w:t xml:space="preserve"> – </w:t>
            </w:r>
            <w:hyperlink r:id="rId43">
              <w:r>
                <w:rPr>
                  <w:rStyle w:val="Hyperlink"/>
                  <w:sz w:val="22"/>
                  <w:szCs w:val="22"/>
                  <w:lang w:val="en-AU"/>
                </w:rPr>
                <w:t>60-70% of world’s attention focused on just 10 online domains, according to latest research</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05/</w:t>
            </w:r>
            <w:r>
              <w:rPr>
                <w:rFonts w:eastAsia="Cambria" w:cs="Cambria"/>
                <w:b w:val="false"/>
                <w:i w:val="false"/>
                <w:color w:val="000000"/>
                <w:sz w:val="22"/>
                <w:szCs w:val="22"/>
                <w:lang w:val="en-AU"/>
              </w:rPr>
              <w:t>2021</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 xml:space="preserve">Science Alert </w:t>
            </w:r>
            <w:r>
              <w:rPr>
                <w:rFonts w:eastAsia="Cambria" w:cs="Cambria"/>
                <w:b w:val="false"/>
                <w:i w:val="false"/>
                <w:color w:val="000000"/>
                <w:sz w:val="22"/>
                <w:szCs w:val="22"/>
                <w:lang w:val="en-AU"/>
              </w:rPr>
              <w:t xml:space="preserve">– </w:t>
            </w:r>
            <w:hyperlink r:id="rId44">
              <w:r>
                <w:rPr>
                  <w:rStyle w:val="Hyperlink"/>
                  <w:sz w:val="22"/>
                  <w:szCs w:val="22"/>
                  <w:lang w:val="en-AU"/>
                </w:rPr>
                <w:t>The Same Handful of Websites Are Dominating The Web And That Could Be a Problem</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05/</w:t>
            </w:r>
            <w:r>
              <w:rPr>
                <w:rFonts w:eastAsia="Cambria" w:cs="Cambria"/>
                <w:b w:val="false"/>
                <w:i w:val="false"/>
                <w:color w:val="000000"/>
                <w:sz w:val="22"/>
                <w:szCs w:val="22"/>
                <w:lang w:val="en-AU"/>
              </w:rPr>
              <w:t>2021</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Canaltech Brasil</w:t>
            </w:r>
            <w:r>
              <w:rPr>
                <w:rFonts w:eastAsia="Cambria" w:cs="Cambria"/>
                <w:b w:val="false"/>
                <w:i w:val="false"/>
                <w:color w:val="000000"/>
                <w:sz w:val="22"/>
                <w:szCs w:val="22"/>
                <w:lang w:val="en-AU"/>
              </w:rPr>
              <w:t xml:space="preserve"> – </w:t>
            </w:r>
            <w:hyperlink r:id="rId45">
              <w:r>
                <w:rPr>
                  <w:rStyle w:val="Hyperlink"/>
                  <w:sz w:val="22"/>
                  <w:szCs w:val="22"/>
                  <w:lang w:val="en-AU"/>
                </w:rPr>
                <w:t>Internet mundial cresce ao mesmo tempo em que está cada vez menor; entenda</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03/</w:t>
            </w:r>
            <w:r>
              <w:rPr>
                <w:rFonts w:eastAsia="Cambria" w:cs="Cambria"/>
                <w:b w:val="false"/>
                <w:i w:val="false"/>
                <w:color w:val="000000"/>
                <w:sz w:val="22"/>
                <w:szCs w:val="22"/>
                <w:lang w:val="en-AU"/>
              </w:rPr>
              <w:t>2021</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 xml:space="preserve">ABC News </w:t>
            </w:r>
            <w:r>
              <w:rPr>
                <w:rFonts w:eastAsia="Cambria" w:cs="Cambria"/>
                <w:b w:val="false"/>
                <w:i w:val="false"/>
                <w:color w:val="000000"/>
                <w:sz w:val="22"/>
                <w:szCs w:val="22"/>
                <w:lang w:val="en-AU"/>
              </w:rPr>
              <w:t xml:space="preserve">– </w:t>
            </w:r>
            <w:hyperlink r:id="rId46">
              <w:r>
                <w:rPr>
                  <w:rStyle w:val="Hyperlink"/>
                  <w:sz w:val="22"/>
                  <w:szCs w:val="22"/>
                  <w:lang w:val="en-AU"/>
                </w:rPr>
                <w:t>Facebook promised to ban anti-vaxxers. But are still up and they've been selling t-shirts</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02/</w:t>
            </w:r>
            <w:r>
              <w:rPr>
                <w:rFonts w:eastAsia="Cambria" w:cs="Cambria"/>
                <w:b w:val="false"/>
                <w:i w:val="false"/>
                <w:color w:val="000000"/>
                <w:sz w:val="22"/>
                <w:szCs w:val="22"/>
                <w:lang w:val="en-AU"/>
              </w:rPr>
              <w:t>2020</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Bloomberg Businessweek</w:t>
            </w:r>
            <w:r>
              <w:rPr>
                <w:rFonts w:eastAsia="Cambria" w:cs="Cambria"/>
                <w:b w:val="false"/>
                <w:i w:val="false"/>
                <w:color w:val="000000"/>
                <w:sz w:val="22"/>
                <w:szCs w:val="22"/>
                <w:lang w:val="en-AU"/>
              </w:rPr>
              <w:t xml:space="preserve"> – </w:t>
            </w:r>
            <w:hyperlink r:id="rId47">
              <w:r>
                <w:rPr>
                  <w:rStyle w:val="Hyperlink"/>
                  <w:sz w:val="22"/>
                  <w:szCs w:val="22"/>
                  <w:lang w:val="en-AU"/>
                </w:rPr>
                <w:t>The Best Way to Change Your Job Is to Focus on Your Personality</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02/</w:t>
            </w:r>
            <w:r>
              <w:rPr>
                <w:rFonts w:eastAsia="Cambria" w:cs="Cambria"/>
                <w:b w:val="false"/>
                <w:i w:val="false"/>
                <w:color w:val="000000"/>
                <w:sz w:val="22"/>
                <w:szCs w:val="22"/>
                <w:lang w:val="en-AU"/>
              </w:rPr>
              <w:t>2020</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Nature Index</w:t>
            </w:r>
            <w:r>
              <w:rPr>
                <w:rFonts w:eastAsia="Cambria" w:cs="Cambria"/>
                <w:b w:val="false"/>
                <w:i w:val="false"/>
                <w:color w:val="000000"/>
                <w:sz w:val="22"/>
                <w:szCs w:val="22"/>
                <w:lang w:val="en-AU"/>
              </w:rPr>
              <w:t xml:space="preserve"> – </w:t>
            </w:r>
            <w:hyperlink r:id="rId48">
              <w:r>
                <w:rPr>
                  <w:rStyle w:val="Hyperlink"/>
                  <w:sz w:val="22"/>
                  <w:szCs w:val="22"/>
                  <w:lang w:val="en-AU"/>
                </w:rPr>
                <w:t>Scientists are curious and passionate and ready to argue</w:t>
              </w:r>
            </w:hyperlink>
          </w:p>
        </w:tc>
      </w:tr>
      <w:tr>
        <w:trPr/>
        <w:tc>
          <w:tcPr>
            <w:tcW w:w="910" w:type="dxa"/>
            <w:tcBorders/>
          </w:tcPr>
          <w:p>
            <w:pPr>
              <w:pStyle w:val="Normal"/>
              <w:widowControl w:val="false"/>
              <w:bidi w:val="0"/>
              <w:jc w:val="end"/>
              <w:rPr>
                <w:sz w:val="22"/>
                <w:szCs w:val="22"/>
                <w:lang w:val="en-AU"/>
              </w:rPr>
            </w:pPr>
            <w:r>
              <w:rPr>
                <w:rFonts w:eastAsia="Cambria" w:cs="Cambria"/>
                <w:b w:val="false"/>
                <w:i w:val="false"/>
                <w:color w:val="000000"/>
                <w:sz w:val="22"/>
                <w:szCs w:val="22"/>
                <w:lang w:val="en-AU"/>
              </w:rPr>
              <w:t>02/</w:t>
            </w:r>
            <w:r>
              <w:rPr>
                <w:rFonts w:eastAsia="Cambria" w:cs="Cambria"/>
                <w:b w:val="false"/>
                <w:i w:val="false"/>
                <w:color w:val="000000"/>
                <w:sz w:val="22"/>
                <w:szCs w:val="22"/>
                <w:lang w:val="en-AU"/>
              </w:rPr>
              <w:t>2020</w:t>
            </w:r>
          </w:p>
        </w:tc>
        <w:tc>
          <w:tcPr>
            <w:tcW w:w="9412" w:type="dxa"/>
            <w:tcBorders/>
          </w:tcPr>
          <w:p>
            <w:pPr>
              <w:pStyle w:val="Normal"/>
              <w:widowControl w:val="false"/>
              <w:bidi w:val="0"/>
              <w:jc w:val="start"/>
              <w:rPr>
                <w:sz w:val="22"/>
                <w:szCs w:val="22"/>
                <w:lang w:val="en-AU"/>
              </w:rPr>
            </w:pPr>
            <w:r>
              <w:rPr>
                <w:rFonts w:eastAsia="Cambria" w:cs="Cambria"/>
                <w:b/>
                <w:bCs/>
                <w:i w:val="false"/>
                <w:color w:val="000000"/>
                <w:sz w:val="22"/>
                <w:szCs w:val="22"/>
                <w:lang w:val="en-AU"/>
              </w:rPr>
              <w:t>BBC</w:t>
            </w:r>
            <w:r>
              <w:rPr>
                <w:rFonts w:eastAsia="Cambria" w:cs="Cambria"/>
                <w:b w:val="false"/>
                <w:i w:val="false"/>
                <w:color w:val="000000"/>
                <w:sz w:val="22"/>
                <w:szCs w:val="22"/>
                <w:lang w:val="en-AU"/>
              </w:rPr>
              <w:t xml:space="preserve"> – </w:t>
            </w:r>
            <w:hyperlink r:id="rId49">
              <w:r>
                <w:rPr>
                  <w:rStyle w:val="Hyperlink"/>
                  <w:sz w:val="22"/>
                  <w:szCs w:val="22"/>
                  <w:lang w:val="en-AU"/>
                </w:rPr>
                <w:t>How your Twitter feed could help find your dream job</w:t>
              </w:r>
            </w:hyperlink>
          </w:p>
        </w:tc>
      </w:tr>
      <w:tr>
        <w:trPr/>
        <w:tc>
          <w:tcPr>
            <w:tcW w:w="10322" w:type="dxa"/>
            <w:gridSpan w:val="2"/>
            <w:tcBorders/>
          </w:tcPr>
          <w:p>
            <w:pPr>
              <w:pStyle w:val="Normal"/>
              <w:widowControl w:val="false"/>
              <w:bidi w:val="0"/>
              <w:jc w:val="start"/>
              <w:rPr>
                <w:rFonts w:ascii="Times New Roman" w:hAnsi="Times New Roman" w:eastAsia="DejaVu Sans;MS Mincho" w:cs="Arial"/>
                <w:b/>
                <w:bCs/>
                <w:i w:val="false"/>
                <w:i w:val="false"/>
                <w:caps w:val="false"/>
                <w:smallCaps w:val="false"/>
                <w:color w:val="2323DC"/>
                <w:spacing w:val="0"/>
                <w:kern w:val="2"/>
                <w:sz w:val="21"/>
                <w:szCs w:val="21"/>
                <w:u w:val="none"/>
                <w:lang w:val="en-AU" w:eastAsia="zh-CN" w:bidi="hi-IN"/>
              </w:rPr>
            </w:pPr>
            <w:r>
              <w:rPr>
                <w:rFonts w:eastAsia="DejaVu Sans;MS Mincho" w:cs="Arial"/>
                <w:b/>
                <w:bCs/>
                <w:i w:val="false"/>
                <w:caps w:val="false"/>
                <w:smallCaps w:val="false"/>
                <w:color w:val="2323DC"/>
                <w:spacing w:val="0"/>
                <w:kern w:val="2"/>
                <w:sz w:val="21"/>
                <w:szCs w:val="21"/>
                <w:u w:val="none"/>
                <w:lang w:val="en-AU" w:eastAsia="zh-CN" w:bidi="hi-IN"/>
              </w:rPr>
              <w:t>Community Contributions</w:t>
            </w:r>
          </w:p>
        </w:tc>
      </w:tr>
      <w:tr>
        <w:trPr/>
        <w:tc>
          <w:tcPr>
            <w:tcW w:w="910" w:type="dxa"/>
            <w:tcBorders/>
          </w:tcPr>
          <w:p>
            <w:pPr>
              <w:pStyle w:val="Normal"/>
              <w:widowControl w:val="false"/>
              <w:bidi w:val="0"/>
              <w:jc w:val="end"/>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03/2021</w:t>
            </w:r>
          </w:p>
        </w:tc>
        <w:tc>
          <w:tcPr>
            <w:tcW w:w="9412" w:type="dxa"/>
            <w:tcBorders/>
          </w:tcPr>
          <w:p>
            <w:pPr>
              <w:pStyle w:val="Normal"/>
              <w:widowControl w:val="false"/>
              <w:bidi w:val="0"/>
              <w:jc w:val="start"/>
              <w:rPr/>
            </w:pPr>
            <w:r>
              <w:rPr>
                <w:rFonts w:eastAsia="Cambria" w:cs="Cambria"/>
                <w:b w:val="false"/>
                <w:i w:val="false"/>
                <w:color w:val="000000"/>
                <w:sz w:val="22"/>
                <w:szCs w:val="22"/>
                <w:lang w:val="en-AU"/>
              </w:rPr>
              <w:t>My</w:t>
            </w:r>
            <w:r>
              <w:rPr>
                <w:rFonts w:eastAsia="Cambria" w:cs="Cambria"/>
                <w:b w:val="false"/>
                <w:i w:val="false"/>
                <w:color w:val="000000"/>
                <w:sz w:val="22"/>
                <w:szCs w:val="22"/>
                <w:lang w:val="en-AU"/>
              </w:rPr>
              <w:t xml:space="preserve"> paper "Layoffs, Inequity and COVID-19” </w:t>
            </w:r>
            <w:r>
              <w:rPr>
                <w:rFonts w:eastAsia="Cambria" w:cs="Cambria"/>
                <w:b w:val="false"/>
                <w:i w:val="false"/>
                <w:color w:val="000000"/>
                <w:sz w:val="22"/>
                <w:szCs w:val="22"/>
                <w:lang w:val="en-AU"/>
              </w:rPr>
              <w:fldChar w:fldCharType="begin"/>
            </w:r>
            <w:r>
              <w:rPr>
                <w:sz w:val="22"/>
                <w:i w:val="false"/>
                <w:b w:val="false"/>
                <w:szCs w:val="22"/>
                <w:rFonts w:eastAsia="Cambria" w:cs="Cambria"/>
                <w:color w:val="000000"/>
                <w:lang w:val="en-AU"/>
              </w:rPr>
              <w:instrText xml:space="preserve"> REF __RefNumPara__9115_2535499012 \r \r \h </w:instrText>
            </w:r>
            <w:r>
              <w:rPr>
                <w:sz w:val="22"/>
                <w:i w:val="false"/>
                <w:b w:val="false"/>
                <w:szCs w:val="22"/>
                <w:rFonts w:eastAsia="Cambria" w:cs="Cambria"/>
                <w:color w:val="000000"/>
                <w:lang w:val="en-AU"/>
              </w:rPr>
              <w:fldChar w:fldCharType="separate"/>
            </w:r>
            <w:r>
              <w:rPr>
                <w:sz w:val="22"/>
                <w:i w:val="false"/>
                <w:b w:val="false"/>
                <w:szCs w:val="22"/>
                <w:rFonts w:eastAsia="Cambria" w:cs="Cambria"/>
                <w:color w:val="000000"/>
                <w:lang w:val="en-AU"/>
              </w:rPr>
              <w:t>[8]</w:t>
            </w:r>
            <w:r>
              <w:rPr>
                <w:sz w:val="22"/>
                <w:i w:val="false"/>
                <w:b w:val="false"/>
                <w:szCs w:val="22"/>
                <w:rFonts w:eastAsia="Cambria" w:cs="Cambria"/>
                <w:color w:val="000000"/>
                <w:lang w:val="en-AU"/>
              </w:rPr>
              <w:fldChar w:fldCharType="end"/>
            </w:r>
            <w:r>
              <w:rPr>
                <w:rFonts w:eastAsia="Cambria" w:cs="Cambria"/>
                <w:b w:val="false"/>
                <w:i w:val="false"/>
                <w:color w:val="000000"/>
                <w:sz w:val="22"/>
                <w:szCs w:val="22"/>
                <w:lang w:val="en-AU"/>
              </w:rPr>
              <w:t xml:space="preserve"> was used as evidence in the </w:t>
            </w:r>
            <w:hyperlink r:id="rId50">
              <w:r>
                <w:rPr>
                  <w:rStyle w:val="Hyperlink"/>
                  <w:rFonts w:eastAsia="Cambria" w:cs="Cambria"/>
                  <w:b w:val="false"/>
                  <w:i w:val="false"/>
                  <w:color w:val="000080"/>
                  <w:kern w:val="2"/>
                  <w:sz w:val="22"/>
                  <w:szCs w:val="22"/>
                  <w:u w:val="single"/>
                  <w:lang w:val="zxx" w:eastAsia="zh-CN" w:bidi="zxx"/>
                </w:rPr>
                <w:t>Senate inquiry into media diversity</w:t>
              </w:r>
            </w:hyperlink>
            <w:r>
              <w:rPr>
                <w:rFonts w:eastAsia="Cambria" w:cs="Cambria"/>
                <w:b w:val="false"/>
                <w:i w:val="false"/>
                <w:color w:val="000000"/>
                <w:sz w:val="22"/>
                <w:szCs w:val="22"/>
                <w:lang w:val="en-AU"/>
              </w:rPr>
              <w:t xml:space="preserve"> by Marcus Strom, the president of Media Entertainment and Arts Alliance (</w:t>
            </w:r>
            <w:hyperlink r:id="rId51">
              <w:r>
                <w:rPr>
                  <w:rStyle w:val="Hyperlink"/>
                </w:rPr>
                <w:t>submission 26</w:t>
              </w:r>
            </w:hyperlink>
            <w:r>
              <w:rPr>
                <w:rFonts w:eastAsia="Cambria" w:cs="Cambria"/>
                <w:b w:val="false"/>
                <w:i w:val="false"/>
                <w:color w:val="000000"/>
                <w:sz w:val="22"/>
                <w:szCs w:val="22"/>
                <w:lang w:val="en-AU"/>
              </w:rPr>
              <w:t>).</w:t>
            </w:r>
          </w:p>
        </w:tc>
      </w:tr>
      <w:tr>
        <w:trPr/>
        <w:tc>
          <w:tcPr>
            <w:tcW w:w="910" w:type="dxa"/>
            <w:tcBorders/>
          </w:tcPr>
          <w:p>
            <w:pPr>
              <w:pStyle w:val="Normal"/>
              <w:widowControl w:val="false"/>
              <w:bidi w:val="0"/>
              <w:jc w:val="end"/>
              <w:rPr>
                <w:sz w:val="22"/>
                <w:szCs w:val="22"/>
                <w:lang w:val="en-AU"/>
              </w:rPr>
            </w:pPr>
            <w:r>
              <w:rPr>
                <w:sz w:val="22"/>
                <w:szCs w:val="22"/>
                <w:lang w:val="en-AU"/>
              </w:rPr>
              <w:t>10/2020</w:t>
            </w:r>
          </w:p>
        </w:tc>
        <w:tc>
          <w:tcPr>
            <w:tcW w:w="9412" w:type="dxa"/>
            <w:tcBorders/>
          </w:tcPr>
          <w:p>
            <w:pPr>
              <w:pStyle w:val="Normal"/>
              <w:widowControl w:val="false"/>
              <w:bidi w:val="0"/>
              <w:jc w:val="start"/>
              <w:rPr/>
            </w:pPr>
            <w:r>
              <w:rPr>
                <w:rStyle w:val="Strong"/>
                <w:rFonts w:eastAsia="Times New Roman" w:cs="Times New Roman"/>
                <w:b w:val="false"/>
                <w:bCs w:val="false"/>
                <w:color w:val="auto"/>
                <w:kern w:val="0"/>
                <w:sz w:val="22"/>
                <w:szCs w:val="22"/>
                <w:lang w:val="en-AU" w:eastAsia="en-US" w:bidi="ar-SA"/>
              </w:rPr>
              <w:t xml:space="preserve">I </w:t>
            </w:r>
            <w:r>
              <w:rPr>
                <w:rStyle w:val="Strong"/>
                <w:rFonts w:eastAsia="Times New Roman" w:cs="Times New Roman"/>
                <w:b w:val="false"/>
                <w:bCs w:val="false"/>
                <w:color w:val="auto"/>
                <w:kern w:val="0"/>
                <w:sz w:val="22"/>
                <w:szCs w:val="22"/>
                <w:lang w:val="en-AU" w:eastAsia="en-US" w:bidi="ar-SA"/>
              </w:rPr>
              <w:t xml:space="preserve">consulted </w:t>
            </w:r>
            <w:r>
              <w:rPr>
                <w:rStyle w:val="Strong"/>
                <w:rFonts w:eastAsia="Times New Roman" w:cs="Times New Roman"/>
                <w:b w:val="false"/>
                <w:bCs w:val="false"/>
                <w:color w:val="auto"/>
                <w:kern w:val="0"/>
                <w:sz w:val="22"/>
                <w:szCs w:val="22"/>
                <w:lang w:val="en-AU" w:eastAsia="en-US" w:bidi="ar-SA"/>
              </w:rPr>
              <w:t xml:space="preserve">the </w:t>
            </w:r>
            <w:r>
              <w:rPr>
                <w:rStyle w:val="Strong"/>
                <w:b w:val="false"/>
                <w:bCs w:val="false"/>
                <w:sz w:val="22"/>
                <w:szCs w:val="22"/>
                <w:lang w:val="en-AU"/>
              </w:rPr>
              <w:t xml:space="preserve">Facebook’s </w:t>
            </w:r>
            <w:r>
              <w:rPr>
                <w:rStyle w:val="Strong"/>
                <w:b w:val="false"/>
                <w:bCs w:val="false"/>
                <w:sz w:val="22"/>
                <w:szCs w:val="22"/>
                <w:lang w:val="en-AU"/>
              </w:rPr>
              <w:t>C</w:t>
            </w:r>
            <w:r>
              <w:rPr>
                <w:rStyle w:val="Strong"/>
                <w:b w:val="false"/>
                <w:bCs w:val="false"/>
                <w:sz w:val="22"/>
                <w:szCs w:val="22"/>
                <w:lang w:val="en-AU"/>
              </w:rPr>
              <w:t xml:space="preserve">ontent </w:t>
            </w:r>
            <w:r>
              <w:rPr>
                <w:rStyle w:val="Strong"/>
                <w:b w:val="false"/>
                <w:bCs w:val="false"/>
                <w:sz w:val="22"/>
                <w:szCs w:val="22"/>
                <w:lang w:val="en-AU"/>
              </w:rPr>
              <w:t>P</w:t>
            </w:r>
            <w:r>
              <w:rPr>
                <w:rStyle w:val="Strong"/>
                <w:b w:val="false"/>
                <w:bCs w:val="false"/>
                <w:sz w:val="22"/>
                <w:szCs w:val="22"/>
                <w:lang w:val="en-AU"/>
              </w:rPr>
              <w:t xml:space="preserve">olicy and </w:t>
            </w:r>
            <w:r>
              <w:rPr>
                <w:rStyle w:val="Strong"/>
                <w:b w:val="false"/>
                <w:bCs w:val="false"/>
                <w:sz w:val="22"/>
                <w:szCs w:val="22"/>
                <w:lang w:val="en-AU"/>
              </w:rPr>
              <w:t>R</w:t>
            </w:r>
            <w:r>
              <w:rPr>
                <w:rStyle w:val="Strong"/>
                <w:b w:val="false"/>
                <w:bCs w:val="false"/>
                <w:sz w:val="22"/>
                <w:szCs w:val="22"/>
                <w:lang w:val="en-AU"/>
              </w:rPr>
              <w:t xml:space="preserve">egulation team, </w:t>
            </w:r>
            <w:r>
              <w:rPr>
                <w:rStyle w:val="Strong"/>
                <w:b w:val="false"/>
                <w:bCs w:val="false"/>
                <w:sz w:val="22"/>
                <w:szCs w:val="22"/>
                <w:lang w:val="en-AU"/>
              </w:rPr>
              <w:t>who</w:t>
            </w:r>
            <w:r>
              <w:rPr>
                <w:rStyle w:val="Strong"/>
                <w:b w:val="false"/>
                <w:bCs w:val="false"/>
                <w:sz w:val="22"/>
                <w:szCs w:val="22"/>
                <w:lang w:val="en-AU"/>
              </w:rPr>
              <w:t xml:space="preserve"> is looking for means to automatise their content moderation</w:t>
            </w:r>
            <w:r>
              <w:rPr>
                <w:rStyle w:val="Strong"/>
                <w:rFonts w:eastAsia="Times New Roman" w:cs="Times New Roman"/>
                <w:b w:val="false"/>
                <w:bCs w:val="false"/>
                <w:color w:val="auto"/>
                <w:kern w:val="0"/>
                <w:sz w:val="22"/>
                <w:szCs w:val="22"/>
                <w:lang w:val="en-AU" w:eastAsia="en-US" w:bidi="ar-SA"/>
              </w:rPr>
              <w:t>.</w:t>
            </w:r>
          </w:p>
        </w:tc>
      </w:tr>
      <w:tr>
        <w:trPr/>
        <w:tc>
          <w:tcPr>
            <w:tcW w:w="910" w:type="dxa"/>
            <w:tcBorders/>
          </w:tcPr>
          <w:p>
            <w:pPr>
              <w:pStyle w:val="Normal"/>
              <w:widowControl w:val="false"/>
              <w:bidi w:val="0"/>
              <w:jc w:val="end"/>
              <w:rPr>
                <w:rFonts w:eastAsia="Cambria" w:cs="Cambria"/>
                <w:b w:val="false"/>
                <w:i w:val="false"/>
                <w:i w:val="false"/>
                <w:color w:val="000000"/>
                <w:sz w:val="22"/>
                <w:szCs w:val="22"/>
                <w:lang w:val="en-AU"/>
              </w:rPr>
            </w:pPr>
            <w:r>
              <w:rPr>
                <w:rFonts w:eastAsia="Cambria" w:cs="Cambria"/>
                <w:b w:val="false"/>
                <w:i w:val="false"/>
                <w:color w:val="000000"/>
                <w:sz w:val="22"/>
                <w:szCs w:val="22"/>
                <w:lang w:val="en-AU"/>
              </w:rPr>
              <w:t>01/2020</w:t>
            </w:r>
          </w:p>
        </w:tc>
        <w:tc>
          <w:tcPr>
            <w:tcW w:w="9412" w:type="dxa"/>
            <w:tcBorders/>
          </w:tcPr>
          <w:p>
            <w:pPr>
              <w:pStyle w:val="Normal"/>
              <w:widowControl w:val="false"/>
              <w:bidi w:val="0"/>
              <w:jc w:val="start"/>
              <w:rPr>
                <w:sz w:val="22"/>
                <w:szCs w:val="22"/>
              </w:rPr>
            </w:pPr>
            <w:r>
              <w:rPr>
                <w:rFonts w:eastAsia="Cambria" w:cs="Cambria"/>
                <w:b w:val="false"/>
                <w:i w:val="false"/>
                <w:color w:val="000000"/>
                <w:sz w:val="22"/>
                <w:szCs w:val="22"/>
                <w:lang w:val="en-AU"/>
              </w:rPr>
              <w:t xml:space="preserve">I </w:t>
            </w:r>
            <w:r>
              <w:rPr>
                <w:rFonts w:eastAsia="Cambria" w:cs="Cambria"/>
                <w:b w:val="false"/>
                <w:i w:val="false"/>
                <w:color w:val="000000"/>
                <w:sz w:val="22"/>
                <w:szCs w:val="22"/>
                <w:lang w:val="en-AU"/>
              </w:rPr>
              <w:t xml:space="preserve">served as an expert for </w:t>
            </w:r>
            <w:r>
              <w:rPr>
                <w:rFonts w:eastAsia="Cambria" w:cs="Cambria"/>
                <w:b w:val="false"/>
                <w:i w:val="false"/>
                <w:color w:val="000000"/>
                <w:sz w:val="22"/>
                <w:szCs w:val="22"/>
                <w:lang w:val="en-AU"/>
              </w:rPr>
              <w:t xml:space="preserve">the </w:t>
            </w:r>
            <w:r>
              <w:rPr>
                <w:rFonts w:eastAsia="Cambria" w:cs="Cambria"/>
                <w:b/>
                <w:bCs/>
                <w:i w:val="false"/>
                <w:color w:val="000000"/>
                <w:sz w:val="22"/>
                <w:szCs w:val="22"/>
                <w:lang w:val="en-AU"/>
              </w:rPr>
              <w:t>Council of Attorneys General of New South Wales (NSW)</w:t>
            </w:r>
            <w:r>
              <w:rPr>
                <w:rFonts w:eastAsia="Cambria" w:cs="Cambria"/>
                <w:b w:val="false"/>
                <w:i w:val="false"/>
                <w:color w:val="000000"/>
                <w:sz w:val="22"/>
                <w:szCs w:val="22"/>
                <w:lang w:val="en-AU"/>
              </w:rPr>
              <w:t xml:space="preserve"> </w:t>
            </w:r>
            <w:r>
              <w:rPr>
                <w:rFonts w:eastAsia="Cambria" w:cs="Cambria"/>
                <w:b w:val="false"/>
                <w:i w:val="false"/>
                <w:color w:val="000000"/>
                <w:sz w:val="22"/>
                <w:szCs w:val="22"/>
                <w:lang w:val="en-AU"/>
              </w:rPr>
              <w:t>for</w:t>
            </w:r>
            <w:r>
              <w:rPr>
                <w:rFonts w:eastAsia="Cambria" w:cs="Cambria"/>
                <w:b w:val="false"/>
                <w:i w:val="false"/>
                <w:color w:val="000000"/>
                <w:sz w:val="22"/>
                <w:szCs w:val="22"/>
                <w:lang w:val="en-AU"/>
              </w:rPr>
              <w:t xml:space="preserve"> the </w:t>
            </w:r>
            <w:hyperlink r:id="rId52">
              <w:r>
                <w:rPr>
                  <w:rStyle w:val="Hyperlink"/>
                  <w:sz w:val="22"/>
                  <w:szCs w:val="22"/>
                </w:rPr>
                <w:t>defamation law reform</w:t>
              </w:r>
            </w:hyperlink>
            <w:r>
              <w:rPr>
                <w:sz w:val="22"/>
                <w:szCs w:val="22"/>
              </w:rPr>
              <w:t xml:space="preserve">, </w:t>
            </w:r>
            <w:r>
              <w:rPr>
                <w:sz w:val="22"/>
                <w:szCs w:val="22"/>
              </w:rPr>
              <w:t>helping t</w:t>
            </w:r>
            <w:r>
              <w:rPr>
                <w:rFonts w:eastAsia="Cambria" w:cs="Cambria"/>
                <w:b w:val="false"/>
                <w:i w:val="false"/>
                <w:color w:val="000000"/>
                <w:sz w:val="22"/>
                <w:szCs w:val="22"/>
                <w:lang w:val="en-AU"/>
              </w:rPr>
              <w:t xml:space="preserve">he NSW government develop their understanding of online social networks and internet service providers. The law reform proposal </w:t>
            </w:r>
            <w:r>
              <w:rPr>
                <w:rFonts w:eastAsia="Cambria" w:cs="Cambria"/>
                <w:b w:val="false"/>
                <w:i w:val="false"/>
                <w:color w:val="000000"/>
                <w:sz w:val="22"/>
                <w:szCs w:val="22"/>
                <w:lang w:val="en-AU"/>
              </w:rPr>
              <w:t>v</w:t>
            </w:r>
            <w:r>
              <w:rPr>
                <w:rFonts w:eastAsia="Cambria" w:cs="Cambria"/>
                <w:b w:val="false"/>
                <w:i w:val="false"/>
                <w:color w:val="000000"/>
                <w:sz w:val="22"/>
                <w:szCs w:val="22"/>
                <w:lang w:val="en-AU"/>
              </w:rPr>
              <w:t xml:space="preserve">oted into law </w:t>
            </w:r>
            <w:r>
              <w:rPr>
                <w:rFonts w:eastAsia="Cambria" w:cs="Cambria"/>
                <w:b w:val="false"/>
                <w:i w:val="false"/>
                <w:color w:val="000000"/>
                <w:sz w:val="22"/>
                <w:szCs w:val="22"/>
                <w:lang w:val="en-AU"/>
              </w:rPr>
              <w:t>in</w:t>
            </w:r>
            <w:r>
              <w:rPr>
                <w:rFonts w:eastAsia="Cambria" w:cs="Cambria"/>
                <w:b w:val="false"/>
                <w:i w:val="false"/>
                <w:color w:val="000000"/>
                <w:sz w:val="22"/>
                <w:szCs w:val="22"/>
                <w:lang w:val="en-AU"/>
              </w:rPr>
              <w:t xml:space="preserve"> August 2020.</w:t>
            </w:r>
          </w:p>
        </w:tc>
      </w:tr>
    </w:tbl>
    <w:p>
      <w:pPr>
        <w:pStyle w:val="Heading2"/>
        <w:ind w:hanging="0" w:start="0"/>
        <w:rPr/>
      </w:pPr>
      <w:r>
        <w:rPr>
          <w:rFonts w:eastAsia="DejaVu Sans;MS Mincho"/>
          <w:bCs/>
          <w:i w:val="false"/>
          <w:iCs w:val="false"/>
          <w:caps w:val="false"/>
          <w:smallCaps w:val="false"/>
          <w:color w:val="2323DC"/>
          <w:spacing w:val="0"/>
          <w:kern w:val="2"/>
          <w:u w:val="none"/>
          <w:lang w:eastAsia="zh-CN" w:bidi="hi-IN"/>
        </w:rPr>
        <w:t xml:space="preserve">Honours, </w:t>
      </w:r>
      <w:r>
        <w:rPr>
          <w:rFonts w:eastAsia="DejaVu Sans;MS Mincho"/>
          <w:bCs/>
          <w:i w:val="false"/>
          <w:iCs w:val="false"/>
          <w:caps w:val="false"/>
          <w:smallCaps w:val="false"/>
          <w:color w:val="2323DC"/>
          <w:spacing w:val="0"/>
          <w:kern w:val="2"/>
          <w:u w:val="none"/>
          <w:lang w:eastAsia="zh-CN" w:bidi="hi-IN"/>
        </w:rPr>
        <w:t>prizes</w:t>
      </w:r>
      <w:r>
        <w:rPr>
          <w:rFonts w:eastAsia="DejaVu Sans;MS Mincho"/>
          <w:bCs/>
          <w:i w:val="false"/>
          <w:iCs w:val="false"/>
          <w:caps w:val="false"/>
          <w:smallCaps w:val="false"/>
          <w:color w:val="2323DC"/>
          <w:spacing w:val="0"/>
          <w:kern w:val="2"/>
          <w:u w:val="none"/>
          <w:lang w:eastAsia="zh-CN" w:bidi="hi-IN"/>
        </w:rPr>
        <w:t xml:space="preserve"> </w:t>
      </w:r>
      <w:r>
        <w:rPr>
          <w:rFonts w:eastAsia="DejaVu Sans;MS Mincho"/>
          <w:bCs/>
          <w:i w:val="false"/>
          <w:iCs w:val="false"/>
          <w:caps w:val="false"/>
          <w:smallCaps w:val="false"/>
          <w:color w:val="2323DC"/>
          <w:spacing w:val="0"/>
          <w:kern w:val="2"/>
          <w:u w:val="none"/>
          <w:lang w:eastAsia="zh-CN" w:bidi="hi-IN"/>
        </w:rPr>
        <w:t>and</w:t>
      </w:r>
      <w:r>
        <w:rPr>
          <w:rFonts w:eastAsia="DejaVu Sans;MS Mincho"/>
          <w:bCs/>
          <w:i w:val="false"/>
          <w:iCs w:val="false"/>
          <w:caps w:val="false"/>
          <w:smallCaps w:val="false"/>
          <w:color w:val="2323DC"/>
          <w:spacing w:val="0"/>
          <w:kern w:val="2"/>
          <w:u w:val="none"/>
          <w:lang w:eastAsia="zh-CN" w:bidi="hi-IN"/>
        </w:rPr>
        <w:t xml:space="preserve"> </w:t>
      </w:r>
      <w:r>
        <w:rPr>
          <w:rFonts w:eastAsia="DejaVu Sans;MS Mincho"/>
          <w:bCs/>
          <w:i w:val="false"/>
          <w:iCs w:val="false"/>
          <w:caps w:val="false"/>
          <w:smallCaps w:val="false"/>
          <w:color w:val="2323DC"/>
          <w:spacing w:val="0"/>
          <w:kern w:val="2"/>
          <w:u w:val="none"/>
          <w:lang w:eastAsia="zh-CN" w:bidi="hi-IN"/>
        </w:rPr>
        <w:t>awards</w:t>
      </w:r>
    </w:p>
    <w:tbl>
      <w:tblPr>
        <w:tblW w:w="10315" w:type="dxa"/>
        <w:jc w:val="start"/>
        <w:tblInd w:w="5" w:type="dxa"/>
        <w:tblLayout w:type="fixed"/>
        <w:tblCellMar>
          <w:top w:w="55" w:type="dxa"/>
          <w:start w:w="108" w:type="dxa"/>
          <w:bottom w:w="55" w:type="dxa"/>
          <w:end w:w="108" w:type="dxa"/>
        </w:tblCellMar>
      </w:tblPr>
      <w:tblGrid>
        <w:gridCol w:w="1365"/>
        <w:gridCol w:w="8950"/>
      </w:tblGrid>
      <w:tr>
        <w:trPr/>
        <w:tc>
          <w:tcPr>
            <w:tcW w:w="1365" w:type="dxa"/>
            <w:tcBorders/>
          </w:tcPr>
          <w:p>
            <w:pPr>
              <w:pStyle w:val="Normal"/>
              <w:widowControl w:val="false"/>
              <w:rPr>
                <w:rFonts w:ascii="Times New Roman" w:hAnsi="Times New Roman" w:cs="Arial"/>
                <w:sz w:val="22"/>
                <w:szCs w:val="22"/>
                <w:lang w:val="en-AU"/>
              </w:rPr>
            </w:pPr>
            <w:r>
              <w:rPr>
                <w:rFonts w:cs="Arial"/>
                <w:sz w:val="22"/>
                <w:szCs w:val="22"/>
                <w:lang w:val="en-AU"/>
              </w:rPr>
              <w:t>09/2024</w:t>
            </w:r>
          </w:p>
        </w:tc>
        <w:tc>
          <w:tcPr>
            <w:tcW w:w="8950" w:type="dxa"/>
            <w:tcBorders/>
          </w:tcPr>
          <w:p>
            <w:pPr>
              <w:pStyle w:val="BodyText"/>
              <w:bidi w:val="0"/>
              <w:spacing w:before="0" w:after="0"/>
              <w:rPr>
                <w:lang w:val="en-AU"/>
              </w:rPr>
            </w:pPr>
            <w:r>
              <w:rPr>
                <w:sz w:val="22"/>
                <w:szCs w:val="22"/>
                <w:lang w:val="en-AU"/>
              </w:rPr>
              <w:t xml:space="preserve">(finalist)  </w:t>
            </w:r>
            <w:hyperlink r:id="rId53">
              <w:r>
                <w:rPr>
                  <w:rStyle w:val="Hyperlink"/>
                  <w:rFonts w:eastAsia="Cambria" w:cs="Cambria"/>
                  <w:b w:val="false"/>
                  <w:bCs w:val="false"/>
                  <w:i w:val="false"/>
                  <w:iCs w:val="false"/>
                  <w:caps w:val="false"/>
                  <w:smallCaps w:val="false"/>
                  <w:strike w:val="false"/>
                  <w:dstrike w:val="false"/>
                  <w:color w:val="000080"/>
                  <w:sz w:val="22"/>
                  <w:szCs w:val="22"/>
                  <w:u w:val="single"/>
                  <w:effect w:val="none"/>
                  <w:shd w:fill="auto" w:val="clear"/>
                  <w:lang w:val="en-AU"/>
                </w:rPr>
                <w:t>Australian Museum Eureka Prizes</w:t>
              </w:r>
            </w:hyperlink>
            <w:r>
              <w:rPr>
                <w:rFonts w:eastAsia="Cambria" w:cs="Cambria"/>
                <w:b w:val="false"/>
                <w:bCs w:val="false"/>
                <w:i w:val="false"/>
                <w:iCs w:val="false"/>
                <w:caps w:val="false"/>
                <w:smallCaps w:val="false"/>
                <w:strike w:val="false"/>
                <w:dstrike w:val="false"/>
                <w:color w:val="000000"/>
                <w:sz w:val="22"/>
                <w:szCs w:val="22"/>
                <w:u w:val="none"/>
                <w:effect w:val="none"/>
                <w:shd w:fill="auto" w:val="clear"/>
                <w:lang w:val="en-AU"/>
              </w:rPr>
              <w:t xml:space="preserve"> for Outstanding Science in Safeguarding Australia</w:t>
            </w:r>
          </w:p>
        </w:tc>
      </w:tr>
      <w:tr>
        <w:trPr/>
        <w:tc>
          <w:tcPr>
            <w:tcW w:w="1365" w:type="dxa"/>
            <w:tcBorders/>
          </w:tcPr>
          <w:p>
            <w:pPr>
              <w:pStyle w:val="Normal"/>
              <w:widowControl w:val="false"/>
              <w:rPr>
                <w:rFonts w:ascii="Times New Roman" w:hAnsi="Times New Roman" w:cs="Arial"/>
                <w:sz w:val="22"/>
                <w:szCs w:val="22"/>
                <w:lang w:val="en-AU"/>
              </w:rPr>
            </w:pPr>
            <w:r>
              <w:rPr>
                <w:rFonts w:cs="Arial"/>
                <w:sz w:val="22"/>
                <w:szCs w:val="22"/>
                <w:lang w:val="en-AU"/>
              </w:rPr>
              <w:t>09/2023</w:t>
            </w:r>
          </w:p>
        </w:tc>
        <w:tc>
          <w:tcPr>
            <w:tcW w:w="8950" w:type="dxa"/>
            <w:tcBorders/>
          </w:tcPr>
          <w:p>
            <w:pPr>
              <w:pStyle w:val="BodyText"/>
              <w:bidi w:val="0"/>
              <w:spacing w:before="0" w:after="0"/>
              <w:rPr/>
            </w:pPr>
            <w:r>
              <w:rPr>
                <w:b/>
                <w:bCs/>
                <w:i w:val="false"/>
                <w:iCs w:val="false"/>
                <w:caps w:val="false"/>
                <w:smallCaps w:val="false"/>
                <w:strike w:val="false"/>
                <w:dstrike w:val="false"/>
                <w:color w:val="000000"/>
                <w:sz w:val="22"/>
                <w:szCs w:val="22"/>
                <w:u w:val="none"/>
                <w:effect w:val="none"/>
                <w:shd w:fill="auto" w:val="clear"/>
                <w:lang w:val="en-US"/>
              </w:rPr>
              <w:t xml:space="preserve">Excellence Award </w:t>
            </w:r>
            <w:r>
              <w:rPr>
                <w:b w:val="false"/>
                <w:bCs w:val="false"/>
                <w:i w:val="false"/>
                <w:caps w:val="false"/>
                <w:smallCaps w:val="false"/>
                <w:strike w:val="false"/>
                <w:dstrike w:val="false"/>
                <w:color w:val="000000"/>
                <w:sz w:val="22"/>
                <w:szCs w:val="22"/>
                <w:u w:val="none"/>
                <w:effect w:val="none"/>
                <w:shd w:fill="auto" w:val="clear"/>
                <w:lang w:val="en-US"/>
              </w:rPr>
              <w:t xml:space="preserve">and </w:t>
            </w:r>
            <w:r>
              <w:rPr>
                <w:b/>
                <w:bCs/>
                <w:i w:val="false"/>
                <w:iCs w:val="false"/>
                <w:caps w:val="false"/>
                <w:smallCaps w:val="false"/>
                <w:strike w:val="false"/>
                <w:dstrike w:val="false"/>
                <w:color w:val="000000"/>
                <w:sz w:val="22"/>
                <w:szCs w:val="22"/>
                <w:u w:val="none"/>
                <w:effect w:val="none"/>
                <w:shd w:fill="auto" w:val="clear"/>
                <w:lang w:val="en-US"/>
              </w:rPr>
              <w:t>Academic of the Year Award</w:t>
            </w:r>
            <w:r>
              <w:rPr>
                <w:b w:val="false"/>
                <w:bCs w:val="false"/>
                <w:i/>
                <w:iCs/>
                <w:caps w:val="false"/>
                <w:smallCaps w:val="false"/>
                <w:strike w:val="false"/>
                <w:dstrike w:val="false"/>
                <w:color w:val="000000"/>
                <w:sz w:val="22"/>
                <w:szCs w:val="22"/>
                <w:u w:val="none"/>
                <w:effect w:val="none"/>
                <w:shd w:fill="auto" w:val="clear"/>
                <w:lang w:val="en-US"/>
              </w:rPr>
              <w:t>,</w:t>
            </w:r>
            <w:r>
              <w:rPr>
                <w:b w:val="false"/>
                <w:bCs w:val="false"/>
                <w:i w:val="false"/>
                <w:caps w:val="false"/>
                <w:smallCaps w:val="false"/>
                <w:strike w:val="false"/>
                <w:dstrike w:val="false"/>
                <w:color w:val="000000"/>
                <w:sz w:val="22"/>
                <w:szCs w:val="22"/>
                <w:u w:val="none"/>
                <w:effect w:val="none"/>
                <w:shd w:fill="auto" w:val="clear"/>
                <w:lang w:val="en-US"/>
              </w:rPr>
              <w:t xml:space="preserve"> </w:t>
            </w:r>
            <w:hyperlink r:id="rId54">
              <w:r>
                <w:rPr>
                  <w:rStyle w:val="Hyperlink"/>
                  <w:b w:val="false"/>
                  <w:bCs w:val="false"/>
                  <w:i w:val="false"/>
                  <w:caps w:val="false"/>
                  <w:smallCaps w:val="false"/>
                  <w:strike w:val="false"/>
                  <w:dstrike w:val="false"/>
                  <w:color w:val="000080"/>
                  <w:sz w:val="22"/>
                  <w:szCs w:val="22"/>
                  <w:u w:val="single"/>
                  <w:effect w:val="none"/>
                  <w:shd w:fill="auto" w:val="clear"/>
                  <w:lang w:val="zxx"/>
                </w:rPr>
                <w:t>2023 Australian Defence Industry Awards</w:t>
              </w:r>
            </w:hyperlink>
            <w:r>
              <w:rPr>
                <w:b w:val="false"/>
                <w:bCs w:val="false"/>
                <w:i w:val="false"/>
                <w:caps w:val="false"/>
                <w:smallCaps w:val="false"/>
                <w:strike w:val="false"/>
                <w:dstrike w:val="false"/>
                <w:color w:val="000000"/>
                <w:sz w:val="22"/>
                <w:szCs w:val="22"/>
                <w:u w:val="none"/>
                <w:effect w:val="none"/>
                <w:shd w:fill="auto" w:val="clear"/>
                <w:lang w:val="en-US"/>
              </w:rPr>
              <w:t>.</w:t>
            </w:r>
          </w:p>
        </w:tc>
      </w:tr>
      <w:tr>
        <w:trPr/>
        <w:tc>
          <w:tcPr>
            <w:tcW w:w="1365" w:type="dxa"/>
            <w:tcBorders/>
          </w:tcPr>
          <w:p>
            <w:pPr>
              <w:pStyle w:val="Normal"/>
              <w:widowControl w:val="false"/>
              <w:rPr>
                <w:rFonts w:cs="Arial"/>
                <w:sz w:val="22"/>
                <w:szCs w:val="22"/>
                <w:lang w:val="en-AU"/>
              </w:rPr>
            </w:pPr>
            <w:r>
              <w:rPr>
                <w:rFonts w:cs="Arial"/>
                <w:sz w:val="22"/>
                <w:szCs w:val="22"/>
                <w:lang w:val="en-AU"/>
              </w:rPr>
              <w:t>11/2020</w:t>
            </w:r>
          </w:p>
        </w:tc>
        <w:tc>
          <w:tcPr>
            <w:tcW w:w="8950" w:type="dxa"/>
            <w:tcBorders/>
          </w:tcPr>
          <w:p>
            <w:pPr>
              <w:pStyle w:val="Normal"/>
              <w:widowControl w:val="false"/>
              <w:bidi w:val="0"/>
              <w:spacing w:before="0" w:after="0"/>
              <w:jc w:val="start"/>
              <w:rPr>
                <w:sz w:val="22"/>
                <w:szCs w:val="22"/>
              </w:rPr>
            </w:pPr>
            <w:r>
              <w:rPr>
                <w:rFonts w:eastAsia="Cambria" w:cs="Cambria"/>
                <w:b/>
                <w:bCs/>
                <w:i w:val="false"/>
                <w:color w:val="000000"/>
                <w:sz w:val="22"/>
                <w:szCs w:val="22"/>
                <w:lang w:val="en-AU"/>
              </w:rPr>
              <w:t>PitchFest award for disinformation prototype.</w:t>
            </w:r>
            <w:r>
              <w:rPr>
                <w:rFonts w:eastAsia="Cambria" w:cs="Cambria"/>
                <w:b w:val="false"/>
                <w:i w:val="false"/>
                <w:color w:val="000000"/>
                <w:sz w:val="22"/>
                <w:szCs w:val="22"/>
                <w:lang w:val="en-AU"/>
              </w:rPr>
              <w:t xml:space="preserve"> NSW Smart Sensing Network &amp; Klarrio Ltd.</w:t>
            </w:r>
          </w:p>
        </w:tc>
      </w:tr>
      <w:tr>
        <w:trPr>
          <w:trHeight w:val="201" w:hRule="atLeast"/>
        </w:trPr>
        <w:tc>
          <w:tcPr>
            <w:tcW w:w="1365" w:type="dxa"/>
            <w:tcBorders/>
          </w:tcPr>
          <w:p>
            <w:pPr>
              <w:pStyle w:val="Normal"/>
              <w:widowControl w:val="false"/>
              <w:rPr>
                <w:rFonts w:cs="Arial"/>
                <w:sz w:val="22"/>
                <w:szCs w:val="22"/>
                <w:lang w:val="en-AU"/>
              </w:rPr>
            </w:pPr>
            <w:r>
              <w:rPr>
                <w:rFonts w:cs="Arial"/>
                <w:sz w:val="22"/>
                <w:szCs w:val="22"/>
                <w:lang w:val="en-AU"/>
              </w:rPr>
              <w:t>03/2019</w:t>
            </w:r>
          </w:p>
        </w:tc>
        <w:tc>
          <w:tcPr>
            <w:tcW w:w="8950" w:type="dxa"/>
            <w:tcBorders/>
          </w:tcPr>
          <w:p>
            <w:pPr>
              <w:pStyle w:val="Normal"/>
              <w:rPr/>
            </w:pPr>
            <w:hyperlink r:id="rId55">
              <w:r>
                <w:rPr>
                  <w:rStyle w:val="Hyperlink"/>
                  <w:b/>
                  <w:bCs/>
                  <w:sz w:val="22"/>
                  <w:szCs w:val="22"/>
                  <w:lang w:val="en-AU" w:eastAsia="en-GB"/>
                </w:rPr>
                <w:t>CNRS IDEXLYON</w:t>
              </w:r>
            </w:hyperlink>
            <w:r>
              <w:rPr>
                <w:b/>
                <w:bCs/>
                <w:sz w:val="22"/>
                <w:szCs w:val="22"/>
                <w:lang w:val="en-AU" w:eastAsia="en-GB"/>
              </w:rPr>
              <w:t xml:space="preserve"> awa</w:t>
            </w:r>
            <w:r>
              <w:rPr>
                <w:b/>
                <w:bCs/>
                <w:sz w:val="22"/>
                <w:szCs w:val="22"/>
                <w:lang w:val="en-AU" w:eastAsia="en-GB" w:bidi="ar-SA"/>
              </w:rPr>
              <w:t>rd</w:t>
            </w:r>
            <w:r>
              <w:rPr>
                <w:b/>
                <w:bCs/>
                <w:sz w:val="22"/>
                <w:szCs w:val="22"/>
                <w:lang w:val="en-AU" w:eastAsia="en-GB"/>
              </w:rPr>
              <w:t xml:space="preserve"> for research excellence</w:t>
            </w:r>
            <w:r>
              <w:rPr>
                <w:sz w:val="22"/>
                <w:szCs w:val="22"/>
                <w:lang w:val="en-AU" w:eastAsia="en-GB"/>
              </w:rPr>
              <w:t>. French National Research Agency.</w:t>
            </w:r>
          </w:p>
        </w:tc>
      </w:tr>
      <w:tr>
        <w:trPr/>
        <w:tc>
          <w:tcPr>
            <w:tcW w:w="1365" w:type="dxa"/>
            <w:tcBorders/>
          </w:tcPr>
          <w:p>
            <w:pPr>
              <w:pStyle w:val="Normal"/>
              <w:widowControl w:val="false"/>
              <w:rPr>
                <w:rFonts w:cs="Arial"/>
                <w:sz w:val="22"/>
                <w:szCs w:val="22"/>
                <w:lang w:val="en-AU"/>
              </w:rPr>
            </w:pPr>
            <w:r>
              <w:rPr>
                <w:rFonts w:cs="Arial"/>
                <w:sz w:val="22"/>
                <w:szCs w:val="22"/>
                <w:lang w:val="en-AU"/>
              </w:rPr>
              <w:t>04/2018</w:t>
            </w:r>
          </w:p>
        </w:tc>
        <w:tc>
          <w:tcPr>
            <w:tcW w:w="8950" w:type="dxa"/>
            <w:tcBorders/>
          </w:tcPr>
          <w:p>
            <w:pPr>
              <w:pStyle w:val="Normal"/>
              <w:widowControl w:val="false"/>
              <w:spacing w:before="0" w:after="0"/>
              <w:jc w:val="both"/>
              <w:rPr>
                <w:sz w:val="22"/>
                <w:szCs w:val="22"/>
                <w:lang w:val="en-AU"/>
              </w:rPr>
            </w:pPr>
            <w:r>
              <w:rPr>
                <w:rFonts w:cs="Arial"/>
                <w:b/>
                <w:bCs/>
                <w:color w:val="000000"/>
                <w:sz w:val="22"/>
                <w:szCs w:val="22"/>
                <w:lang w:val="en-AU"/>
              </w:rPr>
              <w:t>Travel Awards</w:t>
            </w:r>
            <w:r>
              <w:rPr>
                <w:rFonts w:cs="Arial"/>
                <w:color w:val="000000"/>
                <w:sz w:val="22"/>
                <w:szCs w:val="22"/>
                <w:lang w:val="en-AU"/>
              </w:rPr>
              <w:t xml:space="preserve"> – to travel to </w:t>
            </w:r>
            <w:r>
              <w:rPr>
                <w:rFonts w:cs="Arial"/>
                <w:color w:val="000000"/>
                <w:sz w:val="22"/>
                <w:szCs w:val="22"/>
                <w:lang w:val="en-AU" w:eastAsia="en-US"/>
              </w:rPr>
              <w:t>ECML-PKDD’15,</w:t>
            </w:r>
            <w:r>
              <w:rPr>
                <w:rFonts w:cs="Arial"/>
                <w:color w:val="000000"/>
                <w:sz w:val="22"/>
                <w:szCs w:val="22"/>
                <w:lang w:val="en-AU"/>
              </w:rPr>
              <w:t>WWW’18. ANU Early Career Researchers grant</w:t>
            </w:r>
            <w:r>
              <w:rPr>
                <w:rFonts w:cs="Arial"/>
                <w:color w:val="000000"/>
                <w:sz w:val="22"/>
                <w:szCs w:val="22"/>
                <w:lang w:val="en-AU"/>
              </w:rPr>
              <w:t>s</w:t>
            </w:r>
          </w:p>
        </w:tc>
      </w:tr>
      <w:tr>
        <w:trPr/>
        <w:tc>
          <w:tcPr>
            <w:tcW w:w="1365" w:type="dxa"/>
            <w:tcBorders/>
          </w:tcPr>
          <w:p>
            <w:pPr>
              <w:pStyle w:val="Normal"/>
              <w:widowControl w:val="false"/>
              <w:jc w:val="both"/>
              <w:rPr>
                <w:rFonts w:cs="Arial"/>
                <w:color w:val="000000"/>
                <w:sz w:val="22"/>
                <w:szCs w:val="22"/>
                <w:lang w:val="en-AU"/>
              </w:rPr>
            </w:pPr>
            <w:r>
              <w:rPr>
                <w:rFonts w:cs="Arial"/>
                <w:color w:val="000000"/>
                <w:sz w:val="22"/>
                <w:szCs w:val="22"/>
                <w:lang w:val="en-AU"/>
              </w:rPr>
              <w:t>01/2015</w:t>
            </w:r>
          </w:p>
        </w:tc>
        <w:tc>
          <w:tcPr>
            <w:tcW w:w="8950" w:type="dxa"/>
            <w:tcBorders/>
          </w:tcPr>
          <w:p>
            <w:pPr>
              <w:pStyle w:val="Normal"/>
              <w:widowControl w:val="false"/>
              <w:spacing w:before="0" w:after="0"/>
              <w:jc w:val="both"/>
              <w:rPr>
                <w:sz w:val="22"/>
                <w:szCs w:val="22"/>
                <w:lang w:val="en-AU"/>
              </w:rPr>
            </w:pPr>
            <w:r>
              <w:rPr>
                <w:rFonts w:cs="Arial"/>
                <w:b/>
                <w:bCs/>
                <w:color w:val="000000"/>
                <w:sz w:val="22"/>
                <w:szCs w:val="22"/>
                <w:lang w:val="en-AU"/>
              </w:rPr>
              <w:t>NVIDIA Titan G</w:t>
            </w:r>
            <w:r>
              <w:rPr>
                <w:rFonts w:cs="Arial"/>
                <w:b/>
                <w:bCs/>
                <w:color w:val="000000"/>
                <w:sz w:val="22"/>
                <w:szCs w:val="22"/>
                <w:lang w:val="en-AU"/>
              </w:rPr>
              <w:t>PU</w:t>
            </w:r>
            <w:r>
              <w:rPr>
                <w:rFonts w:cs="Arial"/>
                <w:color w:val="000000"/>
                <w:sz w:val="22"/>
                <w:szCs w:val="22"/>
                <w:lang w:val="en-AU"/>
              </w:rPr>
              <w:t xml:space="preserve">. </w:t>
            </w:r>
            <w:r>
              <w:rPr>
                <w:rFonts w:cs="Arial"/>
                <w:color w:val="000000"/>
                <w:sz w:val="22"/>
                <w:szCs w:val="22"/>
                <w:lang w:val="en-AU"/>
              </w:rPr>
              <w:t xml:space="preserve">NVIDIA GPU </w:t>
            </w:r>
            <w:r>
              <w:rPr>
                <w:rFonts w:cs="Arial"/>
                <w:color w:val="000000"/>
                <w:sz w:val="22"/>
                <w:szCs w:val="22"/>
                <w:lang w:val="en-AU"/>
              </w:rPr>
              <w:t>Awards</w:t>
            </w:r>
            <w:r>
              <w:rPr>
                <w:rFonts w:cs="Arial"/>
                <w:color w:val="000000"/>
                <w:sz w:val="22"/>
                <w:szCs w:val="22"/>
                <w:lang w:val="en-AU"/>
              </w:rPr>
              <w:t xml:space="preserve"> Program.</w:t>
            </w:r>
          </w:p>
        </w:tc>
      </w:tr>
      <w:tr>
        <w:trPr/>
        <w:tc>
          <w:tcPr>
            <w:tcW w:w="1365" w:type="dxa"/>
            <w:tcBorders/>
          </w:tcPr>
          <w:p>
            <w:pPr>
              <w:pStyle w:val="Normal"/>
              <w:widowControl w:val="false"/>
              <w:rPr>
                <w:rFonts w:cs="Arial"/>
                <w:sz w:val="22"/>
                <w:szCs w:val="22"/>
                <w:lang w:val="en-AU"/>
              </w:rPr>
            </w:pPr>
            <w:r>
              <w:rPr>
                <w:rFonts w:cs="Arial"/>
                <w:sz w:val="22"/>
                <w:szCs w:val="22"/>
                <w:lang w:val="en-AU"/>
              </w:rPr>
              <w:t>11/2012</w:t>
            </w:r>
          </w:p>
        </w:tc>
        <w:tc>
          <w:tcPr>
            <w:tcW w:w="8950" w:type="dxa"/>
            <w:tcBorders/>
          </w:tcPr>
          <w:p>
            <w:pPr>
              <w:pStyle w:val="Normal"/>
              <w:widowControl w:val="false"/>
              <w:spacing w:before="0" w:after="0"/>
              <w:jc w:val="both"/>
              <w:rPr>
                <w:sz w:val="22"/>
                <w:szCs w:val="22"/>
              </w:rPr>
            </w:pPr>
            <w:r>
              <w:rPr>
                <w:b/>
                <w:bCs/>
                <w:color w:val="000000"/>
                <w:sz w:val="22"/>
                <w:szCs w:val="22"/>
                <w:lang w:val="en-AU"/>
              </w:rPr>
              <w:t>Best student paper award.</w:t>
            </w:r>
            <w:r>
              <w:rPr>
                <w:color w:val="000000"/>
                <w:sz w:val="22"/>
                <w:szCs w:val="22"/>
                <w:lang w:val="en-AU"/>
              </w:rPr>
              <w:t xml:space="preserve"> </w:t>
            </w:r>
            <w:r>
              <w:rPr>
                <w:rFonts w:cs="Arial"/>
                <w:color w:val="000000"/>
                <w:sz w:val="22"/>
                <w:szCs w:val="22"/>
                <w:lang w:val="en-AU"/>
              </w:rPr>
              <w:t xml:space="preserve">International Conference on Tools with Artificial Intelligence, </w:t>
            </w:r>
            <w:r>
              <w:rPr>
                <w:rFonts w:cs="Arial"/>
                <w:color w:val="000000"/>
                <w:sz w:val="22"/>
                <w:szCs w:val="22"/>
                <w:lang w:val="en-AU"/>
              </w:rPr>
              <w:t>2012.</w:t>
            </w:r>
          </w:p>
        </w:tc>
      </w:tr>
    </w:tbl>
    <w:p>
      <w:pPr>
        <w:pStyle w:val="Heading2"/>
        <w:ind w:hanging="0" w:start="0"/>
        <w:rPr/>
      </w:pPr>
      <w:r>
        <w:rPr>
          <w:rFonts w:eastAsia="DejaVu Sans;MS Mincho"/>
          <w:i w:val="false"/>
          <w:iCs w:val="false"/>
          <w:caps w:val="false"/>
          <w:smallCaps w:val="false"/>
          <w:spacing w:val="0"/>
          <w:kern w:val="2"/>
          <w:u w:val="none"/>
          <w:lang w:eastAsia="zh-CN" w:bidi="hi-IN"/>
        </w:rPr>
        <w:t xml:space="preserve">Professional </w:t>
      </w:r>
      <w:r>
        <w:rPr>
          <w:rFonts w:eastAsia="DejaVu Sans;MS Mincho"/>
          <w:i w:val="false"/>
          <w:iCs w:val="false"/>
          <w:caps w:val="false"/>
          <w:smallCaps w:val="false"/>
          <w:spacing w:val="0"/>
          <w:kern w:val="2"/>
          <w:u w:val="none"/>
          <w:lang w:eastAsia="zh-CN" w:bidi="hi-IN"/>
        </w:rPr>
        <w:t>service</w:t>
      </w:r>
    </w:p>
    <w:tbl>
      <w:tblPr>
        <w:tblW w:w="10313" w:type="dxa"/>
        <w:jc w:val="start"/>
        <w:tblInd w:w="0" w:type="dxa"/>
        <w:tblLayout w:type="fixed"/>
        <w:tblCellMar>
          <w:top w:w="55" w:type="dxa"/>
          <w:start w:w="55" w:type="dxa"/>
          <w:bottom w:w="55" w:type="dxa"/>
          <w:end w:w="55" w:type="dxa"/>
        </w:tblCellMar>
      </w:tblPr>
      <w:tblGrid>
        <w:gridCol w:w="1359"/>
        <w:gridCol w:w="8954"/>
      </w:tblGrid>
      <w:tr>
        <w:trPr>
          <w:trHeight w:val="227" w:hRule="atLeast"/>
        </w:trPr>
        <w:tc>
          <w:tcPr>
            <w:tcW w:w="1359" w:type="dxa"/>
            <w:tcBorders/>
          </w:tcPr>
          <w:p>
            <w:pPr>
              <w:pStyle w:val="Normal"/>
              <w:jc w:val="start"/>
              <w:rPr>
                <w:rFonts w:ascii="Times New Roman" w:hAnsi="Times New Roman" w:cs="Arial"/>
                <w:b/>
                <w:bCs/>
                <w:color w:val="2323DC"/>
                <w:sz w:val="22"/>
                <w:szCs w:val="22"/>
                <w:u w:val="none"/>
                <w:lang w:val="en-AU"/>
              </w:rPr>
            </w:pPr>
            <w:r>
              <w:rPr>
                <w:rFonts w:cs="Arial"/>
                <w:b/>
                <w:bCs/>
                <w:color w:val="2323DC"/>
                <w:sz w:val="22"/>
                <w:szCs w:val="22"/>
                <w:u w:val="none"/>
                <w:lang w:val="en-AU"/>
              </w:rPr>
              <w:t xml:space="preserve">Area chair / </w:t>
            </w:r>
            <w:r>
              <w:rPr>
                <w:rFonts w:cs="Arial"/>
                <w:b/>
                <w:bCs/>
                <w:color w:val="2323DC"/>
                <w:sz w:val="22"/>
                <w:szCs w:val="22"/>
                <w:u w:val="none"/>
                <w:lang w:val="en-AU"/>
              </w:rPr>
              <w:t>PC member</w:t>
            </w:r>
          </w:p>
        </w:tc>
        <w:tc>
          <w:tcPr>
            <w:tcW w:w="8954" w:type="dxa"/>
            <w:tcBorders/>
          </w:tcPr>
          <w:p>
            <w:pPr>
              <w:pStyle w:val="Normal"/>
              <w:jc w:val="both"/>
              <w:rPr>
                <w:rFonts w:ascii="Times New Roman" w:hAnsi="Times New Roman" w:eastAsia="DejaVu Sans;MS Mincho" w:cs="Garamond"/>
                <w:b w:val="false"/>
                <w:bCs w:val="false"/>
                <w:color w:val="auto"/>
                <w:kern w:val="2"/>
                <w:sz w:val="22"/>
                <w:szCs w:val="22"/>
                <w:lang w:val="en-AU" w:eastAsia="zh-CN" w:bidi="hi-IN"/>
              </w:rPr>
            </w:pPr>
            <w:r>
              <w:rPr>
                <w:rFonts w:eastAsia="DejaVu Sans;MS Mincho" w:cs="Garamond"/>
                <w:b w:val="false"/>
                <w:bCs w:val="false"/>
                <w:color w:val="auto"/>
                <w:kern w:val="2"/>
                <w:sz w:val="22"/>
                <w:szCs w:val="22"/>
                <w:lang w:val="en-AU" w:eastAsia="zh-CN" w:bidi="hi-IN"/>
              </w:rPr>
              <w:t>Area Chair: ECML-PKDD’21 ‘</w:t>
            </w:r>
            <w:r>
              <w:rPr>
                <w:rFonts w:eastAsia="DejaVu Sans;MS Mincho" w:cs="Garamond"/>
                <w:b w:val="false"/>
                <w:bCs w:val="false"/>
                <w:color w:val="auto"/>
                <w:kern w:val="2"/>
                <w:sz w:val="22"/>
                <w:szCs w:val="22"/>
                <w:lang w:val="en-AU" w:eastAsia="zh-CN" w:bidi="hi-IN"/>
              </w:rPr>
              <w:t>22 ‘</w:t>
            </w:r>
            <w:r>
              <w:rPr>
                <w:rFonts w:eastAsia="DejaVu Sans;MS Mincho" w:cs="Garamond"/>
                <w:b w:val="false"/>
                <w:bCs w:val="false"/>
                <w:color w:val="auto"/>
                <w:kern w:val="2"/>
                <w:sz w:val="22"/>
                <w:szCs w:val="22"/>
                <w:lang w:val="en-AU" w:eastAsia="zh-CN" w:bidi="hi-IN"/>
              </w:rPr>
              <w:t>23</w:t>
            </w:r>
            <w:r>
              <w:rPr>
                <w:rFonts w:eastAsia="DejaVu Sans;MS Mincho" w:cs="Garamond"/>
                <w:b w:val="false"/>
                <w:bCs w:val="false"/>
                <w:color w:val="auto"/>
                <w:kern w:val="2"/>
                <w:sz w:val="22"/>
                <w:szCs w:val="22"/>
                <w:lang w:val="en-AU" w:eastAsia="zh-CN" w:bidi="hi-IN"/>
              </w:rPr>
              <w:t xml:space="preserve">; </w:t>
            </w:r>
          </w:p>
          <w:p>
            <w:pPr>
              <w:pStyle w:val="Normal"/>
              <w:jc w:val="both"/>
              <w:rPr>
                <w:rFonts w:ascii="Times New Roman" w:hAnsi="Times New Roman" w:eastAsia="DejaVu Sans;MS Mincho" w:cs="Garamond"/>
                <w:b w:val="false"/>
                <w:bCs w:val="false"/>
                <w:color w:val="auto"/>
                <w:kern w:val="2"/>
                <w:sz w:val="22"/>
                <w:szCs w:val="22"/>
                <w:lang w:val="en-AU" w:eastAsia="zh-CN" w:bidi="hi-IN"/>
              </w:rPr>
            </w:pPr>
            <w:r>
              <w:rPr>
                <w:rFonts w:eastAsia="DejaVu Sans;MS Mincho" w:cs="Garamond"/>
                <w:b w:val="false"/>
                <w:bCs w:val="false"/>
                <w:color w:val="auto"/>
                <w:kern w:val="2"/>
                <w:sz w:val="22"/>
                <w:szCs w:val="22"/>
                <w:lang w:val="en-AU" w:eastAsia="zh-CN" w:bidi="hi-IN"/>
              </w:rPr>
              <w:t xml:space="preserve">PC: </w:t>
            </w:r>
            <w:r>
              <w:rPr>
                <w:rFonts w:eastAsia="DejaVu Sans;MS Mincho" w:cs="Garamond"/>
                <w:b w:val="false"/>
                <w:bCs w:val="false"/>
                <w:color w:val="auto"/>
                <w:kern w:val="2"/>
                <w:sz w:val="22"/>
                <w:szCs w:val="22"/>
                <w:lang w:val="en-AU" w:eastAsia="zh-CN" w:bidi="hi-IN"/>
              </w:rPr>
              <w:t>WWW’</w:t>
            </w:r>
            <w:r>
              <w:rPr>
                <w:rFonts w:eastAsia="DejaVu Sans;MS Mincho" w:cs="Garamond"/>
                <w:b w:val="false"/>
                <w:bCs w:val="false"/>
                <w:color w:val="auto"/>
                <w:kern w:val="2"/>
                <w:sz w:val="22"/>
                <w:szCs w:val="22"/>
                <w:lang w:val="en-AU" w:eastAsia="zh-CN" w:bidi="hi-IN"/>
              </w:rPr>
              <w:t>20’</w:t>
            </w:r>
            <w:r>
              <w:rPr>
                <w:rFonts w:eastAsia="DejaVu Sans;MS Mincho" w:cs="Garamond"/>
                <w:b w:val="false"/>
                <w:bCs w:val="false"/>
                <w:color w:val="auto"/>
                <w:kern w:val="2"/>
                <w:sz w:val="22"/>
                <w:szCs w:val="22"/>
                <w:lang w:val="en-AU" w:eastAsia="zh-CN" w:bidi="hi-IN"/>
              </w:rPr>
              <w:t>21’22</w:t>
            </w:r>
            <w:r>
              <w:rPr>
                <w:rFonts w:eastAsia="DejaVu Sans;MS Mincho" w:cs="Garamond"/>
                <w:b w:val="false"/>
                <w:bCs w:val="false"/>
                <w:color w:val="auto"/>
                <w:kern w:val="2"/>
                <w:sz w:val="22"/>
                <w:szCs w:val="22"/>
                <w:lang w:val="en-AU" w:eastAsia="zh-CN" w:bidi="hi-IN"/>
              </w:rPr>
              <w:t>, AAAI’20’</w:t>
            </w:r>
            <w:r>
              <w:rPr>
                <w:rFonts w:eastAsia="DejaVu Sans;MS Mincho" w:cs="Garamond"/>
                <w:b w:val="false"/>
                <w:bCs w:val="false"/>
                <w:color w:val="auto"/>
                <w:kern w:val="2"/>
                <w:sz w:val="22"/>
                <w:szCs w:val="22"/>
                <w:lang w:val="en-AU" w:eastAsia="zh-CN" w:bidi="hi-IN"/>
              </w:rPr>
              <w:t>22</w:t>
            </w:r>
            <w:r>
              <w:rPr>
                <w:rFonts w:eastAsia="DejaVu Sans;MS Mincho" w:cs="Garamond"/>
                <w:b w:val="false"/>
                <w:bCs w:val="false"/>
                <w:color w:val="auto"/>
                <w:kern w:val="2"/>
                <w:sz w:val="22"/>
                <w:szCs w:val="22"/>
                <w:lang w:val="en-AU" w:eastAsia="zh-CN" w:bidi="hi-IN"/>
              </w:rPr>
              <w:t>, AAAI’19’</w:t>
            </w:r>
            <w:r>
              <w:rPr>
                <w:rFonts w:eastAsia="DejaVu Sans;MS Mincho" w:cs="Garamond"/>
                <w:b w:val="false"/>
                <w:bCs w:val="false"/>
                <w:color w:val="auto"/>
                <w:kern w:val="2"/>
                <w:sz w:val="22"/>
                <w:szCs w:val="22"/>
                <w:lang w:val="en-AU" w:eastAsia="zh-CN" w:bidi="hi-IN"/>
              </w:rPr>
              <w:t>21</w:t>
            </w:r>
            <w:r>
              <w:rPr>
                <w:rFonts w:eastAsia="DejaVu Sans;MS Mincho" w:cs="Garamond"/>
                <w:b w:val="false"/>
                <w:bCs w:val="false"/>
                <w:color w:val="auto"/>
                <w:kern w:val="2"/>
                <w:sz w:val="22"/>
                <w:szCs w:val="22"/>
                <w:lang w:val="en-AU" w:eastAsia="zh-CN" w:bidi="hi-IN"/>
              </w:rPr>
              <w:t>, ICWSM’19-’</w:t>
            </w:r>
            <w:r>
              <w:rPr>
                <w:rFonts w:eastAsia="DejaVu Sans;MS Mincho" w:cs="Garamond"/>
                <w:b w:val="false"/>
                <w:bCs w:val="false"/>
                <w:color w:val="auto"/>
                <w:kern w:val="2"/>
                <w:sz w:val="22"/>
                <w:szCs w:val="22"/>
                <w:lang w:val="en-AU" w:eastAsia="zh-CN" w:bidi="hi-IN"/>
              </w:rPr>
              <w:t>22</w:t>
            </w:r>
            <w:r>
              <w:rPr>
                <w:rFonts w:eastAsia="DejaVu Sans;MS Mincho" w:cs="Garamond"/>
                <w:b w:val="false"/>
                <w:bCs w:val="false"/>
                <w:color w:val="auto"/>
                <w:kern w:val="2"/>
                <w:sz w:val="22"/>
                <w:szCs w:val="22"/>
                <w:lang w:val="en-AU" w:eastAsia="zh-CN" w:bidi="hi-IN"/>
              </w:rPr>
              <w:t xml:space="preserve">, </w:t>
            </w:r>
            <w:r>
              <w:rPr>
                <w:rFonts w:eastAsia="DejaVu Sans;MS Mincho" w:cs="Garamond"/>
                <w:b w:val="false"/>
                <w:bCs w:val="false"/>
                <w:color w:val="auto"/>
                <w:kern w:val="2"/>
                <w:sz w:val="22"/>
                <w:szCs w:val="22"/>
                <w:lang w:val="en-AU" w:eastAsia="zh-CN" w:bidi="hi-IN"/>
              </w:rPr>
              <w:t>KDD’22</w:t>
            </w:r>
          </w:p>
        </w:tc>
      </w:tr>
      <w:tr>
        <w:trPr>
          <w:trHeight w:val="227" w:hRule="atLeast"/>
        </w:trPr>
        <w:tc>
          <w:tcPr>
            <w:tcW w:w="1359" w:type="dxa"/>
            <w:tcBorders/>
          </w:tcPr>
          <w:p>
            <w:pPr>
              <w:pStyle w:val="Normal"/>
              <w:jc w:val="start"/>
              <w:rPr>
                <w:rFonts w:ascii="Times New Roman" w:hAnsi="Times New Roman"/>
                <w:sz w:val="22"/>
                <w:szCs w:val="22"/>
                <w:lang w:val="en-AU"/>
              </w:rPr>
            </w:pPr>
            <w:r>
              <w:rPr>
                <w:rFonts w:cs="Arial"/>
                <w:b/>
                <w:bCs/>
                <w:color w:val="2323DC"/>
                <w:sz w:val="22"/>
                <w:szCs w:val="22"/>
                <w:u w:val="none"/>
                <w:lang w:val="en-AU"/>
              </w:rPr>
              <w:t>R</w:t>
            </w:r>
            <w:r>
              <w:rPr>
                <w:rFonts w:cs="Arial"/>
                <w:b/>
                <w:bCs/>
                <w:color w:val="2323DC"/>
                <w:sz w:val="22"/>
                <w:szCs w:val="22"/>
                <w:u w:val="none"/>
                <w:lang w:val="en-AU"/>
              </w:rPr>
              <w:t>eviewing</w:t>
            </w:r>
          </w:p>
        </w:tc>
        <w:tc>
          <w:tcPr>
            <w:tcW w:w="8954" w:type="dxa"/>
            <w:tcBorders/>
          </w:tcPr>
          <w:p>
            <w:pPr>
              <w:pStyle w:val="Normal"/>
              <w:jc w:val="both"/>
              <w:rPr>
                <w:rFonts w:ascii="Times New Roman" w:hAnsi="Times New Roman" w:eastAsia="DejaVu Sans;MS Mincho" w:cs="Garamond"/>
                <w:b w:val="false"/>
                <w:bCs w:val="false"/>
                <w:color w:val="auto"/>
                <w:kern w:val="2"/>
                <w:sz w:val="22"/>
                <w:szCs w:val="22"/>
                <w:lang w:val="en-AU" w:eastAsia="zh-CN" w:bidi="hi-IN"/>
              </w:rPr>
            </w:pPr>
            <w:r>
              <w:rPr>
                <w:rFonts w:eastAsia="DejaVu Sans;MS Mincho" w:cs="Garamond"/>
                <w:b w:val="false"/>
                <w:bCs w:val="false"/>
                <w:color w:val="auto"/>
                <w:kern w:val="2"/>
                <w:sz w:val="22"/>
                <w:szCs w:val="22"/>
                <w:lang w:val="en-AU" w:eastAsia="zh-CN" w:bidi="hi-IN"/>
              </w:rPr>
              <w:t xml:space="preserve">Journal of Machine Learning Research, Computational Intelligence, </w:t>
            </w:r>
            <w:r>
              <w:rPr>
                <w:rFonts w:eastAsia="DejaVu Sans;MS Mincho" w:cs="Garamond"/>
                <w:b w:val="false"/>
                <w:bCs w:val="false"/>
                <w:i w:val="false"/>
                <w:caps w:val="false"/>
                <w:smallCaps w:val="false"/>
                <w:color w:val="auto"/>
                <w:spacing w:val="0"/>
                <w:kern w:val="2"/>
                <w:sz w:val="22"/>
                <w:szCs w:val="22"/>
                <w:lang w:val="en-AU" w:eastAsia="zh-CN" w:bidi="hi-IN"/>
              </w:rPr>
              <w:t xml:space="preserve">Transactions on Information Systems, </w:t>
            </w:r>
            <w:r>
              <w:rPr>
                <w:rFonts w:eastAsia="DejaVu Sans;MS Mincho" w:cs="Garamond"/>
                <w:b w:val="false"/>
                <w:bCs w:val="false"/>
                <w:color w:val="auto"/>
                <w:kern w:val="2"/>
                <w:sz w:val="22"/>
                <w:szCs w:val="22"/>
                <w:lang w:val="en-AU" w:eastAsia="zh-CN" w:bidi="hi-IN"/>
              </w:rPr>
              <w:t xml:space="preserve">Journal </w:t>
            </w:r>
            <w:r>
              <w:rPr>
                <w:rFonts w:eastAsia="DejaVu Sans;MS Mincho" w:cs="Garamond"/>
                <w:b w:val="false"/>
                <w:bCs w:val="false"/>
                <w:i w:val="false"/>
                <w:caps w:val="false"/>
                <w:smallCaps w:val="false"/>
                <w:color w:val="auto"/>
                <w:spacing w:val="0"/>
                <w:kern w:val="2"/>
                <w:sz w:val="22"/>
                <w:szCs w:val="22"/>
                <w:lang w:val="en-AU" w:eastAsia="zh-CN" w:bidi="hi-IN"/>
              </w:rPr>
              <w:t>Transactions on Knowledge Discovery from Data</w:t>
            </w:r>
          </w:p>
        </w:tc>
      </w:tr>
      <w:tr>
        <w:trPr/>
        <w:tc>
          <w:tcPr>
            <w:tcW w:w="1359" w:type="dxa"/>
            <w:tcBorders/>
          </w:tcPr>
          <w:p>
            <w:pPr>
              <w:pStyle w:val="Normal"/>
              <w:jc w:val="start"/>
              <w:rPr>
                <w:rFonts w:ascii="Times New Roman" w:hAnsi="Times New Roman" w:cs="Arial"/>
                <w:b/>
                <w:bCs/>
                <w:color w:val="2323DC"/>
                <w:sz w:val="22"/>
                <w:szCs w:val="22"/>
                <w:u w:val="none"/>
                <w:lang w:val="en-AU"/>
              </w:rPr>
            </w:pPr>
            <w:r>
              <w:rPr>
                <w:rFonts w:cs="Arial"/>
                <w:b/>
                <w:bCs/>
                <w:color w:val="2323DC"/>
                <w:sz w:val="22"/>
                <w:szCs w:val="22"/>
                <w:u w:val="none"/>
                <w:lang w:val="en-AU"/>
              </w:rPr>
              <w:t xml:space="preserve">Conference </w:t>
            </w:r>
            <w:r>
              <w:rPr>
                <w:rFonts w:cs="Arial"/>
                <w:b/>
                <w:bCs/>
                <w:color w:val="2323DC"/>
                <w:sz w:val="22"/>
                <w:szCs w:val="22"/>
                <w:u w:val="none"/>
                <w:lang w:val="en-AU"/>
              </w:rPr>
              <w:t>organisation</w:t>
            </w:r>
          </w:p>
        </w:tc>
        <w:tc>
          <w:tcPr>
            <w:tcW w:w="8954" w:type="dxa"/>
            <w:tcBorders/>
          </w:tcPr>
          <w:p>
            <w:pPr>
              <w:pStyle w:val="Normal"/>
              <w:jc w:val="both"/>
              <w:rPr>
                <w:rFonts w:ascii="Times New Roman" w:hAnsi="Times New Roman" w:eastAsia="Garamond" w:cs="Garamond"/>
                <w:b w:val="false"/>
                <w:bCs w:val="false"/>
                <w:i w:val="false"/>
                <w:i w:val="false"/>
                <w:iCs w:val="false"/>
                <w:color w:val="000000"/>
                <w:sz w:val="22"/>
                <w:szCs w:val="22"/>
                <w:lang w:val="en-AU"/>
              </w:rPr>
            </w:pPr>
            <w:r>
              <w:rPr>
                <w:rFonts w:eastAsia="Garamond" w:cs="Garamond"/>
                <w:b w:val="false"/>
                <w:bCs w:val="false"/>
                <w:i w:val="false"/>
                <w:iCs w:val="false"/>
                <w:color w:val="000000"/>
                <w:sz w:val="22"/>
                <w:szCs w:val="22"/>
                <w:lang w:val="en-AU"/>
              </w:rPr>
              <w:t>10/</w:t>
            </w:r>
            <w:r>
              <w:rPr>
                <w:rFonts w:eastAsia="Garamond" w:cs="Garamond"/>
                <w:b w:val="false"/>
                <w:bCs w:val="false"/>
                <w:i w:val="false"/>
                <w:iCs w:val="false"/>
                <w:color w:val="000000"/>
                <w:sz w:val="22"/>
                <w:szCs w:val="22"/>
                <w:lang w:val="en-AU"/>
              </w:rPr>
              <w:t xml:space="preserve">2012: </w:t>
            </w:r>
            <w:r>
              <w:rPr>
                <w:rFonts w:eastAsia="Garamond" w:cs="Garamond"/>
                <w:b w:val="false"/>
                <w:bCs w:val="false"/>
                <w:i w:val="false"/>
                <w:iCs w:val="false"/>
                <w:color w:val="000000"/>
                <w:sz w:val="22"/>
                <w:szCs w:val="22"/>
                <w:lang w:val="en-AU"/>
              </w:rPr>
              <w:t xml:space="preserve">Discovery Science 2012 and Algorithm Learning Technology 2012, Lyon. </w:t>
            </w:r>
          </w:p>
          <w:p>
            <w:pPr>
              <w:pStyle w:val="Coninuttabel"/>
              <w:jc w:val="both"/>
              <w:rPr>
                <w:rFonts w:ascii="Times New Roman" w:hAnsi="Times New Roman" w:eastAsia="Garamond" w:cs="Garamond"/>
                <w:b w:val="false"/>
                <w:bCs w:val="false"/>
                <w:i w:val="false"/>
                <w:i w:val="false"/>
                <w:iCs w:val="false"/>
                <w:color w:val="000000"/>
                <w:sz w:val="22"/>
                <w:szCs w:val="22"/>
                <w:lang w:val="en-AU"/>
              </w:rPr>
            </w:pPr>
            <w:r>
              <w:rPr>
                <w:rFonts w:eastAsia="Garamond" w:cs="Garamond"/>
                <w:b w:val="false"/>
                <w:bCs w:val="false"/>
                <w:i w:val="false"/>
                <w:iCs w:val="false"/>
                <w:color w:val="000000"/>
                <w:sz w:val="22"/>
                <w:szCs w:val="22"/>
                <w:lang w:val="en-AU"/>
              </w:rPr>
              <w:t>09/</w:t>
            </w:r>
            <w:r>
              <w:rPr>
                <w:rFonts w:eastAsia="Garamond" w:cs="Garamond"/>
                <w:b w:val="false"/>
                <w:bCs w:val="false"/>
                <w:i w:val="false"/>
                <w:iCs w:val="false"/>
                <w:color w:val="000000"/>
                <w:sz w:val="22"/>
                <w:szCs w:val="22"/>
                <w:lang w:val="en-AU"/>
              </w:rPr>
              <w:t>201</w:t>
            </w:r>
            <w:r>
              <w:rPr>
                <w:rFonts w:eastAsia="Garamond" w:cs="Garamond"/>
                <w:b w:val="false"/>
                <w:bCs w:val="false"/>
                <w:i w:val="false"/>
                <w:iCs w:val="false"/>
                <w:color w:val="000000"/>
                <w:sz w:val="22"/>
                <w:szCs w:val="22"/>
                <w:lang w:val="en-AU"/>
              </w:rPr>
              <w:t>1</w:t>
            </w:r>
            <w:r>
              <w:rPr>
                <w:rFonts w:eastAsia="Garamond" w:cs="Garamond"/>
                <w:b w:val="false"/>
                <w:bCs w:val="false"/>
                <w:i w:val="false"/>
                <w:iCs w:val="false"/>
                <w:color w:val="000000"/>
                <w:sz w:val="22"/>
                <w:szCs w:val="22"/>
                <w:lang w:val="en-AU"/>
              </w:rPr>
              <w:t>: Web Intelligence 2011 and Intelligent Agent Technology 2011, Lyon.</w:t>
            </w:r>
          </w:p>
        </w:tc>
      </w:tr>
    </w:tbl>
    <w:p>
      <w:pPr>
        <w:pStyle w:val="Heading2"/>
        <w:keepNext w:val="true"/>
        <w:widowControl w:val="false"/>
        <w:numPr>
          <w:ilvl w:val="0"/>
          <w:numId w:val="0"/>
        </w:numPr>
        <w:suppressAutoHyphens w:val="true"/>
        <w:kinsoku w:val="true"/>
        <w:overflowPunct w:val="true"/>
        <w:autoSpaceDE w:val="true"/>
        <w:bidi w:val="0"/>
        <w:spacing w:before="113" w:after="0"/>
        <w:ind w:hanging="0" w:start="0" w:end="0"/>
        <w:jc w:val="start"/>
        <w:rPr/>
      </w:pPr>
      <w:r>
        <w:fldChar w:fldCharType="begin"/>
      </w:r>
      <w:r>
        <w:rPr>
          <w:smallCaps w:val="false"/>
          <w:caps w:val="false"/>
          <w:spacing w:val="0"/>
          <w:i w:val="false"/>
          <w:u w:val="none"/>
          <w:kern w:val="2"/>
          <w:iCs w:val="false"/>
          <w:rFonts w:eastAsia="DejaVu Sans;MS Mincho"/>
          <w:lang w:eastAsia="zh-CN" w:bidi="hi-IN"/>
        </w:rPr>
        <w:instrText xml:space="preserve"> TC "Selected recent publications" \l 1 </w:instrText>
      </w:r>
      <w:r>
        <w:rPr>
          <w:smallCaps w:val="false"/>
          <w:caps w:val="false"/>
          <w:spacing w:val="0"/>
          <w:i w:val="false"/>
          <w:u w:val="none"/>
          <w:kern w:val="2"/>
          <w:iCs w:val="false"/>
          <w:rFonts w:eastAsia="DejaVu Sans;MS Mincho"/>
          <w:lang w:eastAsia="zh-CN" w:bidi="hi-IN"/>
        </w:rPr>
        <w:fldChar w:fldCharType="separate"/>
      </w:r>
      <w:r>
        <w:rPr>
          <w:rFonts w:eastAsia="DejaVu Sans;MS Mincho"/>
          <w:i w:val="false"/>
          <w:iCs w:val="false"/>
          <w:caps w:val="false"/>
          <w:smallCaps w:val="false"/>
          <w:spacing w:val="0"/>
          <w:kern w:val="2"/>
          <w:u w:val="none"/>
          <w:lang w:eastAsia="zh-CN" w:bidi="hi-IN"/>
        </w:rPr>
        <w:t>Selected recent p</w:t>
      </w:r>
      <w:r>
        <w:rPr>
          <w:smallCaps w:val="false"/>
          <w:caps w:val="false"/>
          <w:spacing w:val="0"/>
          <w:i w:val="false"/>
          <w:u w:val="none"/>
          <w:kern w:val="2"/>
          <w:iCs w:val="false"/>
          <w:rFonts w:eastAsia="DejaVu Sans;MS Mincho"/>
          <w:lang w:eastAsia="zh-CN" w:bidi="hi-IN"/>
        </w:rPr>
        <w:fldChar w:fldCharType="end"/>
      </w:r>
      <w:r>
        <w:rPr>
          <w:rFonts w:eastAsia="DejaVu Sans;MS Mincho"/>
          <w:i w:val="false"/>
          <w:iCs w:val="false"/>
          <w:caps w:val="false"/>
          <w:smallCaps w:val="false"/>
          <w:spacing w:val="0"/>
          <w:kern w:val="2"/>
          <w:u w:val="none"/>
          <w:lang w:eastAsia="zh-CN" w:bidi="hi-IN"/>
        </w:rPr>
        <w:t>ublications</w:t>
      </w:r>
    </w:p>
    <w:p>
      <w:pPr>
        <w:pStyle w:val="Normal"/>
        <w:spacing w:lineRule="auto" w:line="240" w:before="0" w:after="57"/>
        <w:rPr/>
      </w:pPr>
      <w:r>
        <w:rPr>
          <w:rFonts w:cs="Arial"/>
          <w:b/>
          <w:bCs/>
          <w:i w:val="false"/>
          <w:iCs w:val="false"/>
          <w:caps w:val="false"/>
          <w:smallCaps w:val="false"/>
          <w:color w:val="000000"/>
          <w:spacing w:val="0"/>
          <w:sz w:val="19"/>
          <w:szCs w:val="19"/>
          <w:u w:val="none"/>
          <w:lang w:val="en-AU"/>
        </w:rPr>
        <w:t xml:space="preserve">Publications summary:  </w:t>
      </w:r>
      <w:r>
        <w:rPr>
          <w:rFonts w:eastAsia="DejaVu Sans;MS Mincho" w:cs="Arial"/>
          <w:b w:val="false"/>
          <w:bCs w:val="false"/>
          <w:i w:val="false"/>
          <w:iCs w:val="false"/>
          <w:caps w:val="false"/>
          <w:smallCaps w:val="false"/>
          <w:color w:val="000000"/>
          <w:spacing w:val="0"/>
          <w:kern w:val="2"/>
          <w:sz w:val="19"/>
          <w:szCs w:val="19"/>
          <w:u w:val="none"/>
          <w:lang w:val="en-AU" w:eastAsia="zh-CN" w:bidi="hi-IN"/>
        </w:rPr>
        <w:t>5</w:t>
      </w:r>
      <w:r>
        <w:rPr>
          <w:rFonts w:eastAsia="DejaVu Sans;MS Mincho" w:cs="Arial"/>
          <w:b w:val="false"/>
          <w:bCs w:val="false"/>
          <w:i w:val="false"/>
          <w:iCs w:val="false"/>
          <w:caps w:val="false"/>
          <w:smallCaps w:val="false"/>
          <w:color w:val="000000"/>
          <w:spacing w:val="0"/>
          <w:kern w:val="2"/>
          <w:sz w:val="19"/>
          <w:szCs w:val="19"/>
          <w:u w:val="none"/>
          <w:lang w:val="en-AU" w:eastAsia="zh-CN" w:bidi="hi-IN"/>
        </w:rPr>
        <w:t>6</w:t>
      </w:r>
      <w:r>
        <w:rPr>
          <w:rFonts w:cs="Arial"/>
          <w:b w:val="false"/>
          <w:bCs w:val="false"/>
          <w:i w:val="false"/>
          <w:iCs w:val="false"/>
          <w:caps w:val="false"/>
          <w:smallCaps w:val="false"/>
          <w:color w:val="000000"/>
          <w:spacing w:val="0"/>
          <w:sz w:val="19"/>
          <w:szCs w:val="19"/>
          <w:u w:val="none"/>
          <w:lang w:val="en-AU"/>
        </w:rPr>
        <w:t xml:space="preserve"> peer reviewed </w:t>
      </w:r>
      <w:r>
        <w:rPr>
          <w:rFonts w:cs="Arial"/>
          <w:b w:val="false"/>
          <w:bCs w:val="false"/>
          <w:i w:val="false"/>
          <w:iCs w:val="false"/>
          <w:caps w:val="false"/>
          <w:smallCaps w:val="false"/>
          <w:color w:val="000000"/>
          <w:spacing w:val="0"/>
          <w:sz w:val="19"/>
          <w:szCs w:val="19"/>
          <w:u w:val="none"/>
          <w:lang w:val="en-AU"/>
        </w:rPr>
        <w:t xml:space="preserve">publications, </w:t>
      </w:r>
      <w:r>
        <w:rPr>
          <w:rFonts w:cs="Arial"/>
          <w:b w:val="false"/>
          <w:bCs w:val="false"/>
          <w:i w:val="false"/>
          <w:iCs w:val="false"/>
          <w:caps w:val="false"/>
          <w:smallCaps w:val="false"/>
          <w:color w:val="000000"/>
          <w:spacing w:val="0"/>
          <w:sz w:val="19"/>
          <w:szCs w:val="19"/>
          <w:u w:val="none"/>
          <w:lang w:val="en-AU"/>
        </w:rPr>
        <w:t>1</w:t>
      </w:r>
      <w:r>
        <w:rPr>
          <w:rFonts w:cs="Arial"/>
          <w:b w:val="false"/>
          <w:bCs w:val="false"/>
          <w:i w:val="false"/>
          <w:iCs w:val="false"/>
          <w:caps w:val="false"/>
          <w:smallCaps w:val="false"/>
          <w:color w:val="000000"/>
          <w:spacing w:val="0"/>
          <w:sz w:val="19"/>
          <w:szCs w:val="19"/>
          <w:u w:val="none"/>
          <w:lang w:val="en-AU"/>
        </w:rPr>
        <w:t>825</w:t>
      </w:r>
      <w:r>
        <w:rPr>
          <w:rFonts w:cs="Arial"/>
          <w:b w:val="false"/>
          <w:bCs w:val="false"/>
          <w:i w:val="false"/>
          <w:iCs w:val="false"/>
          <w:caps w:val="false"/>
          <w:smallCaps w:val="false"/>
          <w:color w:val="000000"/>
          <w:spacing w:val="0"/>
          <w:sz w:val="19"/>
          <w:szCs w:val="19"/>
          <w:u w:val="none"/>
          <w:lang w:val="en-AU"/>
        </w:rPr>
        <w:t xml:space="preserve"> citations, H-index </w:t>
      </w:r>
      <w:r>
        <w:rPr>
          <w:rFonts w:cs="Arial"/>
          <w:b w:val="false"/>
          <w:bCs w:val="false"/>
          <w:i w:val="false"/>
          <w:iCs w:val="false"/>
          <w:caps w:val="false"/>
          <w:smallCaps w:val="false"/>
          <w:color w:val="000000"/>
          <w:spacing w:val="0"/>
          <w:sz w:val="19"/>
          <w:szCs w:val="19"/>
          <w:u w:val="none"/>
          <w:lang w:val="en-AU"/>
        </w:rPr>
        <w:t>2</w:t>
      </w:r>
      <w:r>
        <w:rPr>
          <w:rFonts w:cs="Arial"/>
          <w:b w:val="false"/>
          <w:bCs w:val="false"/>
          <w:i w:val="false"/>
          <w:iCs w:val="false"/>
          <w:caps w:val="false"/>
          <w:smallCaps w:val="false"/>
          <w:color w:val="000000"/>
          <w:spacing w:val="0"/>
          <w:sz w:val="19"/>
          <w:szCs w:val="19"/>
          <w:u w:val="none"/>
          <w:lang w:val="en-AU"/>
        </w:rPr>
        <w:t>5</w:t>
      </w:r>
      <w:r>
        <w:rPr>
          <w:rFonts w:cs="Arial"/>
          <w:b w:val="false"/>
          <w:bCs w:val="false"/>
          <w:i w:val="false"/>
          <w:iCs w:val="false"/>
          <w:caps w:val="false"/>
          <w:smallCaps w:val="false"/>
          <w:color w:val="000000"/>
          <w:spacing w:val="0"/>
          <w:sz w:val="19"/>
          <w:szCs w:val="19"/>
          <w:u w:val="none"/>
          <w:lang w:val="en-AU"/>
        </w:rPr>
        <w:t xml:space="preserve"> </w:t>
      </w:r>
      <w:r>
        <w:rPr>
          <w:rFonts w:cs="Arial"/>
          <w:b w:val="false"/>
          <w:bCs w:val="false"/>
          <w:i w:val="false"/>
          <w:iCs w:val="false"/>
          <w:caps w:val="false"/>
          <w:smallCaps w:val="false"/>
          <w:color w:val="000000"/>
          <w:spacing w:val="0"/>
          <w:sz w:val="19"/>
          <w:szCs w:val="19"/>
          <w:u w:val="none"/>
          <w:lang w:val="en-AU"/>
        </w:rPr>
        <w:t xml:space="preserve">(source: </w:t>
      </w:r>
      <w:r>
        <w:rPr>
          <w:rFonts w:cs="Arial"/>
          <w:b w:val="false"/>
          <w:bCs w:val="false"/>
          <w:i/>
          <w:iCs/>
          <w:caps w:val="false"/>
          <w:smallCaps w:val="false"/>
          <w:color w:val="000000"/>
          <w:spacing w:val="0"/>
          <w:sz w:val="19"/>
          <w:szCs w:val="19"/>
          <w:u w:val="none"/>
          <w:lang w:val="en-AU"/>
        </w:rPr>
        <w:t xml:space="preserve">Google Scholar </w:t>
      </w:r>
      <w:r>
        <w:rPr>
          <w:rFonts w:cs="Arial"/>
          <w:b w:val="false"/>
          <w:bCs w:val="false"/>
          <w:i/>
          <w:iCs/>
          <w:caps w:val="false"/>
          <w:smallCaps w:val="false"/>
          <w:color w:val="000000"/>
          <w:spacing w:val="0"/>
          <w:sz w:val="19"/>
          <w:szCs w:val="19"/>
          <w:u w:val="none"/>
          <w:lang w:val="en-AU"/>
        </w:rPr>
        <w:t>0</w:t>
      </w:r>
      <w:r>
        <w:rPr>
          <w:rFonts w:eastAsia="DejaVu Sans;MS Mincho" w:cs="Arial"/>
          <w:b w:val="false"/>
          <w:bCs w:val="false"/>
          <w:i/>
          <w:iCs/>
          <w:caps w:val="false"/>
          <w:smallCaps w:val="false"/>
          <w:color w:val="000000"/>
          <w:spacing w:val="0"/>
          <w:kern w:val="2"/>
          <w:sz w:val="19"/>
          <w:szCs w:val="19"/>
          <w:u w:val="none"/>
          <w:lang w:val="en-AU" w:eastAsia="zh-CN" w:bidi="hi-IN"/>
        </w:rPr>
        <w:t>1</w:t>
      </w:r>
      <w:r>
        <w:rPr>
          <w:rFonts w:cs="Arial"/>
          <w:b w:val="false"/>
          <w:bCs w:val="false"/>
          <w:i/>
          <w:iCs/>
          <w:caps w:val="false"/>
          <w:smallCaps w:val="false"/>
          <w:color w:val="000000"/>
          <w:spacing w:val="0"/>
          <w:sz w:val="19"/>
          <w:szCs w:val="19"/>
          <w:u w:val="none"/>
          <w:lang w:val="en-AU"/>
        </w:rPr>
        <w:t>/20</w:t>
      </w:r>
      <w:r>
        <w:rPr>
          <w:rFonts w:cs="Arial"/>
          <w:b w:val="false"/>
          <w:bCs w:val="false"/>
          <w:i/>
          <w:iCs/>
          <w:caps w:val="false"/>
          <w:smallCaps w:val="false"/>
          <w:color w:val="000000"/>
          <w:spacing w:val="0"/>
          <w:sz w:val="19"/>
          <w:szCs w:val="19"/>
          <w:u w:val="none"/>
          <w:lang w:val="en-AU"/>
        </w:rPr>
        <w:t>2</w:t>
      </w:r>
      <w:r>
        <w:rPr>
          <w:rFonts w:eastAsia="DejaVu Sans;MS Mincho" w:cs="Arial"/>
          <w:b w:val="false"/>
          <w:bCs w:val="false"/>
          <w:i/>
          <w:iCs/>
          <w:caps w:val="false"/>
          <w:smallCaps w:val="false"/>
          <w:color w:val="000000"/>
          <w:spacing w:val="0"/>
          <w:kern w:val="2"/>
          <w:sz w:val="19"/>
          <w:szCs w:val="19"/>
          <w:u w:val="none"/>
          <w:lang w:val="en-AU" w:eastAsia="zh-CN" w:bidi="hi-IN"/>
        </w:rPr>
        <w:t>4</w:t>
      </w:r>
      <w:r>
        <w:rPr>
          <w:rFonts w:cs="Arial"/>
          <w:b w:val="false"/>
          <w:bCs w:val="false"/>
          <w:i w:val="false"/>
          <w:iCs w:val="false"/>
          <w:caps w:val="false"/>
          <w:smallCaps w:val="false"/>
          <w:color w:val="000000"/>
          <w:spacing w:val="0"/>
          <w:sz w:val="19"/>
          <w:szCs w:val="19"/>
          <w:u w:val="none"/>
          <w:lang w:val="en-AU"/>
        </w:rPr>
        <w:t>)</w:t>
      </w:r>
      <w:r>
        <w:rPr>
          <w:rFonts w:cs="Arial"/>
          <w:b w:val="false"/>
          <w:bCs w:val="false"/>
          <w:i w:val="false"/>
          <w:iCs w:val="false"/>
          <w:caps w:val="false"/>
          <w:smallCaps w:val="false"/>
          <w:color w:val="000000"/>
          <w:spacing w:val="0"/>
          <w:sz w:val="19"/>
          <w:szCs w:val="19"/>
          <w:u w:val="none"/>
          <w:lang w:val="en-AU"/>
        </w:rPr>
        <w:t xml:space="preserve">. </w:t>
      </w:r>
      <w:r>
        <w:rPr>
          <w:rFonts w:cs="Arial"/>
          <w:b w:val="false"/>
          <w:bCs w:val="false"/>
          <w:i w:val="false"/>
          <w:iCs w:val="false"/>
          <w:caps w:val="false"/>
          <w:smallCaps w:val="false"/>
          <w:color w:val="000000"/>
          <w:spacing w:val="0"/>
          <w:sz w:val="19"/>
          <w:szCs w:val="19"/>
          <w:u w:val="none"/>
          <w:lang w:val="en-AU"/>
        </w:rPr>
        <w:t>F</w:t>
      </w:r>
      <w:r>
        <w:rPr>
          <w:rFonts w:cs="Arial"/>
          <w:b w:val="false"/>
          <w:bCs w:val="false"/>
          <w:i w:val="false"/>
          <w:iCs w:val="false"/>
          <w:caps w:val="false"/>
          <w:smallCaps w:val="false"/>
          <w:color w:val="000000"/>
          <w:spacing w:val="0"/>
          <w:sz w:val="19"/>
          <w:szCs w:val="19"/>
          <w:u w:val="none"/>
          <w:lang w:val="en-AU"/>
        </w:rPr>
        <w:t xml:space="preserve">ull </w:t>
      </w:r>
      <w:r>
        <w:rPr>
          <w:rFonts w:cs="Arial"/>
          <w:b w:val="false"/>
          <w:bCs w:val="false"/>
          <w:i w:val="false"/>
          <w:iCs w:val="false"/>
          <w:caps w:val="false"/>
          <w:smallCaps w:val="false"/>
          <w:color w:val="000000"/>
          <w:spacing w:val="0"/>
          <w:sz w:val="19"/>
          <w:szCs w:val="19"/>
          <w:u w:val="none"/>
          <w:lang w:val="en-AU"/>
        </w:rPr>
        <w:t xml:space="preserve">publication </w:t>
      </w:r>
      <w:r>
        <w:rPr>
          <w:rFonts w:cs="Arial"/>
          <w:b w:val="false"/>
          <w:bCs w:val="false"/>
          <w:i w:val="false"/>
          <w:iCs w:val="false"/>
          <w:caps w:val="false"/>
          <w:smallCaps w:val="false"/>
          <w:color w:val="000000"/>
          <w:spacing w:val="0"/>
          <w:sz w:val="19"/>
          <w:szCs w:val="19"/>
          <w:u w:val="none"/>
          <w:lang w:val="en-AU"/>
        </w:rPr>
        <w:t xml:space="preserve">list at </w:t>
      </w:r>
      <w:hyperlink r:id="rId56">
        <w:r>
          <w:rPr>
            <w:rStyle w:val="Hyperlink"/>
            <w:sz w:val="19"/>
            <w:szCs w:val="19"/>
          </w:rPr>
          <w:t>https://www.behavioral-ds.science/publication/</w:t>
        </w:r>
      </w:hyperlink>
      <w:r>
        <w:rPr>
          <w:rFonts w:cs="Arial"/>
          <w:b w:val="false"/>
          <w:bCs w:val="false"/>
          <w:i w:val="false"/>
          <w:iCs w:val="false"/>
          <w:caps w:val="false"/>
          <w:smallCaps w:val="false"/>
          <w:color w:val="000000"/>
          <w:spacing w:val="0"/>
          <w:sz w:val="19"/>
          <w:szCs w:val="19"/>
          <w:u w:val="none"/>
          <w:lang w:val="en-AU"/>
        </w:rPr>
        <w:t xml:space="preserve"> </w:t>
      </w:r>
    </w:p>
    <w:p>
      <w:pPr>
        <w:pStyle w:val="BodyText"/>
        <w:numPr>
          <w:ilvl w:val="0"/>
          <w:numId w:val="3"/>
        </w:numPr>
        <w:spacing w:before="0" w:after="0"/>
        <w:jc w:val="both"/>
        <w:rPr/>
      </w:pPr>
      <w:r>
        <w:rPr>
          <w:b w:val="false"/>
          <w:bCs w:val="false"/>
          <w:sz w:val="19"/>
          <w:szCs w:val="19"/>
          <w:lang w:val="en-AU"/>
        </w:rPr>
        <w:t xml:space="preserve">Schneider, P. J., &amp; </w:t>
      </w:r>
      <w:r>
        <w:rPr>
          <w:b/>
          <w:bCs/>
          <w:sz w:val="19"/>
          <w:szCs w:val="19"/>
          <w:lang w:val="en-AU"/>
        </w:rPr>
        <w:t>Rizoiu, M.-A.</w:t>
      </w:r>
      <w:r>
        <w:rPr>
          <w:b w:val="false"/>
          <w:bCs w:val="false"/>
          <w:sz w:val="19"/>
          <w:szCs w:val="19"/>
          <w:lang w:val="en-AU"/>
        </w:rPr>
        <w:t xml:space="preserve"> (2023). </w:t>
      </w:r>
      <w:r>
        <w:rPr>
          <w:b w:val="false"/>
          <w:bCs w:val="false"/>
          <w:i/>
          <w:iCs/>
          <w:sz w:val="19"/>
          <w:szCs w:val="19"/>
          <w:lang w:val="en-AU"/>
        </w:rPr>
        <w:t>The effectiveness of moderating harmful online content.</w:t>
      </w:r>
      <w:r>
        <w:rPr>
          <w:b w:val="false"/>
          <w:bCs w:val="false"/>
          <w:sz w:val="19"/>
          <w:szCs w:val="19"/>
          <w:lang w:val="en-AU"/>
        </w:rPr>
        <w:t xml:space="preserve"> </w:t>
      </w:r>
      <w:r>
        <w:rPr>
          <w:b/>
          <w:bCs/>
          <w:i w:val="false"/>
          <w:iCs w:val="false"/>
          <w:sz w:val="19"/>
          <w:szCs w:val="19"/>
          <w:lang w:val="en-AU"/>
        </w:rPr>
        <w:t xml:space="preserve">Proceedings of the National Academy of Sciences </w:t>
      </w:r>
      <w:r>
        <w:rPr>
          <w:b/>
          <w:bCs/>
          <w:i w:val="false"/>
          <w:iCs w:val="false"/>
          <w:sz w:val="19"/>
          <w:szCs w:val="19"/>
          <w:lang w:val="en-AU"/>
        </w:rPr>
        <w:t>(PNAS)</w:t>
      </w:r>
      <w:r>
        <w:rPr>
          <w:b/>
          <w:bCs/>
          <w:i w:val="false"/>
          <w:iCs w:val="false"/>
          <w:sz w:val="19"/>
          <w:szCs w:val="19"/>
          <w:lang w:val="en-AU"/>
        </w:rPr>
        <w:t>,</w:t>
      </w:r>
      <w:r>
        <w:rPr>
          <w:b w:val="false"/>
          <w:bCs w:val="false"/>
          <w:sz w:val="19"/>
          <w:szCs w:val="19"/>
          <w:lang w:val="en-AU"/>
        </w:rPr>
        <w:t xml:space="preserve"> </w:t>
      </w:r>
      <w:r>
        <w:rPr>
          <w:b w:val="false"/>
          <w:bCs w:val="false"/>
          <w:i/>
          <w:sz w:val="19"/>
          <w:szCs w:val="19"/>
          <w:lang w:val="en-AU"/>
        </w:rPr>
        <w:t>120</w:t>
      </w:r>
      <w:r>
        <w:rPr>
          <w:b w:val="false"/>
          <w:bCs w:val="false"/>
          <w:sz w:val="19"/>
          <w:szCs w:val="19"/>
          <w:lang w:val="en-AU"/>
        </w:rPr>
        <w:t xml:space="preserve">(34), 1–3. </w:t>
      </w:r>
      <w:hyperlink r:id="rId57">
        <w:r>
          <w:rPr>
            <w:rStyle w:val="Hyperlink"/>
            <w:sz w:val="19"/>
            <w:szCs w:val="19"/>
          </w:rPr>
          <w:t>https://doi.org/10.1073/pnas.2307360120</w:t>
        </w:r>
      </w:hyperlink>
    </w:p>
    <w:p>
      <w:pPr>
        <w:pStyle w:val="BodyText"/>
        <w:numPr>
          <w:ilvl w:val="0"/>
          <w:numId w:val="3"/>
        </w:numPr>
        <w:spacing w:before="0" w:after="0"/>
        <w:jc w:val="both"/>
        <w:rPr/>
      </w:pPr>
      <w:r>
        <w:rPr>
          <w:b w:val="false"/>
          <w:bCs w:val="false"/>
          <w:sz w:val="19"/>
          <w:szCs w:val="19"/>
          <w:lang w:val="en-AU"/>
        </w:rPr>
        <w:t xml:space="preserve">Calderon, P., Ram, R., &amp; </w:t>
      </w:r>
      <w:r>
        <w:rPr>
          <w:b/>
          <w:bCs/>
          <w:sz w:val="19"/>
          <w:szCs w:val="19"/>
          <w:lang w:val="en-AU"/>
        </w:rPr>
        <w:t>Rizoiu, M.-A.</w:t>
      </w:r>
      <w:r>
        <w:rPr>
          <w:b w:val="false"/>
          <w:bCs w:val="false"/>
          <w:sz w:val="19"/>
          <w:szCs w:val="19"/>
          <w:lang w:val="en-AU"/>
        </w:rPr>
        <w:t xml:space="preserve"> (2024). Opinion Market Model: Stemming Far-Right Opinion Spread using Positive Interventions. In </w:t>
      </w:r>
      <w:r>
        <w:rPr>
          <w:b w:val="false"/>
          <w:bCs w:val="false"/>
          <w:i/>
          <w:sz w:val="19"/>
          <w:szCs w:val="19"/>
          <w:lang w:val="en-AU"/>
        </w:rPr>
        <w:t xml:space="preserve">Proceedings of the International AAAI Conference on Web and Social Media </w:t>
      </w:r>
      <w:r>
        <w:rPr>
          <w:b/>
          <w:bCs/>
          <w:i/>
          <w:sz w:val="19"/>
          <w:szCs w:val="19"/>
          <w:lang w:val="en-AU"/>
        </w:rPr>
        <w:t>(ICWSM’24)</w:t>
      </w:r>
      <w:r>
        <w:rPr>
          <w:b w:val="false"/>
          <w:bCs w:val="false"/>
          <w:sz w:val="19"/>
          <w:szCs w:val="19"/>
          <w:lang w:val="en-AU"/>
        </w:rPr>
        <w:t xml:space="preserve"> (pp. 1–12). Retrieved from </w:t>
      </w:r>
      <w:hyperlink r:id="rId58">
        <w:r>
          <w:rPr>
            <w:rStyle w:val="Hyperlink"/>
            <w:sz w:val="19"/>
            <w:szCs w:val="19"/>
          </w:rPr>
          <w:t>http://arxiv.org/abs/2208.06620</w:t>
        </w:r>
      </w:hyperlink>
    </w:p>
    <w:p>
      <w:pPr>
        <w:pStyle w:val="BodyText"/>
        <w:numPr>
          <w:ilvl w:val="0"/>
          <w:numId w:val="3"/>
        </w:numPr>
        <w:spacing w:before="0" w:after="0"/>
        <w:jc w:val="both"/>
        <w:rPr/>
      </w:pPr>
      <w:r>
        <w:rPr>
          <w:sz w:val="19"/>
          <w:szCs w:val="19"/>
        </w:rPr>
        <w:t xml:space="preserve">Kong, Q., Calderon, P., Ram, R., Boichak, O., &amp; </w:t>
      </w:r>
      <w:r>
        <w:rPr>
          <w:b/>
          <w:bCs/>
          <w:sz w:val="19"/>
          <w:szCs w:val="19"/>
        </w:rPr>
        <w:t>Rizoiu, M.-A.</w:t>
      </w:r>
      <w:r>
        <w:rPr>
          <w:sz w:val="19"/>
          <w:szCs w:val="19"/>
        </w:rPr>
        <w:t xml:space="preserve"> (2023). Interval-censored Transformer Hawkes: Detecting Information Operations using the Reaction of Social Systems. In </w:t>
      </w:r>
      <w:r>
        <w:rPr>
          <w:i/>
          <w:sz w:val="19"/>
          <w:szCs w:val="19"/>
        </w:rPr>
        <w:t>Proceedings of the ACM Web Conference 2023</w:t>
      </w:r>
      <w:r>
        <w:rPr>
          <w:sz w:val="19"/>
          <w:szCs w:val="19"/>
        </w:rPr>
        <w:t xml:space="preserve"> </w:t>
      </w:r>
      <w:r>
        <w:rPr>
          <w:b/>
          <w:bCs/>
          <w:sz w:val="19"/>
          <w:szCs w:val="19"/>
        </w:rPr>
        <w:t>(WWW’23)</w:t>
      </w:r>
      <w:r>
        <w:rPr>
          <w:sz w:val="19"/>
          <w:szCs w:val="19"/>
        </w:rPr>
        <w:t xml:space="preserve">, </w:t>
      </w:r>
      <w:r>
        <w:rPr>
          <w:sz w:val="19"/>
          <w:szCs w:val="19"/>
        </w:rPr>
        <w:t xml:space="preserve">pp. 1813–1821. New York, NY, USA: ACM. </w:t>
      </w:r>
      <w:hyperlink r:id="rId59">
        <w:r>
          <w:rPr>
            <w:rStyle w:val="Hyperlink"/>
            <w:sz w:val="19"/>
            <w:szCs w:val="19"/>
          </w:rPr>
          <w:t>https://doi.org/10.1145/3543507.3583481</w:t>
        </w:r>
      </w:hyperlink>
    </w:p>
    <w:p>
      <w:pPr>
        <w:pStyle w:val="BodyText"/>
        <w:numPr>
          <w:ilvl w:val="0"/>
          <w:numId w:val="3"/>
        </w:numPr>
        <w:spacing w:before="0" w:after="0"/>
        <w:jc w:val="both"/>
        <w:rPr/>
      </w:pPr>
      <w:r>
        <w:rPr>
          <w:b/>
          <w:bCs/>
          <w:sz w:val="19"/>
          <w:szCs w:val="19"/>
          <w:lang w:val="en-AU"/>
        </w:rPr>
        <w:t>Rizoiu, M.-A.</w:t>
      </w:r>
      <w:r>
        <w:rPr>
          <w:b w:val="false"/>
          <w:bCs w:val="false"/>
          <w:sz w:val="19"/>
          <w:szCs w:val="19"/>
          <w:lang w:val="en-AU"/>
        </w:rPr>
        <w:t xml:space="preserve">, Soen, A., Li, S., Calderon, P., Dong, L., Menon, A. K., &amp; Xie, L. (2022). </w:t>
      </w:r>
      <w:r>
        <w:rPr>
          <w:b w:val="false"/>
          <w:bCs w:val="false"/>
          <w:i/>
          <w:iCs/>
          <w:sz w:val="19"/>
          <w:szCs w:val="19"/>
          <w:lang w:val="en-AU"/>
        </w:rPr>
        <w:t>Interval-censored Hawkes processes</w:t>
      </w:r>
      <w:r>
        <w:rPr>
          <w:b w:val="false"/>
          <w:bCs w:val="false"/>
          <w:sz w:val="19"/>
          <w:szCs w:val="19"/>
          <w:lang w:val="en-AU"/>
        </w:rPr>
        <w:t xml:space="preserve">. </w:t>
      </w:r>
      <w:r>
        <w:rPr>
          <w:b/>
          <w:bCs/>
          <w:sz w:val="19"/>
          <w:szCs w:val="19"/>
          <w:lang w:val="en-AU"/>
        </w:rPr>
        <w:t>Journal of Machine Learning Research</w:t>
      </w:r>
      <w:r>
        <w:rPr>
          <w:b w:val="false"/>
          <w:bCs w:val="false"/>
          <w:sz w:val="19"/>
          <w:szCs w:val="19"/>
          <w:lang w:val="en-AU"/>
        </w:rPr>
        <w:t xml:space="preserve"> </w:t>
      </w:r>
      <w:hyperlink r:id="rId60">
        <w:r>
          <w:rPr>
            <w:rStyle w:val="Hyperlink"/>
            <w:sz w:val="19"/>
            <w:szCs w:val="19"/>
          </w:rPr>
          <w:t>http://arxiv.org/abs/2104.07932</w:t>
        </w:r>
      </w:hyperlink>
      <w:r>
        <w:rPr>
          <w:b w:val="false"/>
          <w:bCs w:val="false"/>
          <w:sz w:val="19"/>
          <w:szCs w:val="19"/>
          <w:lang w:val="en-AU"/>
        </w:rPr>
        <w:t xml:space="preserve"> </w:t>
      </w:r>
    </w:p>
    <w:p>
      <w:pPr>
        <w:pStyle w:val="BodyText"/>
        <w:numPr>
          <w:ilvl w:val="0"/>
          <w:numId w:val="3"/>
        </w:numPr>
        <w:spacing w:before="0" w:after="0"/>
        <w:jc w:val="both"/>
        <w:rPr/>
      </w:pPr>
      <w:r>
        <w:rPr>
          <w:b w:val="false"/>
          <w:bCs w:val="false"/>
          <w:sz w:val="19"/>
          <w:szCs w:val="19"/>
          <w:lang w:val="en-AU"/>
        </w:rPr>
        <w:t xml:space="preserve">Kong, Q., Booth, E., Bailo, F., Johns, A., &amp; </w:t>
      </w:r>
      <w:r>
        <w:rPr>
          <w:b/>
          <w:bCs/>
          <w:sz w:val="19"/>
          <w:szCs w:val="19"/>
          <w:lang w:val="en-AU"/>
        </w:rPr>
        <w:t>Rizoiu, M.-A.</w:t>
      </w:r>
      <w:r>
        <w:rPr>
          <w:b w:val="false"/>
          <w:bCs w:val="false"/>
          <w:sz w:val="19"/>
          <w:szCs w:val="19"/>
          <w:lang w:val="en-AU"/>
        </w:rPr>
        <w:t xml:space="preserve"> (2022). Slipping to the Extreme: A Mixed Method to Explain How Extreme Opinions Infiltrate Online Discussions. </w:t>
      </w:r>
      <w:r>
        <w:rPr>
          <w:b w:val="false"/>
          <w:bCs w:val="false"/>
          <w:i/>
          <w:sz w:val="19"/>
          <w:szCs w:val="19"/>
          <w:lang w:val="en-AU"/>
        </w:rPr>
        <w:t xml:space="preserve">Proceedings of the International AAAI Conference on Web and Social Media </w:t>
      </w:r>
      <w:r>
        <w:rPr>
          <w:b/>
          <w:bCs/>
          <w:i w:val="false"/>
          <w:iCs w:val="false"/>
          <w:sz w:val="19"/>
          <w:szCs w:val="19"/>
          <w:lang w:val="en-AU"/>
        </w:rPr>
        <w:t>(ICWSM’22)</w:t>
      </w:r>
      <w:r>
        <w:rPr>
          <w:b w:val="false"/>
          <w:bCs w:val="false"/>
          <w:sz w:val="19"/>
          <w:szCs w:val="19"/>
          <w:lang w:val="en-AU"/>
        </w:rPr>
        <w:t xml:space="preserve">, </w:t>
      </w:r>
      <w:r>
        <w:rPr>
          <w:b w:val="false"/>
          <w:bCs w:val="false"/>
          <w:i/>
          <w:sz w:val="19"/>
          <w:szCs w:val="19"/>
          <w:lang w:val="en-AU"/>
        </w:rPr>
        <w:t>16</w:t>
      </w:r>
      <w:r>
        <w:rPr>
          <w:b w:val="false"/>
          <w:bCs w:val="false"/>
          <w:sz w:val="19"/>
          <w:szCs w:val="19"/>
          <w:lang w:val="en-AU"/>
        </w:rPr>
        <w:t xml:space="preserve">(1), 524–535. </w:t>
      </w:r>
      <w:hyperlink r:id="rId61">
        <w:r>
          <w:rPr>
            <w:rStyle w:val="Hyperlink"/>
            <w:sz w:val="19"/>
            <w:szCs w:val="19"/>
          </w:rPr>
          <w:t>https://doi.org/10.1609/icwsm.v16i1.19312</w:t>
        </w:r>
      </w:hyperlink>
      <w:r>
        <w:rPr>
          <w:b w:val="false"/>
          <w:bCs w:val="false"/>
          <w:sz w:val="19"/>
          <w:szCs w:val="19"/>
          <w:lang w:val="en-AU"/>
        </w:rPr>
        <w:t xml:space="preserve"> </w:t>
      </w:r>
    </w:p>
    <w:p>
      <w:pPr>
        <w:pStyle w:val="Normal"/>
        <w:numPr>
          <w:ilvl w:val="0"/>
          <w:numId w:val="3"/>
        </w:numPr>
        <w:jc w:val="both"/>
        <w:rPr/>
      </w:pPr>
      <w:r>
        <w:rPr>
          <w:b w:val="false"/>
          <w:bCs w:val="false"/>
          <w:sz w:val="19"/>
          <w:szCs w:val="19"/>
          <w:lang w:val="en-AU"/>
        </w:rPr>
        <w:t xml:space="preserve">Dawson, N., Williams, M.-A., &amp; </w:t>
      </w:r>
      <w:r>
        <w:rPr>
          <w:b/>
          <w:bCs/>
          <w:sz w:val="19"/>
          <w:szCs w:val="19"/>
          <w:lang w:val="en-AU"/>
        </w:rPr>
        <w:t>Rizoiu, M.-A.</w:t>
      </w:r>
      <w:r>
        <w:rPr>
          <w:b w:val="false"/>
          <w:bCs w:val="false"/>
          <w:sz w:val="19"/>
          <w:szCs w:val="19"/>
          <w:lang w:val="en-AU"/>
        </w:rPr>
        <w:t xml:space="preserve"> (2021). </w:t>
      </w:r>
      <w:r>
        <w:rPr>
          <w:b w:val="false"/>
          <w:bCs w:val="false"/>
          <w:i/>
          <w:iCs/>
          <w:sz w:val="19"/>
          <w:szCs w:val="19"/>
          <w:lang w:val="en-AU"/>
        </w:rPr>
        <w:t>Skill-driven recommendations for job transition pathways</w:t>
      </w:r>
      <w:r>
        <w:rPr>
          <w:b w:val="false"/>
          <w:bCs w:val="false"/>
          <w:sz w:val="19"/>
          <w:szCs w:val="19"/>
          <w:lang w:val="en-AU"/>
        </w:rPr>
        <w:t xml:space="preserve">. </w:t>
      </w:r>
      <w:r>
        <w:rPr>
          <w:b/>
          <w:bCs/>
          <w:sz w:val="19"/>
          <w:szCs w:val="19"/>
          <w:lang w:val="en-AU"/>
        </w:rPr>
        <w:t>PLOS ONE</w:t>
      </w:r>
      <w:r>
        <w:rPr>
          <w:b w:val="false"/>
          <w:bCs w:val="false"/>
          <w:sz w:val="19"/>
          <w:szCs w:val="19"/>
          <w:lang w:val="en-AU"/>
        </w:rPr>
        <w:t xml:space="preserve">, 16(8), e0254722. </w:t>
      </w:r>
      <w:hyperlink r:id="rId62">
        <w:r>
          <w:rPr>
            <w:rStyle w:val="Hyperlink"/>
            <w:sz w:val="19"/>
            <w:szCs w:val="19"/>
            <w:lang w:val="en-AU"/>
          </w:rPr>
          <w:t>https://doi.org/10.1371/journal.pone.0254722</w:t>
        </w:r>
      </w:hyperlink>
      <w:r>
        <w:rPr>
          <w:b w:val="false"/>
          <w:bCs w:val="false"/>
          <w:sz w:val="19"/>
          <w:szCs w:val="19"/>
          <w:lang w:val="en-AU"/>
        </w:rPr>
        <w:t xml:space="preserve"> </w:t>
      </w:r>
    </w:p>
    <w:p>
      <w:pPr>
        <w:pStyle w:val="Normal"/>
        <w:numPr>
          <w:ilvl w:val="0"/>
          <w:numId w:val="3"/>
        </w:numPr>
        <w:jc w:val="both"/>
        <w:rPr/>
      </w:pPr>
      <w:r>
        <w:rPr>
          <w:b w:val="false"/>
          <w:bCs w:val="false"/>
          <w:sz w:val="19"/>
          <w:szCs w:val="19"/>
          <w:lang w:val="en-AU"/>
        </w:rPr>
        <w:t xml:space="preserve">McCarthy, P. X., Gong, X., Eghbal, S., Falster, D. S., &amp; </w:t>
      </w:r>
      <w:r>
        <w:rPr>
          <w:b/>
          <w:bCs/>
          <w:sz w:val="19"/>
          <w:szCs w:val="19"/>
          <w:lang w:val="en-AU"/>
        </w:rPr>
        <w:t>Rizoiu, M.-A.</w:t>
      </w:r>
      <w:r>
        <w:rPr>
          <w:b w:val="false"/>
          <w:bCs w:val="false"/>
          <w:sz w:val="19"/>
          <w:szCs w:val="19"/>
          <w:lang w:val="en-AU"/>
        </w:rPr>
        <w:t xml:space="preserve"> (2021). </w:t>
      </w:r>
      <w:r>
        <w:rPr>
          <w:b w:val="false"/>
          <w:bCs w:val="false"/>
          <w:i/>
          <w:iCs/>
          <w:sz w:val="19"/>
          <w:szCs w:val="19"/>
          <w:lang w:val="en-AU"/>
        </w:rPr>
        <w:t>Evolution of diversity and dominance of companies in online activity</w:t>
      </w:r>
      <w:r>
        <w:rPr>
          <w:b w:val="false"/>
          <w:bCs w:val="false"/>
          <w:sz w:val="19"/>
          <w:szCs w:val="19"/>
          <w:lang w:val="en-AU"/>
        </w:rPr>
        <w:t xml:space="preserve">. </w:t>
      </w:r>
      <w:r>
        <w:rPr>
          <w:b/>
          <w:bCs/>
          <w:sz w:val="19"/>
          <w:szCs w:val="19"/>
          <w:lang w:val="en-AU"/>
        </w:rPr>
        <w:t>PLOS ONE</w:t>
      </w:r>
      <w:r>
        <w:rPr>
          <w:b w:val="false"/>
          <w:bCs w:val="false"/>
          <w:sz w:val="19"/>
          <w:szCs w:val="19"/>
          <w:lang w:val="en-AU"/>
        </w:rPr>
        <w:t xml:space="preserve">, 16(4), e0249993. </w:t>
      </w:r>
      <w:hyperlink r:id="rId63">
        <w:r>
          <w:rPr>
            <w:rStyle w:val="Hyperlink"/>
            <w:sz w:val="19"/>
            <w:szCs w:val="19"/>
            <w:lang w:val="en-AU"/>
          </w:rPr>
          <w:t>https://doi.org/10.1371/journal.pone.0249993</w:t>
        </w:r>
      </w:hyperlink>
    </w:p>
    <w:p>
      <w:pPr>
        <w:pStyle w:val="Normal"/>
        <w:numPr>
          <w:ilvl w:val="0"/>
          <w:numId w:val="3"/>
        </w:numPr>
        <w:jc w:val="both"/>
        <w:rPr>
          <w:b w:val="false"/>
          <w:bCs w:val="false"/>
          <w:sz w:val="19"/>
          <w:szCs w:val="19"/>
          <w:lang w:val="en-AU"/>
        </w:rPr>
      </w:pPr>
      <w:bookmarkStart w:id="0" w:name="__RefNumPara__9115_2535499012"/>
      <w:bookmarkEnd w:id="0"/>
      <w:r>
        <w:rPr>
          <w:b w:val="false"/>
          <w:bCs w:val="false"/>
          <w:sz w:val="19"/>
          <w:szCs w:val="19"/>
          <w:lang w:val="en-AU"/>
        </w:rPr>
        <w:t xml:space="preserve">Dawson, N., Molitorisz, S., </w:t>
      </w:r>
      <w:r>
        <w:rPr>
          <w:b/>
          <w:bCs/>
          <w:sz w:val="19"/>
          <w:szCs w:val="19"/>
          <w:lang w:val="en-AU"/>
        </w:rPr>
        <w:t>Rizoiu, M.-A.</w:t>
      </w:r>
      <w:r>
        <w:rPr>
          <w:b w:val="false"/>
          <w:bCs w:val="false"/>
          <w:sz w:val="19"/>
          <w:szCs w:val="19"/>
          <w:lang w:val="en-AU"/>
        </w:rPr>
        <w:t xml:space="preserve">, &amp; Fray, P. (2021). </w:t>
      </w:r>
      <w:r>
        <w:rPr>
          <w:b w:val="false"/>
          <w:bCs w:val="false"/>
          <w:i/>
          <w:iCs/>
          <w:sz w:val="19"/>
          <w:szCs w:val="19"/>
          <w:lang w:val="en-AU"/>
        </w:rPr>
        <w:t>Layoffs, inequity and COVID-19: A longitudinal study of the journalism jobs crisis in Australia from 2012 to 2020</w:t>
      </w:r>
      <w:r>
        <w:rPr>
          <w:b w:val="false"/>
          <w:bCs w:val="false"/>
          <w:sz w:val="19"/>
          <w:szCs w:val="19"/>
          <w:lang w:val="en-AU"/>
        </w:rPr>
        <w:t>.</w:t>
      </w:r>
      <w:r>
        <w:rPr>
          <w:b w:val="false"/>
          <w:bCs w:val="false"/>
          <w:sz w:val="19"/>
          <w:szCs w:val="19"/>
          <w:lang w:val="en-AU"/>
        </w:rPr>
        <w:t xml:space="preserve"> </w:t>
      </w:r>
      <w:r>
        <w:rPr>
          <w:b/>
          <w:bCs/>
          <w:sz w:val="19"/>
          <w:szCs w:val="19"/>
          <w:lang w:val="en-AU"/>
        </w:rPr>
        <w:t>Journalism</w:t>
      </w:r>
      <w:r>
        <w:rPr>
          <w:b w:val="false"/>
          <w:bCs w:val="false"/>
          <w:sz w:val="19"/>
          <w:szCs w:val="19"/>
          <w:lang w:val="en-AU"/>
        </w:rPr>
        <w:t xml:space="preserve">.  </w:t>
      </w:r>
      <w:r>
        <w:rPr>
          <w:b w:val="false"/>
          <w:bCs w:val="false"/>
          <w:sz w:val="19"/>
          <w:szCs w:val="19"/>
          <w:lang w:val="en-AU"/>
        </w:rPr>
        <w:t>p. 146488492199628</w:t>
      </w:r>
    </w:p>
    <w:p>
      <w:pPr>
        <w:pStyle w:val="Normal"/>
        <w:numPr>
          <w:ilvl w:val="0"/>
          <w:numId w:val="3"/>
        </w:numPr>
        <w:jc w:val="both"/>
        <w:rPr>
          <w:b w:val="false"/>
          <w:bCs w:val="false"/>
          <w:sz w:val="19"/>
          <w:szCs w:val="19"/>
          <w:lang w:val="en-AU"/>
        </w:rPr>
      </w:pPr>
      <w:r>
        <w:rPr>
          <w:b w:val="false"/>
          <w:bCs w:val="false"/>
          <w:sz w:val="19"/>
          <w:szCs w:val="19"/>
          <w:lang w:val="en-AU"/>
        </w:rPr>
        <w:t xml:space="preserve">Kong, Q., </w:t>
      </w:r>
      <w:r>
        <w:rPr>
          <w:b/>
          <w:bCs/>
          <w:sz w:val="19"/>
          <w:szCs w:val="19"/>
          <w:lang w:val="en-AU"/>
        </w:rPr>
        <w:t>Rizoiu, M.-A.</w:t>
      </w:r>
      <w:r>
        <w:rPr>
          <w:b w:val="false"/>
          <w:bCs w:val="false"/>
          <w:sz w:val="19"/>
          <w:szCs w:val="19"/>
          <w:lang w:val="en-AU"/>
        </w:rPr>
        <w:t xml:space="preserve">, &amp; Xie, L. (2020). </w:t>
      </w:r>
      <w:r>
        <w:rPr>
          <w:b w:val="false"/>
          <w:bCs w:val="false"/>
          <w:i/>
          <w:iCs/>
          <w:sz w:val="19"/>
          <w:szCs w:val="19"/>
          <w:lang w:val="en-AU"/>
        </w:rPr>
        <w:t>Describing and Predicting Online Items with Reshare Cascades via Dual Mixture Self-exciting Processes.</w:t>
      </w:r>
      <w:r>
        <w:rPr>
          <w:b w:val="false"/>
          <w:bCs w:val="false"/>
          <w:sz w:val="19"/>
          <w:szCs w:val="19"/>
          <w:lang w:val="en-AU"/>
        </w:rPr>
        <w:t xml:space="preserve"> In Proceedings of the 29th ACM International Conference on Information &amp; Knowledge Management </w:t>
      </w:r>
      <w:r>
        <w:rPr>
          <w:b w:val="false"/>
          <w:bCs w:val="false"/>
          <w:sz w:val="19"/>
          <w:szCs w:val="19"/>
          <w:lang w:val="en-AU"/>
        </w:rPr>
        <w:t>(</w:t>
      </w:r>
      <w:r>
        <w:rPr>
          <w:b/>
          <w:bCs/>
          <w:sz w:val="19"/>
          <w:szCs w:val="19"/>
          <w:lang w:val="en-AU"/>
        </w:rPr>
        <w:t>CIKM’20</w:t>
      </w:r>
      <w:r>
        <w:rPr>
          <w:b w:val="false"/>
          <w:bCs w:val="false"/>
          <w:sz w:val="19"/>
          <w:szCs w:val="19"/>
          <w:lang w:val="en-AU"/>
        </w:rPr>
        <w:t xml:space="preserve">), </w:t>
      </w:r>
      <w:r>
        <w:rPr>
          <w:b w:val="false"/>
          <w:bCs w:val="false"/>
          <w:sz w:val="19"/>
          <w:szCs w:val="19"/>
          <w:lang w:val="en-AU"/>
        </w:rPr>
        <w:t>pp. 645–654, New York.</w:t>
      </w:r>
    </w:p>
    <w:p>
      <w:pPr>
        <w:pStyle w:val="Normal"/>
        <w:numPr>
          <w:ilvl w:val="0"/>
          <w:numId w:val="3"/>
        </w:numPr>
        <w:jc w:val="both"/>
        <w:rPr>
          <w:b w:val="false"/>
          <w:bCs w:val="false"/>
          <w:sz w:val="19"/>
          <w:szCs w:val="19"/>
          <w:lang w:val="en-AU"/>
        </w:rPr>
      </w:pP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Kong, Q., </w:t>
      </w:r>
      <w:r>
        <w:rPr>
          <w:rFonts w:eastAsia="Arial" w:cs="Times New Roman"/>
          <w:b/>
          <w:bCs/>
          <w:i w:val="false"/>
          <w:iCs w:val="false"/>
          <w:caps w:val="false"/>
          <w:smallCaps w:val="false"/>
          <w:color w:val="000000"/>
          <w:spacing w:val="0"/>
          <w:kern w:val="2"/>
          <w:sz w:val="19"/>
          <w:szCs w:val="19"/>
          <w:u w:val="none"/>
          <w:lang w:val="en-AU" w:eastAsia="zh-CN" w:bidi="ar-SA"/>
        </w:rPr>
        <w:t>Rizoiu, M.-A.</w:t>
      </w:r>
      <w:r>
        <w:rPr>
          <w:rFonts w:eastAsia="Arial" w:cs="Times New Roman"/>
          <w:b w:val="false"/>
          <w:bCs w:val="false"/>
          <w:i w:val="false"/>
          <w:iCs w:val="false"/>
          <w:caps w:val="false"/>
          <w:smallCaps w:val="false"/>
          <w:color w:val="000000"/>
          <w:spacing w:val="0"/>
          <w:kern w:val="2"/>
          <w:sz w:val="19"/>
          <w:szCs w:val="19"/>
          <w:u w:val="none"/>
          <w:lang w:val="en-AU" w:eastAsia="zh-CN" w:bidi="ar-SA"/>
        </w:rPr>
        <w:t>, &amp; Xie, L. (20</w:t>
      </w:r>
      <w:r>
        <w:rPr>
          <w:rFonts w:eastAsia="Arial" w:cs="Times New Roman"/>
          <w:b w:val="false"/>
          <w:bCs w:val="false"/>
          <w:i w:val="false"/>
          <w:iCs w:val="false"/>
          <w:caps w:val="false"/>
          <w:smallCaps w:val="false"/>
          <w:color w:val="000000"/>
          <w:spacing w:val="0"/>
          <w:kern w:val="2"/>
          <w:sz w:val="19"/>
          <w:szCs w:val="19"/>
          <w:u w:val="none"/>
          <w:lang w:val="en-AU" w:eastAsia="zh-CN" w:bidi="ar-SA"/>
        </w:rPr>
        <w:t>20</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w:t>
      </w:r>
      <w:r>
        <w:rPr>
          <w:rFonts w:eastAsia="Arial" w:cs="Times New Roman"/>
          <w:b w:val="false"/>
          <w:bCs w:val="false"/>
          <w:i/>
          <w:iCs/>
          <w:caps w:val="false"/>
          <w:smallCaps w:val="false"/>
          <w:color w:val="000000"/>
          <w:spacing w:val="0"/>
          <w:kern w:val="2"/>
          <w:sz w:val="19"/>
          <w:szCs w:val="19"/>
          <w:u w:val="none"/>
          <w:lang w:val="en-AU" w:eastAsia="zh-CN" w:bidi="ar-SA"/>
        </w:rPr>
        <w:t>Modeling Information Cascades with Self-exciting Processes via Generalized Epidemic Models.</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In ACM International Conference on Web Search and Data Mining </w:t>
      </w:r>
      <w:r>
        <w:rPr>
          <w:rFonts w:eastAsia="Arial" w:cs="Times New Roman"/>
          <w:b/>
          <w:bCs/>
          <w:i w:val="false"/>
          <w:iCs w:val="false"/>
          <w:caps w:val="false"/>
          <w:smallCaps w:val="false"/>
          <w:color w:val="000000"/>
          <w:spacing w:val="0"/>
          <w:kern w:val="2"/>
          <w:sz w:val="19"/>
          <w:szCs w:val="19"/>
          <w:u w:val="none"/>
          <w:lang w:val="en-AU" w:eastAsia="zh-CN" w:bidi="ar-SA"/>
        </w:rPr>
        <w:t>(WSDM’</w:t>
      </w:r>
      <w:r>
        <w:rPr>
          <w:rFonts w:eastAsia="Arial" w:cs="Times New Roman"/>
          <w:b/>
          <w:bCs/>
          <w:i w:val="false"/>
          <w:iCs w:val="false"/>
          <w:caps w:val="false"/>
          <w:smallCaps w:val="false"/>
          <w:color w:val="000000"/>
          <w:spacing w:val="0"/>
          <w:kern w:val="2"/>
          <w:sz w:val="19"/>
          <w:szCs w:val="19"/>
          <w:u w:val="none"/>
          <w:lang w:val="en-AU" w:eastAsia="zh-CN" w:bidi="ar-SA"/>
        </w:rPr>
        <w:t>20</w:t>
      </w:r>
      <w:r>
        <w:rPr>
          <w:rFonts w:eastAsia="Arial" w:cs="Times New Roman"/>
          <w:b/>
          <w:bCs/>
          <w:i w:val="false"/>
          <w:iCs w:val="false"/>
          <w:caps w:val="false"/>
          <w:smallCaps w:val="false"/>
          <w:color w:val="000000"/>
          <w:spacing w:val="0"/>
          <w:kern w:val="2"/>
          <w:sz w:val="19"/>
          <w:szCs w:val="19"/>
          <w:u w:val="none"/>
          <w:lang w:val="en-AU" w:eastAsia="zh-CN" w:bidi="ar-SA"/>
        </w:rPr>
        <w:t>).</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Houston, Texas.</w:t>
      </w:r>
    </w:p>
    <w:p>
      <w:pPr>
        <w:pStyle w:val="Normal"/>
        <w:numPr>
          <w:ilvl w:val="0"/>
          <w:numId w:val="3"/>
        </w:numPr>
        <w:jc w:val="both"/>
        <w:rPr>
          <w:b w:val="false"/>
          <w:bCs w:val="false"/>
          <w:sz w:val="19"/>
          <w:szCs w:val="19"/>
          <w:lang w:val="en-AU"/>
        </w:rPr>
      </w:pPr>
      <w:r>
        <w:rPr>
          <w:b w:val="false"/>
          <w:bCs w:val="false"/>
          <w:sz w:val="19"/>
          <w:szCs w:val="19"/>
          <w:lang w:val="en-AU"/>
        </w:rPr>
        <w:t xml:space="preserve">Zhang, R., Walder, C., &amp; </w:t>
      </w:r>
      <w:r>
        <w:rPr>
          <w:b/>
          <w:bCs/>
          <w:sz w:val="19"/>
          <w:szCs w:val="19"/>
          <w:lang w:val="en-AU"/>
        </w:rPr>
        <w:t>Rizoiu, M.-A.</w:t>
      </w:r>
      <w:r>
        <w:rPr>
          <w:b w:val="false"/>
          <w:bCs w:val="false"/>
          <w:sz w:val="19"/>
          <w:szCs w:val="19"/>
          <w:lang w:val="en-AU"/>
        </w:rPr>
        <w:t xml:space="preserve"> (2020). </w:t>
      </w:r>
      <w:r>
        <w:rPr>
          <w:b w:val="false"/>
          <w:bCs w:val="false"/>
          <w:i/>
          <w:iCs/>
          <w:sz w:val="19"/>
          <w:szCs w:val="19"/>
          <w:lang w:val="en-AU"/>
        </w:rPr>
        <w:t>Variational Inference for Sparse Gaussian Process Modulated Hawkes Process</w:t>
      </w:r>
      <w:r>
        <w:rPr>
          <w:b w:val="false"/>
          <w:bCs w:val="false"/>
          <w:sz w:val="19"/>
          <w:szCs w:val="19"/>
          <w:lang w:val="en-AU"/>
        </w:rPr>
        <w:t xml:space="preserve">. </w:t>
      </w:r>
      <w:r>
        <w:rPr>
          <w:b w:val="false"/>
          <w:bCs w:val="false"/>
          <w:sz w:val="19"/>
          <w:szCs w:val="19"/>
          <w:lang w:val="en-AU"/>
        </w:rPr>
        <w:t xml:space="preserve">In </w:t>
      </w:r>
      <w:r>
        <w:rPr>
          <w:b w:val="false"/>
          <w:bCs w:val="false"/>
          <w:sz w:val="19"/>
          <w:szCs w:val="19"/>
          <w:lang w:val="en-AU"/>
        </w:rPr>
        <w:t xml:space="preserve">the AAAI Conference on Artificial Intelligence </w:t>
      </w:r>
      <w:r>
        <w:rPr>
          <w:b w:val="false"/>
          <w:bCs w:val="false"/>
          <w:sz w:val="19"/>
          <w:szCs w:val="19"/>
          <w:lang w:val="en-AU"/>
        </w:rPr>
        <w:t>(</w:t>
      </w:r>
      <w:r>
        <w:rPr>
          <w:b/>
          <w:bCs/>
          <w:sz w:val="19"/>
          <w:szCs w:val="19"/>
          <w:lang w:val="en-AU"/>
        </w:rPr>
        <w:t>AAAI’20</w:t>
      </w:r>
      <w:r>
        <w:rPr>
          <w:b w:val="false"/>
          <w:bCs w:val="false"/>
          <w:sz w:val="19"/>
          <w:szCs w:val="19"/>
          <w:lang w:val="en-AU"/>
        </w:rPr>
        <w:t>)</w:t>
      </w:r>
      <w:r>
        <w:rPr>
          <w:b w:val="false"/>
          <w:bCs w:val="false"/>
          <w:sz w:val="19"/>
          <w:szCs w:val="19"/>
          <w:lang w:val="en-AU"/>
        </w:rPr>
        <w:t>, 34(04), 6803–6810.</w:t>
      </w:r>
    </w:p>
    <w:p>
      <w:pPr>
        <w:pStyle w:val="Normal"/>
        <w:numPr>
          <w:ilvl w:val="0"/>
          <w:numId w:val="3"/>
        </w:numPr>
        <w:jc w:val="both"/>
        <w:rPr>
          <w:b w:val="false"/>
          <w:bCs w:val="false"/>
          <w:sz w:val="19"/>
          <w:szCs w:val="19"/>
          <w:lang w:val="en-AU"/>
        </w:rPr>
      </w:pPr>
      <w:r>
        <w:rPr>
          <w:b w:val="false"/>
          <w:bCs w:val="false"/>
          <w:sz w:val="19"/>
          <w:szCs w:val="19"/>
          <w:lang w:val="en-AU"/>
        </w:rPr>
        <w:t xml:space="preserve">Zhang, R., Walder, C., Bonilla, E. V., </w:t>
      </w:r>
      <w:r>
        <w:rPr>
          <w:b/>
          <w:bCs/>
          <w:sz w:val="19"/>
          <w:szCs w:val="19"/>
          <w:lang w:val="en-AU"/>
        </w:rPr>
        <w:t>Rizoiu, M.-A.</w:t>
      </w:r>
      <w:r>
        <w:rPr>
          <w:b w:val="false"/>
          <w:bCs w:val="false"/>
          <w:sz w:val="19"/>
          <w:szCs w:val="19"/>
          <w:lang w:val="en-AU"/>
        </w:rPr>
        <w:t xml:space="preserve">, &amp; Xie, L. (2020). </w:t>
      </w:r>
      <w:r>
        <w:rPr>
          <w:b w:val="false"/>
          <w:bCs w:val="false"/>
          <w:i/>
          <w:iCs/>
          <w:sz w:val="19"/>
          <w:szCs w:val="19"/>
          <w:lang w:val="en-AU"/>
        </w:rPr>
        <w:t>Quantile Propagation for Wasserstein-Approximate Gaussian Processes. In Conference on Neural Information Processing Systems</w:t>
      </w:r>
      <w:r>
        <w:rPr>
          <w:b w:val="false"/>
          <w:bCs w:val="false"/>
          <w:sz w:val="19"/>
          <w:szCs w:val="19"/>
          <w:lang w:val="en-AU"/>
        </w:rPr>
        <w:t xml:space="preserve"> (</w:t>
      </w:r>
      <w:r>
        <w:rPr>
          <w:b/>
          <w:bCs/>
          <w:sz w:val="19"/>
          <w:szCs w:val="19"/>
          <w:lang w:val="en-AU"/>
        </w:rPr>
        <w:t>NeurIPS’20</w:t>
      </w:r>
      <w:r>
        <w:rPr>
          <w:b w:val="false"/>
          <w:bCs w:val="false"/>
          <w:sz w:val="19"/>
          <w:szCs w:val="19"/>
          <w:lang w:val="en-AU"/>
        </w:rPr>
        <w:t>).</w:t>
      </w:r>
    </w:p>
    <w:p>
      <w:pPr>
        <w:pStyle w:val="Normal"/>
        <w:numPr>
          <w:ilvl w:val="0"/>
          <w:numId w:val="3"/>
        </w:numPr>
        <w:jc w:val="both"/>
        <w:rPr>
          <w:b w:val="false"/>
          <w:bCs w:val="false"/>
          <w:sz w:val="19"/>
          <w:szCs w:val="19"/>
          <w:lang w:val="en-AU"/>
        </w:rPr>
      </w:pP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Kern, M. L., McCarthy, P. X., Chakrabarty, D., &amp; </w:t>
      </w:r>
      <w:r>
        <w:rPr>
          <w:rFonts w:eastAsia="Arial" w:cs="Times New Roman"/>
          <w:b/>
          <w:bCs/>
          <w:i w:val="false"/>
          <w:iCs w:val="false"/>
          <w:caps w:val="false"/>
          <w:smallCaps w:val="false"/>
          <w:color w:val="000000"/>
          <w:spacing w:val="0"/>
          <w:kern w:val="2"/>
          <w:sz w:val="19"/>
          <w:szCs w:val="19"/>
          <w:u w:val="none"/>
          <w:lang w:val="en-AU" w:eastAsia="zh-CN" w:bidi="ar-SA"/>
        </w:rPr>
        <w:t>Rizoiu, M.-A.</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(2019). </w:t>
      </w:r>
      <w:r>
        <w:rPr>
          <w:rFonts w:eastAsia="Arial" w:cs="Times New Roman"/>
          <w:b w:val="false"/>
          <w:bCs w:val="false"/>
          <w:i/>
          <w:iCs/>
          <w:caps w:val="false"/>
          <w:smallCaps w:val="false"/>
          <w:color w:val="000000"/>
          <w:spacing w:val="0"/>
          <w:kern w:val="2"/>
          <w:sz w:val="19"/>
          <w:szCs w:val="19"/>
          <w:u w:val="none"/>
          <w:lang w:val="en-AU" w:eastAsia="zh-CN" w:bidi="ar-SA"/>
        </w:rPr>
        <w:t>Social media-predicted personality traits and values can help match people to their ideal jobs.</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Proceedings of the National Academy of Sciences </w:t>
      </w:r>
      <w:r>
        <w:rPr>
          <w:rFonts w:eastAsia="Arial" w:cs="Times New Roman"/>
          <w:b/>
          <w:bCs/>
          <w:i w:val="false"/>
          <w:iCs w:val="false"/>
          <w:caps w:val="false"/>
          <w:smallCaps w:val="false"/>
          <w:color w:val="000000"/>
          <w:spacing w:val="0"/>
          <w:kern w:val="2"/>
          <w:sz w:val="19"/>
          <w:szCs w:val="19"/>
          <w:u w:val="none"/>
          <w:lang w:val="en-AU" w:eastAsia="zh-CN" w:bidi="ar-SA"/>
        </w:rPr>
        <w:t>(PNAS)</w:t>
      </w:r>
      <w:r>
        <w:rPr>
          <w:rFonts w:eastAsia="Arial" w:cs="Times New Roman"/>
          <w:b w:val="false"/>
          <w:bCs w:val="false"/>
          <w:i w:val="false"/>
          <w:iCs w:val="false"/>
          <w:caps w:val="false"/>
          <w:smallCaps w:val="false"/>
          <w:color w:val="000000"/>
          <w:spacing w:val="0"/>
          <w:kern w:val="2"/>
          <w:sz w:val="19"/>
          <w:szCs w:val="19"/>
          <w:u w:val="none"/>
          <w:lang w:val="en-AU" w:eastAsia="zh-CN" w:bidi="ar-SA"/>
        </w:rPr>
        <w:t>, 201917942.</w:t>
      </w:r>
    </w:p>
    <w:p>
      <w:pPr>
        <w:pStyle w:val="Normal"/>
        <w:numPr>
          <w:ilvl w:val="0"/>
          <w:numId w:val="3"/>
        </w:numPr>
        <w:jc w:val="both"/>
        <w:rPr>
          <w:b w:val="false"/>
          <w:bCs w:val="false"/>
          <w:sz w:val="19"/>
          <w:szCs w:val="19"/>
          <w:lang w:val="en-AU"/>
        </w:rPr>
      </w:pP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Zhang, R., Walder, C., </w:t>
      </w:r>
      <w:r>
        <w:rPr>
          <w:rFonts w:eastAsia="Arial" w:cs="Times New Roman"/>
          <w:b/>
          <w:bCs/>
          <w:i w:val="false"/>
          <w:iCs w:val="false"/>
          <w:caps w:val="false"/>
          <w:smallCaps w:val="false"/>
          <w:color w:val="000000"/>
          <w:spacing w:val="0"/>
          <w:kern w:val="2"/>
          <w:sz w:val="19"/>
          <w:szCs w:val="19"/>
          <w:u w:val="none"/>
          <w:lang w:val="en-AU" w:eastAsia="zh-CN" w:bidi="ar-SA"/>
        </w:rPr>
        <w:t>Rizoiu, M.-A.</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&amp; Xie, L. </w:t>
      </w:r>
      <w:r>
        <w:rPr>
          <w:rFonts w:eastAsia="Arial" w:cs="Times New Roman"/>
          <w:b w:val="false"/>
          <w:bCs w:val="false"/>
          <w:i/>
          <w:iCs/>
          <w:caps w:val="false"/>
          <w:smallCaps w:val="false"/>
          <w:color w:val="000000"/>
          <w:spacing w:val="0"/>
          <w:kern w:val="2"/>
          <w:sz w:val="19"/>
          <w:szCs w:val="19"/>
          <w:u w:val="none"/>
          <w:lang w:val="en-AU" w:eastAsia="zh-CN" w:bidi="ar-SA"/>
        </w:rPr>
        <w:t>Efficient Non-parametric Bayesian Hawkes Processes.</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In: International Joint Conference on Artificial Intelligence </w:t>
      </w:r>
      <w:r>
        <w:rPr>
          <w:rFonts w:eastAsia="Arial" w:cs="Times New Roman"/>
          <w:b/>
          <w:bCs/>
          <w:i w:val="false"/>
          <w:iCs w:val="false"/>
          <w:caps w:val="false"/>
          <w:smallCaps w:val="false"/>
          <w:color w:val="000000"/>
          <w:spacing w:val="0"/>
          <w:kern w:val="2"/>
          <w:sz w:val="19"/>
          <w:szCs w:val="19"/>
          <w:u w:val="none"/>
          <w:lang w:val="en-AU" w:eastAsia="zh-CN" w:bidi="ar-SA"/>
        </w:rPr>
        <w:t>(IJCAI’19)</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Macao, China, </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2019. </w:t>
      </w:r>
    </w:p>
    <w:p>
      <w:pPr>
        <w:pStyle w:val="Normal"/>
        <w:numPr>
          <w:ilvl w:val="0"/>
          <w:numId w:val="3"/>
        </w:numPr>
        <w:jc w:val="both"/>
        <w:rPr/>
      </w:pPr>
      <w:r>
        <w:rPr>
          <w:rFonts w:eastAsia="Arial" w:cs="Times New Roman"/>
          <w:b/>
          <w:bCs/>
          <w:i w:val="false"/>
          <w:iCs w:val="false"/>
          <w:caps w:val="false"/>
          <w:smallCaps w:val="false"/>
          <w:color w:val="000000"/>
          <w:spacing w:val="0"/>
          <w:kern w:val="2"/>
          <w:sz w:val="19"/>
          <w:szCs w:val="19"/>
          <w:u w:val="none"/>
          <w:lang w:val="en-AU" w:eastAsia="zh-CN" w:bidi="ar-SA"/>
        </w:rPr>
        <w:t>Rizoiu, M.-A.</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Mishra, S., Kong, Q., Carman, M., &amp; Xie, L. </w:t>
      </w:r>
      <w:r>
        <w:rPr>
          <w:rFonts w:eastAsia="Arial" w:cs="Times New Roman"/>
          <w:b w:val="false"/>
          <w:bCs w:val="false"/>
          <w:i/>
          <w:iCs/>
          <w:caps w:val="false"/>
          <w:smallCaps w:val="false"/>
          <w:color w:val="000000"/>
          <w:spacing w:val="0"/>
          <w:kern w:val="2"/>
          <w:sz w:val="19"/>
          <w:szCs w:val="19"/>
          <w:u w:val="none"/>
          <w:lang w:val="en-AU" w:eastAsia="zh-CN" w:bidi="ar-SA"/>
        </w:rPr>
        <w:t xml:space="preserve"> SIR-Hawkes: Linking Epidemic Models and Hawkes Processes to Model Diffusions in Finite Populations</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In: </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Proceedings of </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International Conference on World Wide Web </w:t>
      </w:r>
      <w:r>
        <w:rPr>
          <w:rFonts w:eastAsia="Arial" w:cs="Times New Roman"/>
          <w:b/>
          <w:bCs/>
          <w:i w:val="false"/>
          <w:iCs w:val="false"/>
          <w:caps w:val="false"/>
          <w:smallCaps w:val="false"/>
          <w:color w:val="000000"/>
          <w:spacing w:val="0"/>
          <w:kern w:val="2"/>
          <w:sz w:val="19"/>
          <w:szCs w:val="19"/>
          <w:u w:val="none"/>
          <w:lang w:val="en-AU" w:eastAsia="zh-CN" w:bidi="ar-SA"/>
        </w:rPr>
        <w:t>(</w:t>
      </w:r>
      <w:r>
        <w:rPr>
          <w:rFonts w:eastAsia="Arial" w:cs="Times New Roman"/>
          <w:b/>
          <w:bCs/>
          <w:i w:val="false"/>
          <w:iCs w:val="false"/>
          <w:caps w:val="false"/>
          <w:smallCaps w:val="false"/>
          <w:color w:val="000000"/>
          <w:spacing w:val="0"/>
          <w:kern w:val="2"/>
          <w:sz w:val="19"/>
          <w:szCs w:val="19"/>
          <w:u w:val="none"/>
          <w:lang w:val="en-AU" w:eastAsia="zh-CN" w:bidi="ar-SA"/>
        </w:rPr>
        <w:t>WWW</w:t>
      </w:r>
      <w:r>
        <w:rPr>
          <w:rFonts w:eastAsia="Arial" w:cs="Times New Roman"/>
          <w:b/>
          <w:bCs/>
          <w:i w:val="false"/>
          <w:iCs w:val="false"/>
          <w:caps w:val="false"/>
          <w:smallCaps w:val="false"/>
          <w:color w:val="000000"/>
          <w:spacing w:val="0"/>
          <w:kern w:val="2"/>
          <w:sz w:val="19"/>
          <w:szCs w:val="19"/>
          <w:u w:val="none"/>
          <w:lang w:val="en-AU" w:eastAsia="zh-CN" w:bidi="ar-SA"/>
        </w:rPr>
        <w:t xml:space="preserve"> </w:t>
      </w:r>
      <w:r>
        <w:rPr>
          <w:rStyle w:val="Strong"/>
          <w:rFonts w:eastAsia="Arial" w:cs="Times New Roman"/>
          <w:b/>
          <w:bCs/>
          <w:i w:val="false"/>
          <w:iCs w:val="false"/>
          <w:caps w:val="false"/>
          <w:smallCaps w:val="false"/>
          <w:color w:val="000000"/>
          <w:spacing w:val="0"/>
          <w:kern w:val="2"/>
          <w:sz w:val="19"/>
          <w:szCs w:val="19"/>
          <w:u w:val="none"/>
          <w:lang w:val="en-AU" w:eastAsia="zh-CN" w:bidi="ar-SA"/>
        </w:rPr>
        <w:t>'</w:t>
      </w:r>
      <w:r>
        <w:rPr>
          <w:rFonts w:eastAsia="Arial" w:cs="Times New Roman"/>
          <w:b/>
          <w:bCs/>
          <w:i w:val="false"/>
          <w:iCs w:val="false"/>
          <w:caps w:val="false"/>
          <w:smallCaps w:val="false"/>
          <w:color w:val="000000"/>
          <w:spacing w:val="0"/>
          <w:kern w:val="2"/>
          <w:sz w:val="19"/>
          <w:szCs w:val="19"/>
          <w:u w:val="none"/>
          <w:lang w:val="en-AU" w:eastAsia="zh-CN" w:bidi="ar-SA"/>
        </w:rPr>
        <w:t>1</w:t>
      </w:r>
      <w:r>
        <w:rPr>
          <w:rFonts w:eastAsia="Arial" w:cs="Times New Roman"/>
          <w:b/>
          <w:bCs/>
          <w:i w:val="false"/>
          <w:iCs w:val="false"/>
          <w:caps w:val="false"/>
          <w:smallCaps w:val="false"/>
          <w:color w:val="000000"/>
          <w:spacing w:val="0"/>
          <w:kern w:val="2"/>
          <w:sz w:val="19"/>
          <w:szCs w:val="19"/>
          <w:u w:val="none"/>
          <w:lang w:val="en-AU" w:eastAsia="zh-CN" w:bidi="ar-SA"/>
        </w:rPr>
        <w:t>8</w:t>
      </w:r>
      <w:r>
        <w:rPr>
          <w:rFonts w:eastAsia="Arial" w:cs="Times New Roman"/>
          <w:b/>
          <w:bCs/>
          <w:i w:val="false"/>
          <w:iCs w:val="false"/>
          <w:caps w:val="false"/>
          <w:smallCaps w:val="false"/>
          <w:color w:val="000000"/>
          <w:spacing w:val="0"/>
          <w:kern w:val="2"/>
          <w:sz w:val="19"/>
          <w:szCs w:val="19"/>
          <w:u w:val="none"/>
          <w:lang w:val="en-AU" w:eastAsia="zh-CN" w:bidi="ar-SA"/>
        </w:rPr>
        <w:t>)</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w:t>
      </w:r>
      <w:r>
        <w:rPr>
          <w:rFonts w:eastAsia="Arial" w:cs="Times New Roman"/>
          <w:b w:val="false"/>
          <w:bCs w:val="false"/>
          <w:i w:val="false"/>
          <w:iCs w:val="false"/>
          <w:caps w:val="false"/>
          <w:smallCaps w:val="false"/>
          <w:color w:val="000000"/>
          <w:spacing w:val="0"/>
          <w:kern w:val="2"/>
          <w:sz w:val="19"/>
          <w:szCs w:val="19"/>
          <w:u w:val="none"/>
          <w:lang w:val="en-AU" w:eastAsia="zh-CN" w:bidi="ar-SA"/>
        </w:rPr>
        <w:t>Lyon, France</w:t>
      </w:r>
      <w:r>
        <w:rPr>
          <w:rFonts w:eastAsia="Arial" w:cs="Times New Roman"/>
          <w:b w:val="false"/>
          <w:bCs w:val="false"/>
          <w:i w:val="false"/>
          <w:iCs w:val="false"/>
          <w:caps w:val="false"/>
          <w:smallCaps w:val="false"/>
          <w:color w:val="000000"/>
          <w:spacing w:val="0"/>
          <w:kern w:val="2"/>
          <w:sz w:val="19"/>
          <w:szCs w:val="19"/>
          <w:u w:val="none"/>
          <w:lang w:val="en-AU" w:eastAsia="zh-CN" w:bidi="ar-SA"/>
        </w:rPr>
        <w:t>,  pp. 1–</w:t>
      </w:r>
      <w:r>
        <w:rPr>
          <w:rFonts w:eastAsia="Arial" w:cs="Times New Roman"/>
          <w:b w:val="false"/>
          <w:bCs w:val="false"/>
          <w:i w:val="false"/>
          <w:iCs w:val="false"/>
          <w:caps w:val="false"/>
          <w:smallCaps w:val="false"/>
          <w:color w:val="000000"/>
          <w:spacing w:val="0"/>
          <w:kern w:val="2"/>
          <w:sz w:val="19"/>
          <w:szCs w:val="19"/>
          <w:u w:val="none"/>
          <w:lang w:val="en-AU" w:eastAsia="zh-CN" w:bidi="ar-SA"/>
        </w:rPr>
        <w:t>9</w:t>
      </w:r>
      <w:r>
        <w:rPr>
          <w:rFonts w:eastAsia="Arial" w:cs="Times New Roman"/>
          <w:b w:val="false"/>
          <w:bCs w:val="false"/>
          <w:i w:val="false"/>
          <w:iCs w:val="false"/>
          <w:caps w:val="false"/>
          <w:smallCaps w:val="false"/>
          <w:color w:val="000000"/>
          <w:spacing w:val="0"/>
          <w:kern w:val="2"/>
          <w:sz w:val="19"/>
          <w:szCs w:val="19"/>
          <w:u w:val="none"/>
          <w:lang w:val="en-AU" w:eastAsia="zh-CN" w:bidi="ar-SA"/>
        </w:rPr>
        <w:t>, 201</w:t>
      </w:r>
      <w:r>
        <w:rPr>
          <w:rFonts w:eastAsia="Arial" w:cs="Times New Roman"/>
          <w:b w:val="false"/>
          <w:bCs w:val="false"/>
          <w:i w:val="false"/>
          <w:iCs w:val="false"/>
          <w:caps w:val="false"/>
          <w:smallCaps w:val="false"/>
          <w:color w:val="000000"/>
          <w:spacing w:val="0"/>
          <w:kern w:val="2"/>
          <w:sz w:val="19"/>
          <w:szCs w:val="19"/>
          <w:u w:val="none"/>
          <w:lang w:val="en-AU" w:eastAsia="zh-CN" w:bidi="ar-SA"/>
        </w:rPr>
        <w:t>8</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w:t>
      </w:r>
    </w:p>
    <w:p>
      <w:pPr>
        <w:pStyle w:val="Normal"/>
        <w:keepNext w:val="true"/>
        <w:keepLines w:val="false"/>
        <w:widowControl/>
        <w:numPr>
          <w:ilvl w:val="0"/>
          <w:numId w:val="3"/>
        </w:numPr>
        <w:spacing w:lineRule="auto" w:line="240" w:before="0" w:after="0"/>
        <w:jc w:val="both"/>
        <w:rPr>
          <w:rFonts w:ascii="Times New Roman" w:hAnsi="Times New Roman" w:cs="Arial"/>
          <w:color w:val="000000"/>
          <w:sz w:val="19"/>
          <w:szCs w:val="19"/>
          <w:lang w:val="en-AU"/>
        </w:rPr>
      </w:pPr>
      <w:r>
        <w:rPr>
          <w:rFonts w:eastAsia="Garamond" w:cs="Arial"/>
          <w:b/>
          <w:bCs/>
          <w:i w:val="false"/>
          <w:iCs w:val="false"/>
          <w:caps w:val="false"/>
          <w:smallCaps w:val="false"/>
          <w:color w:val="000000"/>
          <w:spacing w:val="0"/>
          <w:kern w:val="2"/>
          <w:sz w:val="19"/>
          <w:szCs w:val="19"/>
          <w:u w:val="none"/>
          <w:lang w:val="en-AU" w:eastAsia="zxx" w:bidi="hi-IN"/>
        </w:rPr>
        <w:t>Rizoiu, M.-A.</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 Graham, </w:t>
      </w:r>
      <w:r>
        <w:rPr>
          <w:rFonts w:eastAsia="Garamond" w:cs="Arial"/>
          <w:b w:val="false"/>
          <w:bCs w:val="false"/>
          <w:i w:val="false"/>
          <w:iCs w:val="false"/>
          <w:caps w:val="false"/>
          <w:smallCaps w:val="false"/>
          <w:color w:val="000000"/>
          <w:spacing w:val="0"/>
          <w:kern w:val="2"/>
          <w:sz w:val="19"/>
          <w:szCs w:val="19"/>
          <w:u w:val="none"/>
          <w:lang w:val="en-AU" w:eastAsia="zxx" w:bidi="hi-IN"/>
        </w:rPr>
        <w:t>T.</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 Zhang, </w:t>
      </w:r>
      <w:r>
        <w:rPr>
          <w:rFonts w:eastAsia="Garamond" w:cs="Arial"/>
          <w:b w:val="false"/>
          <w:bCs w:val="false"/>
          <w:i w:val="false"/>
          <w:iCs w:val="false"/>
          <w:caps w:val="false"/>
          <w:smallCaps w:val="false"/>
          <w:color w:val="000000"/>
          <w:spacing w:val="0"/>
          <w:kern w:val="2"/>
          <w:sz w:val="19"/>
          <w:szCs w:val="19"/>
          <w:u w:val="none"/>
          <w:lang w:val="en-AU" w:eastAsia="zxx" w:bidi="hi-IN"/>
        </w:rPr>
        <w:t>R.</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 Zhang, </w:t>
      </w:r>
      <w:r>
        <w:rPr>
          <w:rFonts w:eastAsia="Garamond" w:cs="Arial"/>
          <w:b w:val="false"/>
          <w:bCs w:val="false"/>
          <w:i w:val="false"/>
          <w:iCs w:val="false"/>
          <w:caps w:val="false"/>
          <w:smallCaps w:val="false"/>
          <w:color w:val="000000"/>
          <w:spacing w:val="0"/>
          <w:kern w:val="2"/>
          <w:sz w:val="19"/>
          <w:szCs w:val="19"/>
          <w:u w:val="none"/>
          <w:lang w:val="en-AU" w:eastAsia="zxx" w:bidi="hi-IN"/>
        </w:rPr>
        <w:t>Y.,</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 Ackland, </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R. J., </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&amp; Xie, </w:t>
      </w:r>
      <w:r>
        <w:rPr>
          <w:rFonts w:eastAsia="Garamond" w:cs="Arial"/>
          <w:b w:val="false"/>
          <w:bCs w:val="false"/>
          <w:i w:val="false"/>
          <w:iCs w:val="false"/>
          <w:caps w:val="false"/>
          <w:smallCaps w:val="false"/>
          <w:color w:val="000000"/>
          <w:spacing w:val="0"/>
          <w:kern w:val="2"/>
          <w:sz w:val="19"/>
          <w:szCs w:val="19"/>
          <w:u w:val="none"/>
          <w:lang w:val="en-AU" w:eastAsia="zxx" w:bidi="hi-IN"/>
        </w:rPr>
        <w:t>L,</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 </w:t>
      </w:r>
      <w:r>
        <w:rPr>
          <w:rFonts w:eastAsia="Garamond" w:cs="Arial"/>
          <w:b w:val="false"/>
          <w:bCs w:val="false"/>
          <w:i/>
          <w:iCs/>
          <w:caps w:val="false"/>
          <w:smallCaps w:val="false"/>
          <w:color w:val="000000"/>
          <w:spacing w:val="0"/>
          <w:kern w:val="2"/>
          <w:sz w:val="19"/>
          <w:szCs w:val="19"/>
          <w:u w:val="none"/>
          <w:lang w:val="en-AU" w:eastAsia="zxx" w:bidi="hi-IN"/>
        </w:rPr>
        <w:t>#DebateNight</w:t>
      </w:r>
      <w:r>
        <w:rPr>
          <w:rFonts w:eastAsia="Garamond" w:cs="Arial"/>
          <w:b w:val="false"/>
          <w:bCs w:val="false"/>
          <w:i/>
          <w:iCs/>
          <w:caps w:val="false"/>
          <w:smallCaps w:val="false"/>
          <w:color w:val="000000"/>
          <w:spacing w:val="0"/>
          <w:kern w:val="2"/>
          <w:sz w:val="19"/>
          <w:szCs w:val="19"/>
          <w:u w:val="none"/>
          <w:lang w:val="en-AU" w:eastAsia="zxx" w:bidi="hi-IN"/>
        </w:rPr>
        <w:t>:</w:t>
      </w:r>
      <w:r>
        <w:rPr>
          <w:rFonts w:eastAsia="Garamond" w:cs="Arial"/>
          <w:b w:val="false"/>
          <w:bCs w:val="false"/>
          <w:i/>
          <w:iCs/>
          <w:caps w:val="false"/>
          <w:smallCaps w:val="false"/>
          <w:color w:val="000000"/>
          <w:spacing w:val="0"/>
          <w:kern w:val="2"/>
          <w:sz w:val="19"/>
          <w:szCs w:val="19"/>
          <w:u w:val="none"/>
          <w:lang w:val="en-AU" w:eastAsia="zxx" w:bidi="hi-IN"/>
        </w:rPr>
        <w:t xml:space="preserve"> The Role and Influence of Socialbots on Twitter During the 1st U.S. Presidential Debate.</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 In International AAAI Conference on Web and Social Media </w:t>
      </w:r>
      <w:r>
        <w:rPr>
          <w:rFonts w:eastAsia="Garamond" w:cs="Arial"/>
          <w:b/>
          <w:bCs/>
          <w:i w:val="false"/>
          <w:iCs w:val="false"/>
          <w:caps w:val="false"/>
          <w:smallCaps w:val="false"/>
          <w:color w:val="000000"/>
          <w:spacing w:val="0"/>
          <w:kern w:val="2"/>
          <w:sz w:val="19"/>
          <w:szCs w:val="19"/>
          <w:u w:val="none"/>
          <w:lang w:val="en-AU" w:eastAsia="zxx" w:bidi="hi-IN"/>
        </w:rPr>
        <w:t>(ICWSM’18)</w:t>
      </w:r>
      <w:r>
        <w:rPr>
          <w:rFonts w:eastAsia="Garamond" w:cs="Arial"/>
          <w:b w:val="false"/>
          <w:bCs w:val="false"/>
          <w:i w:val="false"/>
          <w:iCs w:val="false"/>
          <w:caps w:val="false"/>
          <w:smallCaps w:val="false"/>
          <w:color w:val="000000"/>
          <w:spacing w:val="0"/>
          <w:kern w:val="2"/>
          <w:sz w:val="19"/>
          <w:szCs w:val="19"/>
          <w:u w:val="none"/>
          <w:lang w:val="en-AU" w:eastAsia="zxx" w:bidi="hi-IN"/>
        </w:rPr>
        <w:t xml:space="preserve">, pp. 1–10, 2018. </w:t>
      </w:r>
    </w:p>
    <w:p>
      <w:pPr>
        <w:pStyle w:val="Normal"/>
        <w:widowControl w:val="false"/>
        <w:numPr>
          <w:ilvl w:val="0"/>
          <w:numId w:val="3"/>
        </w:numPr>
        <w:spacing w:lineRule="auto" w:line="240"/>
        <w:jc w:val="both"/>
        <w:rPr/>
      </w:pPr>
      <w:r>
        <w:rPr>
          <w:rFonts w:eastAsia="Arial" w:cs="Times New Roman"/>
          <w:b/>
          <w:bCs/>
          <w:i w:val="false"/>
          <w:iCs w:val="false"/>
          <w:caps w:val="false"/>
          <w:smallCaps w:val="false"/>
          <w:color w:val="000000"/>
          <w:spacing w:val="0"/>
          <w:kern w:val="2"/>
          <w:sz w:val="19"/>
          <w:szCs w:val="19"/>
          <w:u w:val="none"/>
          <w:lang w:val="en-AU" w:eastAsia="zh-CN" w:bidi="ar-SA"/>
        </w:rPr>
        <w:t>Rizoiu, M.-A.</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Xie, L., Sanner, S., Cebrian, M., Yu, H., &amp; Van Hentenryck, P., </w:t>
      </w:r>
      <w:r>
        <w:rPr>
          <w:rFonts w:eastAsia="Arial" w:cs="Times New Roman"/>
          <w:b w:val="false"/>
          <w:bCs w:val="false"/>
          <w:i/>
          <w:iCs/>
          <w:caps w:val="false"/>
          <w:smallCaps w:val="false"/>
          <w:color w:val="000000"/>
          <w:spacing w:val="0"/>
          <w:kern w:val="2"/>
          <w:sz w:val="19"/>
          <w:szCs w:val="19"/>
          <w:u w:val="none"/>
          <w:lang w:val="en-AU" w:eastAsia="zh-CN" w:bidi="ar-SA"/>
        </w:rPr>
        <w:t>Expecting to be HIP: Hawkes Intensity Processes for Social Media Popularity</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In: </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Proceedings of </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International Conference on World Wide Web </w:t>
      </w:r>
      <w:r>
        <w:rPr>
          <w:rFonts w:eastAsia="Arial" w:cs="Times New Roman"/>
          <w:b/>
          <w:bCs/>
          <w:i w:val="false"/>
          <w:iCs w:val="false"/>
          <w:caps w:val="false"/>
          <w:smallCaps w:val="false"/>
          <w:color w:val="000000"/>
          <w:spacing w:val="0"/>
          <w:kern w:val="2"/>
          <w:sz w:val="19"/>
          <w:szCs w:val="19"/>
          <w:u w:val="none"/>
          <w:lang w:val="en-AU" w:eastAsia="zh-CN" w:bidi="ar-SA"/>
        </w:rPr>
        <w:t>(</w:t>
      </w:r>
      <w:r>
        <w:rPr>
          <w:rFonts w:eastAsia="Arial" w:cs="Times New Roman"/>
          <w:b/>
          <w:bCs/>
          <w:i w:val="false"/>
          <w:iCs w:val="false"/>
          <w:caps w:val="false"/>
          <w:smallCaps w:val="false"/>
          <w:color w:val="000000"/>
          <w:spacing w:val="0"/>
          <w:kern w:val="2"/>
          <w:sz w:val="19"/>
          <w:szCs w:val="19"/>
          <w:u w:val="none"/>
          <w:lang w:val="en-AU" w:eastAsia="zh-CN" w:bidi="ar-SA"/>
        </w:rPr>
        <w:t>WWW</w:t>
      </w:r>
      <w:r>
        <w:rPr>
          <w:rFonts w:eastAsia="Arial" w:cs="Times New Roman"/>
          <w:b/>
          <w:bCs/>
          <w:i w:val="false"/>
          <w:iCs w:val="false"/>
          <w:caps w:val="false"/>
          <w:smallCaps w:val="false"/>
          <w:color w:val="000000"/>
          <w:spacing w:val="0"/>
          <w:kern w:val="2"/>
          <w:sz w:val="19"/>
          <w:szCs w:val="19"/>
          <w:u w:val="none"/>
          <w:lang w:val="en-AU" w:eastAsia="zh-CN" w:bidi="ar-SA"/>
        </w:rPr>
        <w:t xml:space="preserve"> </w:t>
      </w:r>
      <w:r>
        <w:rPr>
          <w:rStyle w:val="Strong"/>
          <w:rFonts w:eastAsia="Arial" w:cs="Times New Roman"/>
          <w:b/>
          <w:bCs/>
          <w:i w:val="false"/>
          <w:iCs w:val="false"/>
          <w:caps w:val="false"/>
          <w:smallCaps w:val="false"/>
          <w:color w:val="000000"/>
          <w:spacing w:val="0"/>
          <w:kern w:val="2"/>
          <w:sz w:val="19"/>
          <w:szCs w:val="19"/>
          <w:u w:val="none"/>
          <w:lang w:val="en-AU" w:eastAsia="zh-CN" w:bidi="ar-SA"/>
        </w:rPr>
        <w:t>'</w:t>
      </w:r>
      <w:r>
        <w:rPr>
          <w:rFonts w:eastAsia="Arial" w:cs="Times New Roman"/>
          <w:b/>
          <w:bCs/>
          <w:i w:val="false"/>
          <w:iCs w:val="false"/>
          <w:caps w:val="false"/>
          <w:smallCaps w:val="false"/>
          <w:color w:val="000000"/>
          <w:spacing w:val="0"/>
          <w:kern w:val="2"/>
          <w:sz w:val="19"/>
          <w:szCs w:val="19"/>
          <w:u w:val="none"/>
          <w:lang w:val="en-AU" w:eastAsia="zh-CN" w:bidi="ar-SA"/>
        </w:rPr>
        <w:t>1</w:t>
      </w:r>
      <w:r>
        <w:rPr>
          <w:rFonts w:eastAsia="Arial" w:cs="Times New Roman"/>
          <w:b/>
          <w:bCs/>
          <w:i w:val="false"/>
          <w:iCs w:val="false"/>
          <w:caps w:val="false"/>
          <w:smallCaps w:val="false"/>
          <w:color w:val="000000"/>
          <w:spacing w:val="0"/>
          <w:kern w:val="2"/>
          <w:sz w:val="19"/>
          <w:szCs w:val="19"/>
          <w:u w:val="none"/>
          <w:lang w:val="en-AU" w:eastAsia="zh-CN" w:bidi="ar-SA"/>
        </w:rPr>
        <w:t>7</w:t>
      </w:r>
      <w:r>
        <w:rPr>
          <w:rFonts w:eastAsia="Arial" w:cs="Times New Roman"/>
          <w:b/>
          <w:bCs/>
          <w:i w:val="false"/>
          <w:iCs w:val="false"/>
          <w:caps w:val="false"/>
          <w:smallCaps w:val="false"/>
          <w:color w:val="000000"/>
          <w:spacing w:val="0"/>
          <w:kern w:val="2"/>
          <w:sz w:val="19"/>
          <w:szCs w:val="19"/>
          <w:u w:val="none"/>
          <w:lang w:val="en-AU" w:eastAsia="zh-CN" w:bidi="ar-SA"/>
        </w:rPr>
        <w:t>)</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Perth, Australia,  pp. </w:t>
      </w:r>
      <w:r>
        <w:rPr>
          <w:rFonts w:eastAsia="Arial" w:cs="Times New Roman"/>
          <w:b w:val="false"/>
          <w:bCs w:val="false"/>
          <w:i w:val="false"/>
          <w:iCs w:val="false"/>
          <w:caps w:val="false"/>
          <w:smallCaps w:val="false"/>
          <w:spacing w:val="0"/>
          <w:kern w:val="2"/>
          <w:sz w:val="19"/>
          <w:szCs w:val="19"/>
          <w:u w:val="none"/>
          <w:lang w:val="en-AU" w:eastAsia="zh-CN" w:bidi="ar-SA"/>
        </w:rPr>
        <w:t>735-744</w:t>
      </w:r>
      <w:r>
        <w:rPr>
          <w:rFonts w:eastAsia="Arial" w:cs="Times New Roman"/>
          <w:b w:val="false"/>
          <w:bCs w:val="false"/>
          <w:i w:val="false"/>
          <w:iCs w:val="false"/>
          <w:caps w:val="false"/>
          <w:smallCaps w:val="false"/>
          <w:color w:val="000000"/>
          <w:spacing w:val="0"/>
          <w:kern w:val="2"/>
          <w:sz w:val="19"/>
          <w:szCs w:val="19"/>
          <w:u w:val="none"/>
          <w:lang w:val="en-AU" w:eastAsia="zh-CN" w:bidi="ar-SA"/>
        </w:rPr>
        <w:t>, 2017.</w:t>
      </w:r>
    </w:p>
    <w:p>
      <w:pPr>
        <w:pStyle w:val="Normal"/>
        <w:widowControl w:val="false"/>
        <w:numPr>
          <w:ilvl w:val="0"/>
          <w:numId w:val="3"/>
        </w:numPr>
        <w:spacing w:lineRule="auto" w:line="240"/>
        <w:jc w:val="both"/>
        <w:rPr>
          <w:sz w:val="19"/>
          <w:szCs w:val="19"/>
        </w:rPr>
      </w:pPr>
      <w:r>
        <w:rPr>
          <w:rFonts w:eastAsia="Arial" w:cs="Times New Roman"/>
          <w:b/>
          <w:bCs/>
          <w:i w:val="false"/>
          <w:iCs w:val="false"/>
          <w:caps w:val="false"/>
          <w:smallCaps w:val="false"/>
          <w:color w:val="000000"/>
          <w:spacing w:val="0"/>
          <w:kern w:val="2"/>
          <w:sz w:val="19"/>
          <w:szCs w:val="19"/>
          <w:u w:val="none"/>
          <w:lang w:val="en-AU" w:eastAsia="zh-CN" w:bidi="ar-SA"/>
        </w:rPr>
        <w:t>Rizoiu, M.-A.</w:t>
      </w:r>
      <w:r>
        <w:rPr>
          <w:rFonts w:eastAsia="Arial" w:cs="Times New Roman"/>
          <w:b w:val="false"/>
          <w:bCs w:val="false"/>
          <w:i w:val="false"/>
          <w:iCs w:val="false"/>
          <w:caps w:val="false"/>
          <w:smallCaps w:val="false"/>
          <w:color w:val="000000"/>
          <w:spacing w:val="0"/>
          <w:kern w:val="2"/>
          <w:sz w:val="19"/>
          <w:szCs w:val="19"/>
          <w:u w:val="none"/>
          <w:lang w:val="en-AU" w:eastAsia="zh-CN" w:bidi="ar-SA"/>
        </w:rPr>
        <w:t>, Xie, L., Caetano, T., &amp; Cebrian, M.,</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w:t>
      </w:r>
      <w:r>
        <w:rPr>
          <w:rFonts w:eastAsia="Arial" w:cs="Times New Roman"/>
          <w:b w:val="false"/>
          <w:bCs w:val="false"/>
          <w:i/>
          <w:iCs/>
          <w:caps w:val="false"/>
          <w:smallCaps w:val="false"/>
          <w:color w:val="000000"/>
          <w:spacing w:val="0"/>
          <w:kern w:val="2"/>
          <w:sz w:val="19"/>
          <w:szCs w:val="19"/>
          <w:u w:val="none"/>
          <w:lang w:val="en-AU" w:eastAsia="zh-CN" w:bidi="ar-SA"/>
        </w:rPr>
        <w:t xml:space="preserve">Evolution of Privacy Loss </w:t>
      </w:r>
      <w:r>
        <w:rPr>
          <w:rFonts w:eastAsia="Arial" w:cs="Times New Roman"/>
          <w:b w:val="false"/>
          <w:bCs w:val="false"/>
          <w:i/>
          <w:iCs/>
          <w:caps w:val="false"/>
          <w:smallCaps w:val="false"/>
          <w:color w:val="000000"/>
          <w:spacing w:val="0"/>
          <w:kern w:val="2"/>
          <w:sz w:val="19"/>
          <w:szCs w:val="19"/>
          <w:u w:val="none"/>
          <w:lang w:val="en-AU" w:eastAsia="zh-CN" w:bidi="ar-SA"/>
        </w:rPr>
        <w:t>in</w:t>
      </w:r>
      <w:r>
        <w:rPr>
          <w:rFonts w:eastAsia="Arial" w:cs="Times New Roman"/>
          <w:b w:val="false"/>
          <w:bCs w:val="false"/>
          <w:i/>
          <w:iCs/>
          <w:caps w:val="false"/>
          <w:smallCaps w:val="false"/>
          <w:color w:val="000000"/>
          <w:spacing w:val="0"/>
          <w:kern w:val="2"/>
          <w:sz w:val="19"/>
          <w:szCs w:val="19"/>
          <w:u w:val="none"/>
          <w:lang w:val="en-AU" w:eastAsia="zh-CN" w:bidi="ar-SA"/>
        </w:rPr>
        <w:t xml:space="preserve"> Wikipedia.</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In: Proc. International Conference on Web Search and Data Mining </w:t>
      </w:r>
      <w:r>
        <w:rPr>
          <w:rFonts w:eastAsia="Arial" w:cs="Times New Roman"/>
          <w:b/>
          <w:bCs/>
          <w:i w:val="false"/>
          <w:iCs w:val="false"/>
          <w:caps w:val="false"/>
          <w:smallCaps w:val="false"/>
          <w:color w:val="000000"/>
          <w:spacing w:val="0"/>
          <w:kern w:val="2"/>
          <w:sz w:val="19"/>
          <w:szCs w:val="19"/>
          <w:u w:val="none"/>
          <w:lang w:val="en-AU" w:eastAsia="zh-CN" w:bidi="ar-SA"/>
        </w:rPr>
        <w:t>(WSDM '16),</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San Francisco, USA, </w:t>
      </w:r>
      <w:r>
        <w:rPr>
          <w:rFonts w:eastAsia="Arial" w:cs="Times New Roman"/>
          <w:b w:val="false"/>
          <w:bCs w:val="false"/>
          <w:i w:val="false"/>
          <w:iCs w:val="false"/>
          <w:caps w:val="false"/>
          <w:smallCaps w:val="false"/>
          <w:color w:val="000000"/>
          <w:spacing w:val="0"/>
          <w:kern w:val="2"/>
          <w:sz w:val="19"/>
          <w:szCs w:val="19"/>
          <w:u w:val="none"/>
          <w:lang w:val="en-AU" w:eastAsia="zh-CN" w:bidi="ar-SA"/>
        </w:rPr>
        <w:t>pp. 215-224,</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 </w:t>
      </w:r>
      <w:r>
        <w:rPr>
          <w:rFonts w:eastAsia="Arial" w:cs="Times New Roman"/>
          <w:b w:val="false"/>
          <w:bCs w:val="false"/>
          <w:i w:val="false"/>
          <w:iCs w:val="false"/>
          <w:caps w:val="false"/>
          <w:smallCaps w:val="false"/>
          <w:color w:val="000000"/>
          <w:spacing w:val="0"/>
          <w:kern w:val="2"/>
          <w:sz w:val="19"/>
          <w:szCs w:val="19"/>
          <w:u w:val="none"/>
          <w:lang w:val="en-AU" w:eastAsia="zh-CN" w:bidi="ar-SA"/>
        </w:rPr>
        <w:t xml:space="preserve">February </w:t>
      </w:r>
      <w:r>
        <w:rPr>
          <w:rFonts w:eastAsia="Arial" w:cs="Times New Roman"/>
          <w:b w:val="false"/>
          <w:bCs w:val="false"/>
          <w:i w:val="false"/>
          <w:iCs w:val="false"/>
          <w:caps w:val="false"/>
          <w:smallCaps w:val="false"/>
          <w:color w:val="000000"/>
          <w:spacing w:val="0"/>
          <w:kern w:val="2"/>
          <w:sz w:val="19"/>
          <w:szCs w:val="19"/>
          <w:u w:val="none"/>
          <w:lang w:val="en-AU" w:eastAsia="zh-CN" w:bidi="ar-SA"/>
        </w:rPr>
        <w:t>2016.</w:t>
      </w:r>
    </w:p>
    <w:sectPr>
      <w:type w:val="nextPage"/>
      <w:pgSz w:w="11906" w:h="16838"/>
      <w:pgMar w:left="850" w:right="850" w:gutter="0" w:header="0" w:top="567" w:footer="0" w:bottom="56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auto"/>
    <w:pitch w:val="default"/>
  </w:font>
  <w:font w:name="Wingdings 2">
    <w:charset w:val="02"/>
    <w:family w:val="auto"/>
    <w:pitch w:val="default"/>
  </w:font>
  <w:font w:name="Courier New">
    <w:charset w:val="01" w:characterSet="utf-8"/>
    <w:family w:val="modern"/>
    <w:pitch w:val="default"/>
  </w:font>
  <w:font w:name="Wingdings">
    <w:charset w:val="02"/>
    <w:family w:val="auto"/>
    <w:pitch w:val="variable"/>
  </w:font>
  <w:font w:name="Garamond">
    <w:charset w:val="01" w:characterSet="utf-8"/>
    <w:family w:val="roman"/>
    <w:pitch w:val="variable"/>
  </w:font>
  <w:font w:name="Wingdings 2">
    <w:charset w:val="02"/>
    <w:family w:val="roman"/>
    <w:pitch w:val="variable"/>
  </w:font>
  <w:font w:name="Liberation Sans">
    <w:altName w:val="Arial"/>
    <w:charset w:val="01" w:characterSet="utf-8"/>
    <w:family w:val="swiss"/>
    <w:pitch w:val="variable"/>
  </w:font>
  <w:font w:name="Arial">
    <w:charset w:val="01" w:characterSet="utf-8"/>
    <w:family w:val="swiss"/>
    <w:pitch w:val="variable"/>
  </w:font>
  <w:font w:name="Tahoma">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0"/>
        </w:tabs>
        <w:ind w:start="432" w:hanging="432"/>
      </w:pPr>
    </w:lvl>
    <w:lvl w:ilvl="1">
      <w:start w:val="1"/>
      <w:pStyle w:val="Heading2"/>
      <w:numFmt w:val="none"/>
      <w:suff w:val="nothing"/>
      <w:lvlText w:val="%2"/>
      <w:lvlJc w:val="start"/>
      <w:pPr>
        <w:tabs>
          <w:tab w:val="num" w:pos="0"/>
        </w:tabs>
        <w:ind w:start="576" w:hanging="576"/>
      </w:pPr>
    </w:lvl>
    <w:lvl w:ilvl="2">
      <w:start w:val="1"/>
      <w:pStyle w:val="Heading3"/>
      <w:numFmt w:val="none"/>
      <w:suff w:val="nothing"/>
      <w:lvlText w:val="%3"/>
      <w:lvlJc w:val="start"/>
      <w:pPr>
        <w:tabs>
          <w:tab w:val="num" w:pos="0"/>
        </w:tabs>
        <w:ind w:start="720" w:hanging="720"/>
      </w:pPr>
    </w:lvl>
    <w:lvl w:ilvl="3">
      <w:start w:val="1"/>
      <w:numFmt w:val="none"/>
      <w:suff w:val="nothing"/>
      <w:lvlText w:val="%4"/>
      <w:lvlJc w:val="start"/>
      <w:pPr>
        <w:tabs>
          <w:tab w:val="num" w:pos="0"/>
        </w:tabs>
        <w:ind w:start="864" w:hanging="864"/>
      </w:pPr>
    </w:lvl>
    <w:lvl w:ilvl="4">
      <w:start w:val="1"/>
      <w:numFmt w:val="none"/>
      <w:suff w:val="nothing"/>
      <w:lvlText w:val="%5"/>
      <w:lvlJc w:val="start"/>
      <w:pPr>
        <w:tabs>
          <w:tab w:val="num" w:pos="0"/>
        </w:tabs>
        <w:ind w:start="1008" w:hanging="1008"/>
      </w:pPr>
    </w:lvl>
    <w:lvl w:ilvl="5">
      <w:start w:val="1"/>
      <w:numFmt w:val="none"/>
      <w:suff w:val="nothing"/>
      <w:lvlText w:val="%6"/>
      <w:lvlJc w:val="start"/>
      <w:pPr>
        <w:tabs>
          <w:tab w:val="num" w:pos="0"/>
        </w:tabs>
        <w:ind w:start="1152" w:hanging="1152"/>
      </w:pPr>
    </w:lvl>
    <w:lvl w:ilvl="6">
      <w:start w:val="1"/>
      <w:numFmt w:val="none"/>
      <w:suff w:val="nothing"/>
      <w:lvlText w:val="%7"/>
      <w:lvlJc w:val="start"/>
      <w:pPr>
        <w:tabs>
          <w:tab w:val="num" w:pos="0"/>
        </w:tabs>
        <w:ind w:start="1296" w:hanging="1296"/>
      </w:pPr>
    </w:lvl>
    <w:lvl w:ilvl="7">
      <w:start w:val="1"/>
      <w:numFmt w:val="none"/>
      <w:suff w:val="nothing"/>
      <w:lvlText w:val="%8"/>
      <w:lvlJc w:val="start"/>
      <w:pPr>
        <w:tabs>
          <w:tab w:val="num" w:pos="0"/>
        </w:tabs>
        <w:ind w:start="1440" w:hanging="1440"/>
      </w:pPr>
    </w:lvl>
    <w:lvl w:ilvl="8">
      <w:start w:val="1"/>
      <w:numFmt w:val="none"/>
      <w:suff w:val="nothing"/>
      <w:lvlText w:val="%9"/>
      <w:lvlJc w:val="start"/>
      <w:pPr>
        <w:tabs>
          <w:tab w:val="num" w:pos="0"/>
        </w:tabs>
        <w:ind w:start="1584" w:hanging="1584"/>
      </w:pPr>
    </w:lvl>
  </w:abstractNum>
  <w:abstractNum w:abstractNumId="2">
    <w:lvl w:ilvl="0">
      <w:start w:val="1"/>
      <w:numFmt w:val="bullet"/>
      <w:lvlText w:val=""/>
      <w:lvlJc w:val="start"/>
      <w:pPr>
        <w:tabs>
          <w:tab w:val="num" w:pos="360"/>
        </w:tabs>
        <w:ind w:start="360" w:hanging="360"/>
      </w:pPr>
      <w:rPr>
        <w:rFonts w:ascii="Symbol" w:hAnsi="Symbol" w:cs="Symbol" w:hint="default"/>
        <w:color w:val="000000"/>
      </w:rPr>
    </w:lvl>
    <w:lvl w:ilvl="1">
      <w:start w:val="1"/>
      <w:numFmt w:val="bullet"/>
      <w:lvlText w:val="◦"/>
      <w:lvlJc w:val="start"/>
      <w:pPr>
        <w:tabs>
          <w:tab w:val="num" w:pos="720"/>
        </w:tabs>
        <w:ind w:start="720" w:hanging="360"/>
      </w:pPr>
      <w:rPr>
        <w:rFonts w:ascii="OpenSymbol" w:hAnsi="OpenSymbol" w:cs="OpenSymbol" w:hint="default"/>
        <w:color w:val="000000"/>
      </w:rPr>
    </w:lvl>
    <w:lvl w:ilvl="2">
      <w:start w:val="1"/>
      <w:numFmt w:val="bullet"/>
      <w:lvlText w:val="▪"/>
      <w:lvlJc w:val="start"/>
      <w:pPr>
        <w:tabs>
          <w:tab w:val="num" w:pos="1080"/>
        </w:tabs>
        <w:ind w:start="1080" w:hanging="360"/>
      </w:pPr>
      <w:rPr>
        <w:rFonts w:ascii="OpenSymbol" w:hAnsi="OpenSymbol" w:cs="OpenSymbol" w:hint="default"/>
        <w:color w:val="000000"/>
      </w:rPr>
    </w:lvl>
    <w:lvl w:ilvl="3">
      <w:start w:val="1"/>
      <w:numFmt w:val="bullet"/>
      <w:lvlText w:val=""/>
      <w:lvlJc w:val="start"/>
      <w:pPr>
        <w:tabs>
          <w:tab w:val="num" w:pos="1440"/>
        </w:tabs>
        <w:ind w:start="1440" w:hanging="360"/>
      </w:pPr>
      <w:rPr>
        <w:rFonts w:ascii="Symbol" w:hAnsi="Symbol" w:cs="Symbol" w:hint="default"/>
        <w:color w:val="000000"/>
      </w:rPr>
    </w:lvl>
    <w:lvl w:ilvl="4">
      <w:start w:val="1"/>
      <w:numFmt w:val="bullet"/>
      <w:lvlText w:val="◦"/>
      <w:lvlJc w:val="start"/>
      <w:pPr>
        <w:tabs>
          <w:tab w:val="num" w:pos="1800"/>
        </w:tabs>
        <w:ind w:start="1800" w:hanging="360"/>
      </w:pPr>
      <w:rPr>
        <w:rFonts w:ascii="OpenSymbol" w:hAnsi="OpenSymbol" w:cs="OpenSymbol" w:hint="default"/>
        <w:color w:val="000000"/>
      </w:rPr>
    </w:lvl>
    <w:lvl w:ilvl="5">
      <w:start w:val="1"/>
      <w:numFmt w:val="bullet"/>
      <w:lvlText w:val="▪"/>
      <w:lvlJc w:val="start"/>
      <w:pPr>
        <w:tabs>
          <w:tab w:val="num" w:pos="2160"/>
        </w:tabs>
        <w:ind w:start="2160" w:hanging="360"/>
      </w:pPr>
      <w:rPr>
        <w:rFonts w:ascii="OpenSymbol" w:hAnsi="OpenSymbol" w:cs="OpenSymbol" w:hint="default"/>
        <w:color w:val="000000"/>
      </w:rPr>
    </w:lvl>
    <w:lvl w:ilvl="6">
      <w:start w:val="1"/>
      <w:numFmt w:val="bullet"/>
      <w:lvlText w:val=""/>
      <w:lvlJc w:val="start"/>
      <w:pPr>
        <w:tabs>
          <w:tab w:val="num" w:pos="2520"/>
        </w:tabs>
        <w:ind w:start="2520" w:hanging="360"/>
      </w:pPr>
      <w:rPr>
        <w:rFonts w:ascii="Symbol" w:hAnsi="Symbol" w:cs="Symbol" w:hint="default"/>
        <w:color w:val="000000"/>
      </w:rPr>
    </w:lvl>
    <w:lvl w:ilvl="7">
      <w:start w:val="1"/>
      <w:numFmt w:val="bullet"/>
      <w:lvlText w:val="◦"/>
      <w:lvlJc w:val="start"/>
      <w:pPr>
        <w:tabs>
          <w:tab w:val="num" w:pos="2880"/>
        </w:tabs>
        <w:ind w:start="2880" w:hanging="360"/>
      </w:pPr>
      <w:rPr>
        <w:rFonts w:ascii="OpenSymbol" w:hAnsi="OpenSymbol" w:cs="OpenSymbol" w:hint="default"/>
        <w:color w:val="000000"/>
      </w:rPr>
    </w:lvl>
    <w:lvl w:ilvl="8">
      <w:start w:val="1"/>
      <w:numFmt w:val="bullet"/>
      <w:lvlText w:val="▪"/>
      <w:lvlJc w:val="start"/>
      <w:pPr>
        <w:tabs>
          <w:tab w:val="num" w:pos="3240"/>
        </w:tabs>
        <w:ind w:start="3240" w:hanging="360"/>
      </w:pPr>
      <w:rPr>
        <w:rFonts w:ascii="OpenSymbol" w:hAnsi="OpenSymbol" w:cs="OpenSymbol" w:hint="default"/>
        <w:color w:val="000000"/>
      </w:rPr>
    </w:lvl>
  </w:abstractNum>
  <w:abstractNum w:abstractNumId="3">
    <w:lvl w:ilvl="0">
      <w:start w:val="1"/>
      <w:numFmt w:val="decimal"/>
      <w:lvlText w:val="[%1]"/>
      <w:lvlJc w:val="start"/>
      <w:pPr>
        <w:tabs>
          <w:tab w:val="num" w:pos="720"/>
        </w:tabs>
        <w:ind w:start="720" w:hanging="360"/>
      </w:pPr>
      <w:rPr>
        <w:sz w:val="20"/>
        <w:i w:val="false"/>
        <w:b w:val="false"/>
        <w:szCs w:val="24"/>
        <w:iCs w:val="false"/>
        <w:bCs w:val="false"/>
        <w:rFonts w:ascii="Times New Roman" w:hAnsi="Times New Roman"/>
        <w:color w:val="000000"/>
      </w:rPr>
    </w:lvl>
    <w:lvl w:ilvl="1">
      <w:start w:val="1"/>
      <w:numFmt w:val="decimal"/>
      <w:lvlText w:val="%2."/>
      <w:lvlJc w:val="start"/>
      <w:pPr>
        <w:tabs>
          <w:tab w:val="num" w:pos="1080"/>
        </w:tabs>
        <w:ind w:start="1080" w:hanging="360"/>
      </w:pPr>
      <w:rPr>
        <w:sz w:val="20"/>
        <w:i w:val="false"/>
        <w:b w:val="false"/>
        <w:szCs w:val="24"/>
        <w:iCs w:val="false"/>
        <w:bCs w:val="false"/>
        <w:rFonts w:ascii="Times New Roman" w:hAnsi="Times New Roman"/>
        <w:color w:val="000000"/>
      </w:rPr>
    </w:lvl>
    <w:lvl w:ilvl="2">
      <w:start w:val="1"/>
      <w:numFmt w:val="decimal"/>
      <w:lvlText w:val="%3."/>
      <w:lvlJc w:val="start"/>
      <w:pPr>
        <w:tabs>
          <w:tab w:val="num" w:pos="1440"/>
        </w:tabs>
        <w:ind w:start="1440" w:hanging="360"/>
      </w:pPr>
      <w:rPr>
        <w:sz w:val="20"/>
        <w:i w:val="false"/>
        <w:b w:val="false"/>
        <w:szCs w:val="24"/>
        <w:iCs w:val="false"/>
        <w:bCs w:val="false"/>
        <w:rFonts w:ascii="Times New Roman" w:hAnsi="Times New Roman"/>
        <w:color w:val="000000"/>
      </w:rPr>
    </w:lvl>
    <w:lvl w:ilvl="3">
      <w:start w:val="1"/>
      <w:numFmt w:val="decimal"/>
      <w:lvlText w:val="%4."/>
      <w:lvlJc w:val="start"/>
      <w:pPr>
        <w:tabs>
          <w:tab w:val="num" w:pos="1800"/>
        </w:tabs>
        <w:ind w:start="1800" w:hanging="360"/>
      </w:pPr>
      <w:rPr>
        <w:sz w:val="20"/>
        <w:i w:val="false"/>
        <w:b w:val="false"/>
        <w:szCs w:val="24"/>
        <w:iCs w:val="false"/>
        <w:bCs w:val="false"/>
        <w:rFonts w:ascii="Times New Roman" w:hAnsi="Times New Roman"/>
        <w:color w:val="000000"/>
      </w:rPr>
    </w:lvl>
    <w:lvl w:ilvl="4">
      <w:start w:val="1"/>
      <w:numFmt w:val="decimal"/>
      <w:lvlText w:val="%5."/>
      <w:lvlJc w:val="start"/>
      <w:pPr>
        <w:tabs>
          <w:tab w:val="num" w:pos="2160"/>
        </w:tabs>
        <w:ind w:start="2160" w:hanging="360"/>
      </w:pPr>
      <w:rPr>
        <w:sz w:val="20"/>
        <w:i w:val="false"/>
        <w:b w:val="false"/>
        <w:szCs w:val="24"/>
        <w:iCs w:val="false"/>
        <w:bCs w:val="false"/>
        <w:rFonts w:ascii="Times New Roman" w:hAnsi="Times New Roman"/>
        <w:color w:val="000000"/>
      </w:rPr>
    </w:lvl>
    <w:lvl w:ilvl="5">
      <w:start w:val="1"/>
      <w:numFmt w:val="decimal"/>
      <w:lvlText w:val="%6."/>
      <w:lvlJc w:val="start"/>
      <w:pPr>
        <w:tabs>
          <w:tab w:val="num" w:pos="2520"/>
        </w:tabs>
        <w:ind w:start="2520" w:hanging="360"/>
      </w:pPr>
      <w:rPr>
        <w:sz w:val="20"/>
        <w:i w:val="false"/>
        <w:b w:val="false"/>
        <w:szCs w:val="24"/>
        <w:iCs w:val="false"/>
        <w:bCs w:val="false"/>
        <w:rFonts w:ascii="Times New Roman" w:hAnsi="Times New Roman"/>
        <w:color w:val="000000"/>
      </w:rPr>
    </w:lvl>
    <w:lvl w:ilvl="6">
      <w:start w:val="1"/>
      <w:numFmt w:val="decimal"/>
      <w:lvlText w:val="%7."/>
      <w:lvlJc w:val="start"/>
      <w:pPr>
        <w:tabs>
          <w:tab w:val="num" w:pos="2880"/>
        </w:tabs>
        <w:ind w:start="2880" w:hanging="360"/>
      </w:pPr>
      <w:rPr>
        <w:sz w:val="20"/>
        <w:i w:val="false"/>
        <w:b w:val="false"/>
        <w:szCs w:val="24"/>
        <w:iCs w:val="false"/>
        <w:bCs w:val="false"/>
        <w:rFonts w:ascii="Times New Roman" w:hAnsi="Times New Roman"/>
        <w:color w:val="000000"/>
      </w:rPr>
    </w:lvl>
    <w:lvl w:ilvl="7">
      <w:start w:val="1"/>
      <w:numFmt w:val="decimal"/>
      <w:lvlText w:val="%8."/>
      <w:lvlJc w:val="start"/>
      <w:pPr>
        <w:tabs>
          <w:tab w:val="num" w:pos="3240"/>
        </w:tabs>
        <w:ind w:start="3240" w:hanging="360"/>
      </w:pPr>
      <w:rPr>
        <w:sz w:val="20"/>
        <w:i w:val="false"/>
        <w:b w:val="false"/>
        <w:szCs w:val="24"/>
        <w:iCs w:val="false"/>
        <w:bCs w:val="false"/>
        <w:rFonts w:ascii="Times New Roman" w:hAnsi="Times New Roman"/>
        <w:color w:val="000000"/>
      </w:rPr>
    </w:lvl>
    <w:lvl w:ilvl="8">
      <w:start w:val="1"/>
      <w:numFmt w:val="decimal"/>
      <w:lvlText w:val="%9."/>
      <w:lvlJc w:val="start"/>
      <w:pPr>
        <w:tabs>
          <w:tab w:val="num" w:pos="3600"/>
        </w:tabs>
        <w:ind w:start="3600" w:hanging="360"/>
      </w:pPr>
      <w:rPr>
        <w:sz w:val="20"/>
        <w:i w:val="false"/>
        <w:b w:val="false"/>
        <w:szCs w:val="24"/>
        <w:iCs w:val="false"/>
        <w:bCs w:val="false"/>
        <w:rFonts w:ascii="Times New Roman" w:hAnsi="Times New Roman"/>
        <w:color w:val="000000"/>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isplayBackgroundShape/>
  <w:revisionView w:insDel="0" w:formatting="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4"/>
        <w:szCs w:val="24"/>
        <w:lang w:val="en-US" w:eastAsia="zh-CN" w:bidi="hi-IN"/>
      </w:rPr>
    </w:rPrDefault>
    <w:pPrDefault>
      <w:pPr>
        <w:widowControl/>
        <w:suppressAutoHyphens w:val="true"/>
      </w:pPr>
    </w:pPrDefault>
  </w:docDefaults>
  <w:style w:type="paragraph" w:styleId="Normal">
    <w:name w:val="Normal"/>
    <w:qFormat/>
    <w:pPr>
      <w:widowControl w:val="false"/>
      <w:suppressAutoHyphens w:val="true"/>
      <w:kinsoku w:val="true"/>
      <w:overflowPunct w:val="true"/>
      <w:autoSpaceDE w:val="true"/>
      <w:bidi w:val="0"/>
      <w:jc w:val="start"/>
    </w:pPr>
    <w:rPr>
      <w:rFonts w:ascii="Times New Roman" w:hAnsi="Times New Roman" w:eastAsia="DejaVu Sans;MS Mincho" w:cs="DejaVu Sans;MS Mincho"/>
      <w:color w:val="auto"/>
      <w:kern w:val="2"/>
      <w:sz w:val="24"/>
      <w:szCs w:val="24"/>
      <w:lang w:val="fr-FR" w:eastAsia="zh-CN" w:bidi="hi-IN"/>
    </w:rPr>
  </w:style>
  <w:style w:type="paragraph" w:styleId="Heading1">
    <w:name w:val="Heading 1"/>
    <w:basedOn w:val="Title"/>
    <w:next w:val="BodyText"/>
    <w:qFormat/>
    <w:pPr>
      <w:numPr>
        <w:ilvl w:val="0"/>
        <w:numId w:val="1"/>
      </w:numPr>
      <w:outlineLvl w:val="0"/>
    </w:pPr>
    <w:rPr>
      <w:b/>
      <w:bCs/>
      <w:sz w:val="32"/>
      <w:szCs w:val="32"/>
    </w:rPr>
  </w:style>
  <w:style w:type="paragraph" w:styleId="Heading2">
    <w:name w:val="Heading 2"/>
    <w:basedOn w:val="Titlu"/>
    <w:next w:val="BodyText"/>
    <w:qFormat/>
    <w:pPr>
      <w:numPr>
        <w:ilvl w:val="1"/>
        <w:numId w:val="1"/>
      </w:numPr>
      <w:spacing w:before="113" w:after="0"/>
      <w:outlineLvl w:val="1"/>
    </w:pPr>
    <w:rPr>
      <w:rFonts w:ascii="Times New Roman" w:hAnsi="Times New Roman" w:eastAsia="DejaVu Sans;MS Mincho" w:cs="Arial"/>
      <w:b/>
      <w:bCs/>
      <w:color w:val="2323DC"/>
      <w:kern w:val="2"/>
      <w:sz w:val="32"/>
      <w:szCs w:val="32"/>
      <w:lang w:val="en-AU" w:eastAsia="zh-CN" w:bidi="hi-IN"/>
    </w:rPr>
  </w:style>
  <w:style w:type="paragraph" w:styleId="Heading3">
    <w:name w:val="Heading 3"/>
    <w:basedOn w:val="Titlu"/>
    <w:next w:val="BodyText"/>
    <w:qFormat/>
    <w:pPr>
      <w:numPr>
        <w:ilvl w:val="2"/>
        <w:numId w:val="1"/>
      </w:numPr>
      <w:spacing w:before="140" w:after="120"/>
      <w:outlineLvl w:val="2"/>
    </w:pPr>
    <w:rPr>
      <w:b/>
      <w:bCs/>
      <w:sz w:val="28"/>
      <w:szCs w:val="28"/>
    </w:rPr>
  </w:style>
  <w:style w:type="paragraph" w:styleId="Heading4">
    <w:name w:val="Heading 4"/>
    <w:basedOn w:val="Titlu"/>
    <w:next w:val="Normal"/>
    <w:qFormat/>
    <w:pPr>
      <w:keepNext w:val="true"/>
      <w:keepLines/>
      <w:widowControl w:val="false"/>
      <w:bidi w:val="0"/>
      <w:spacing w:lineRule="auto" w:line="240" w:before="240" w:after="40"/>
      <w:contextualSpacing/>
      <w:jc w:val="start"/>
    </w:pPr>
    <w:rPr>
      <w:rFonts w:ascii="Liberation Serif" w:hAnsi="Liberation Serif" w:eastAsia="Liberation Serif" w:cs="Liberation Serif"/>
      <w:b/>
      <w:color w:val="00000A"/>
      <w:sz w:val="24"/>
      <w:szCs w:val="24"/>
      <w:lang w:val="en-US" w:eastAsia="zh-CN" w:bidi="hi-IN"/>
    </w:rPr>
  </w:style>
  <w:style w:type="paragraph" w:styleId="Heading5">
    <w:name w:val="Heading 5"/>
    <w:basedOn w:val="Titlu"/>
    <w:next w:val="Normal"/>
    <w:qFormat/>
    <w:pPr>
      <w:keepNext w:val="true"/>
      <w:keepLines/>
      <w:widowControl w:val="false"/>
      <w:bidi w:val="0"/>
      <w:spacing w:lineRule="auto" w:line="240" w:before="220" w:after="40"/>
      <w:contextualSpacing/>
      <w:jc w:val="start"/>
    </w:pPr>
    <w:rPr>
      <w:rFonts w:ascii="Liberation Serif" w:hAnsi="Liberation Serif" w:eastAsia="Liberation Serif" w:cs="Liberation Serif"/>
      <w:b/>
      <w:color w:val="00000A"/>
      <w:sz w:val="22"/>
      <w:szCs w:val="22"/>
      <w:lang w:val="en-US" w:eastAsia="zh-CN" w:bidi="hi-IN"/>
    </w:rPr>
  </w:style>
  <w:style w:type="paragraph" w:styleId="Heading6">
    <w:name w:val="Heading 6"/>
    <w:basedOn w:val="Titlu"/>
    <w:next w:val="Normal"/>
    <w:qFormat/>
    <w:pPr>
      <w:keepNext w:val="true"/>
      <w:keepLines/>
      <w:widowControl w:val="false"/>
      <w:bidi w:val="0"/>
      <w:spacing w:lineRule="auto" w:line="240" w:before="200" w:after="40"/>
      <w:contextualSpacing/>
      <w:jc w:val="start"/>
    </w:pPr>
    <w:rPr>
      <w:rFonts w:ascii="Liberation Serif" w:hAnsi="Liberation Serif" w:eastAsia="Liberation Serif" w:cs="Liberation Serif"/>
      <w:b/>
      <w:color w:val="00000A"/>
      <w:sz w:val="20"/>
      <w:szCs w:val="20"/>
      <w:lang w:val="en-US" w:eastAsia="zh-CN" w:bidi="hi-IN"/>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rPr>
  </w:style>
  <w:style w:type="character" w:styleId="WW8Num3z1">
    <w:name w:val="WW8Num3z1"/>
    <w:qFormat/>
    <w:rPr>
      <w:rFonts w:ascii="OpenSymbol;Arial Unicode MS" w:hAnsi="OpenSymbol;Arial Unicode MS" w:cs="OpenSymbol;Arial Unicode M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Absatz-Standardschriftart">
    <w:name w:val="Absatz-Standardschriftart"/>
    <w:qFormat/>
    <w:rPr/>
  </w:style>
  <w:style w:type="character" w:styleId="WW8Num5z0">
    <w:name w:val="WW8Num5z0"/>
    <w:qFormat/>
    <w:rPr>
      <w:rFonts w:ascii="Symbol" w:hAnsi="Symbol" w:cs="OpenSymbol;Arial Unicode MS"/>
    </w:rPr>
  </w:style>
  <w:style w:type="character" w:styleId="WW8Num5z1">
    <w:name w:val="WW8Num5z1"/>
    <w:qFormat/>
    <w:rPr>
      <w:rFonts w:ascii="OpenSymbol;Arial Unicode MS" w:hAnsi="OpenSymbol;Arial Unicode MS" w:cs="OpenSymbol;Arial Unicode MS"/>
    </w:rPr>
  </w:style>
  <w:style w:type="character" w:styleId="WW-Absatz-Standardschriftart">
    <w:name w:val="WW-Absatz-Standardschriftart"/>
    <w:qFormat/>
    <w:rPr/>
  </w:style>
  <w:style w:type="character" w:styleId="WW-Absatz-Standardschriftart1">
    <w:name w:val="WW-Absatz-Standardschriftart1"/>
    <w:qFormat/>
    <w:rPr/>
  </w:style>
  <w:style w:type="character" w:styleId="WW-Absatz-Standardschriftart11">
    <w:name w:val="WW-Absatz-Standardschriftart11"/>
    <w:qFormat/>
    <w:rPr/>
  </w:style>
  <w:style w:type="character" w:styleId="WW8Num1z0">
    <w:name w:val="WW8Num1z0"/>
    <w:qFormat/>
    <w:rPr>
      <w:rFonts w:ascii="Symbol" w:hAnsi="Symbol" w:cs="OpenSymbol;Arial Unicode MS"/>
    </w:rPr>
  </w:style>
  <w:style w:type="character" w:styleId="WW8Num1z1">
    <w:name w:val="WW8Num1z1"/>
    <w:qFormat/>
    <w:rPr>
      <w:rFonts w:ascii="OpenSymbol;Arial Unicode MS" w:hAnsi="OpenSymbol;Arial Unicode MS" w:cs="OpenSymbol;Arial Unicode MS"/>
    </w:rPr>
  </w:style>
  <w:style w:type="character" w:styleId="WW-Absatz-Standardschriftart111">
    <w:name w:val="WW-Absatz-Standardschriftart111"/>
    <w:qFormat/>
    <w:rPr/>
  </w:style>
  <w:style w:type="character" w:styleId="Policepardfaut">
    <w:name w:val="Police par défaut"/>
    <w:qFormat/>
    <w:rPr/>
  </w:style>
  <w:style w:type="character" w:styleId="WW-Absatz-Standardschriftart1111">
    <w:name w:val="WW-Absatz-Standardschriftart1111"/>
    <w:qFormat/>
    <w:rPr/>
  </w:style>
  <w:style w:type="character" w:styleId="Simboluridenumerotare">
    <w:name w:val="Simboluri de numerotare"/>
    <w:qFormat/>
    <w:rPr>
      <w:rFonts w:ascii="Times New Roman" w:hAnsi="Times New Roman"/>
      <w:b w:val="false"/>
      <w:bCs w:val="false"/>
      <w:i w:val="false"/>
      <w:iCs w:val="false"/>
      <w:color w:val="000000"/>
      <w:sz w:val="20"/>
      <w:szCs w:val="24"/>
    </w:rPr>
  </w:style>
  <w:style w:type="character" w:styleId="Buline">
    <w:name w:val="Buline"/>
    <w:qFormat/>
    <w:rPr>
      <w:rFonts w:ascii="OpenSymbol;Arial Unicode MS" w:hAnsi="OpenSymbol;Arial Unicode MS" w:eastAsia="OpenSymbol;Arial Unicode MS" w:cs="OpenSymbol;Arial Unicode MS"/>
      <w:color w:val="000000"/>
    </w:rPr>
  </w:style>
  <w:style w:type="character" w:styleId="Emphasis">
    <w:name w:val="Emphasis"/>
    <w:qFormat/>
    <w:rPr>
      <w:i/>
      <w:iCs/>
    </w:rPr>
  </w:style>
  <w:style w:type="character" w:styleId="Hyperlink">
    <w:name w:val="Hyperlink"/>
    <w:rPr>
      <w:color w:val="000080"/>
      <w:u w:val="single"/>
      <w:lang w:val="zxx" w:bidi="zxx"/>
    </w:rPr>
  </w:style>
  <w:style w:type="character" w:styleId="Caracterelenoteidesubsol">
    <w:name w:val="Caracterele notei de subsol"/>
    <w:qFormat/>
    <w:rPr/>
  </w:style>
  <w:style w:type="character" w:styleId="Appelnotedebasdep">
    <w:name w:val="Appel note de bas de p."/>
    <w:qFormat/>
    <w:rPr>
      <w:vertAlign w:val="superscript"/>
    </w:rPr>
  </w:style>
  <w:style w:type="character" w:styleId="WW8Num8z0">
    <w:name w:val="WW8Num8z0"/>
    <w:qFormat/>
    <w:rPr>
      <w:rFonts w:ascii="Wingdings 2" w:hAnsi="Wingdings 2" w:cs="OpenSymbol;Arial Unicode MS"/>
    </w:rPr>
  </w:style>
  <w:style w:type="character" w:styleId="WW8Num8z1">
    <w:name w:val="WW8Num8z1"/>
    <w:qFormat/>
    <w:rPr>
      <w:rFonts w:ascii="OpenSymbol;Arial Unicode MS" w:hAnsi="OpenSymbol;Arial Unicode MS" w:cs="OpenSymbol;Arial Unicode MS"/>
    </w:rPr>
  </w:style>
  <w:style w:type="character" w:styleId="WW8Num9z0">
    <w:name w:val="WW8Num9z0"/>
    <w:qFormat/>
    <w:rPr>
      <w:rFonts w:ascii="Wingdings 2" w:hAnsi="Wingdings 2" w:cs="OpenSymbol;Arial Unicode MS"/>
    </w:rPr>
  </w:style>
  <w:style w:type="character" w:styleId="WW8Num9z1">
    <w:name w:val="WW8Num9z1"/>
    <w:qFormat/>
    <w:rPr>
      <w:rFonts w:ascii="OpenSymbol;Arial Unicode MS" w:hAnsi="OpenSymbol;Arial Unicode MS" w:cs="OpenSymbol;Arial Unicode MS"/>
    </w:rPr>
  </w:style>
  <w:style w:type="character" w:styleId="WW8Num7z0">
    <w:name w:val="WW8Num7z0"/>
    <w:qFormat/>
    <w:rPr>
      <w:rFonts w:ascii="Wingdings 2" w:hAnsi="Wingdings 2" w:cs="OpenSymbol;Arial Unicode MS"/>
    </w:rPr>
  </w:style>
  <w:style w:type="character" w:styleId="WW8Num7z1">
    <w:name w:val="WW8Num7z1"/>
    <w:qFormat/>
    <w:rPr>
      <w:rFonts w:ascii="OpenSymbol;Arial Unicode MS" w:hAnsi="OpenSymbol;Arial Unicode MS" w:cs="OpenSymbol;Arial Unicode MS"/>
    </w:rPr>
  </w:style>
  <w:style w:type="character" w:styleId="FootnoteReference">
    <w:name w:val="Footnote Reference"/>
    <w:rPr>
      <w:vertAlign w:val="superscript"/>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DefaultParagraphFont">
    <w:name w:val="Default Paragraph Font"/>
    <w:qFormat/>
    <w:rPr/>
  </w:style>
  <w:style w:type="character" w:styleId="definitionmetier-textegeneral">
    <w:name w:val="definitionmetier-textegeneral"/>
    <w:basedOn w:val="DefaultParagraphFont"/>
    <w:qFormat/>
    <w:rPr/>
  </w:style>
  <w:style w:type="character" w:styleId="WW8Num21z0">
    <w:name w:val="WW8Num21z0"/>
    <w:qFormat/>
    <w:rPr>
      <w:rFonts w:ascii="Symbol" w:hAnsi="Symbol" w:cs="Symbol"/>
      <w:sz w:val="20"/>
    </w:rPr>
  </w:style>
  <w:style w:type="character" w:styleId="WW8Num21z1">
    <w:name w:val="WW8Num21z1"/>
    <w:qFormat/>
    <w:rPr>
      <w:rFonts w:ascii="Courier New" w:hAnsi="Courier New" w:cs="Courier New"/>
      <w:sz w:val="20"/>
    </w:rPr>
  </w:style>
  <w:style w:type="character" w:styleId="WW8Num21z2">
    <w:name w:val="WW8Num21z2"/>
    <w:qFormat/>
    <w:rPr>
      <w:rFonts w:ascii="Wingdings" w:hAnsi="Wingdings" w:cs="Wingdings"/>
      <w:sz w:val="20"/>
    </w:rPr>
  </w:style>
  <w:style w:type="character" w:styleId="WW8Num23z0">
    <w:name w:val="WW8Num23z0"/>
    <w:qFormat/>
    <w:rPr>
      <w:rFonts w:ascii="Symbol" w:hAnsi="Symbol" w:cs="Symbol"/>
    </w:rPr>
  </w:style>
  <w:style w:type="character" w:styleId="WW8Num23z1">
    <w:name w:val="WW8Num23z1"/>
    <w:qFormat/>
    <w:rPr>
      <w:rFonts w:ascii="Garamond" w:hAnsi="Garamond"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sz w:val="20"/>
      <w:szCs w:val="20"/>
    </w:rPr>
  </w:style>
  <w:style w:type="character" w:styleId="WW8Num23z4">
    <w:name w:val="WW8Num23z4"/>
    <w:qFormat/>
    <w:rPr>
      <w:rFonts w:ascii="Courier New" w:hAnsi="Courier New" w:cs="Courier New"/>
    </w:rPr>
  </w:style>
  <w:style w:type="character" w:styleId="hps">
    <w:name w:val="hps"/>
    <w:basedOn w:val="DefaultParagraphFont"/>
    <w:qFormat/>
    <w:rPr/>
  </w:style>
  <w:style w:type="character" w:styleId="ppcolor777">
    <w:name w:val="pp_color_777"/>
    <w:basedOn w:val="DefaultParagraphFont"/>
    <w:qFormat/>
    <w:rPr/>
  </w:style>
  <w:style w:type="character" w:styleId="WW8Num6z0">
    <w:name w:val="WW8Num6z0"/>
    <w:qFormat/>
    <w:rPr>
      <w:rFonts w:ascii="Wingdings 2" w:hAnsi="Wingdings 2" w:cs="OpenSymbol;Arial Unicode MS"/>
    </w:rPr>
  </w:style>
  <w:style w:type="character" w:styleId="WW8Num6z1">
    <w:name w:val="WW8Num6z1"/>
    <w:qFormat/>
    <w:rPr>
      <w:rFonts w:ascii="OpenSymbol;Arial Unicode MS" w:hAnsi="OpenSymbol;Arial Unicode MS" w:cs="OpenSymbol;Arial Unicode MS"/>
    </w:rPr>
  </w:style>
  <w:style w:type="character" w:styleId="Strong">
    <w:name w:val="Strong"/>
    <w:qFormat/>
    <w:rPr>
      <w:b/>
      <w:bCs/>
    </w:rPr>
  </w:style>
  <w:style w:type="character" w:styleId="FollowedHyperlink">
    <w:name w:val="FollowedHyperlink"/>
    <w:rPr>
      <w:color w:val="800000"/>
      <w:u w:val="single"/>
      <w:lang w:val="zxx" w:eastAsia="zxx" w:bidi="zxx"/>
    </w:rPr>
  </w:style>
  <w:style w:type="character" w:styleId="LegturInternet">
    <w:name w:val="Legătură Internet"/>
    <w:basedOn w:val="DefaultParagraphFont"/>
    <w:qFormat/>
    <w:rPr>
      <w:color w:val="0000FF"/>
      <w:u w:val="single"/>
    </w:rPr>
  </w:style>
  <w:style w:type="paragraph" w:styleId="Titlu">
    <w:name w:val="Titlu"/>
    <w:basedOn w:val="Normal"/>
    <w:next w:val="BodyText"/>
    <w:qFormat/>
    <w:pPr>
      <w:keepNext w:val="true"/>
      <w:spacing w:before="240" w:after="120"/>
    </w:pPr>
    <w:rPr>
      <w:rFonts w:ascii="Liberation Sans" w:hAnsi="Liberation Sans" w:eastAsia="DejaVu Sans" w:cs="Lohit Hindi"/>
      <w:sz w:val="28"/>
      <w:szCs w:val="28"/>
    </w:rPr>
  </w:style>
  <w:style w:type="paragraph" w:styleId="BodyText">
    <w:name w:val="Body Text"/>
    <w:basedOn w:val="Normal"/>
    <w:pPr>
      <w:spacing w:before="0" w:after="120"/>
    </w:pPr>
    <w:rPr/>
  </w:style>
  <w:style w:type="paragraph" w:styleId="Title">
    <w:name w:val="Title"/>
    <w:basedOn w:val="Normal"/>
    <w:next w:val="BodyText"/>
    <w:qFormat/>
    <w:pPr>
      <w:keepNext w:val="true"/>
      <w:spacing w:before="240" w:after="120"/>
    </w:pPr>
    <w:rPr>
      <w:rFonts w:ascii="Arial" w:hAnsi="Arial" w:eastAsia="DejaVu Sans;MS Mincho" w:cs="DejaVu Sans;MS Mincho"/>
      <w:sz w:val="28"/>
      <w:szCs w:val="28"/>
    </w:rPr>
  </w:style>
  <w:style w:type="paragraph" w:styleId="Subtitle">
    <w:name w:val="Subtitle"/>
    <w:basedOn w:val="Title"/>
    <w:next w:val="BodyText"/>
    <w:qFormat/>
    <w:pPr>
      <w:jc w:val="center"/>
    </w:pPr>
    <w:rPr>
      <w:i/>
      <w:iCs/>
      <w:sz w:val="28"/>
      <w:szCs w:val="28"/>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WW-Titlu">
    <w:name w:val="WW-Titlu"/>
    <w:basedOn w:val="Title"/>
    <w:next w:val="Subtitle"/>
    <w:qFormat/>
    <w:pPr/>
    <w:rPr/>
  </w:style>
  <w:style w:type="paragraph" w:styleId="Coninuttabel">
    <w:name w:val="Conținut tabel"/>
    <w:basedOn w:val="Normal"/>
    <w:qFormat/>
    <w:pPr>
      <w:suppressLineNumbers/>
    </w:pPr>
    <w:rPr/>
  </w:style>
  <w:style w:type="paragraph" w:styleId="FootnoteText">
    <w:name w:val="Footnote Text"/>
    <w:basedOn w:val="Normal"/>
    <w:pPr>
      <w:suppressLineNumbers/>
      <w:spacing w:before="0" w:after="0"/>
      <w:ind w:hanging="283" w:start="283" w:end="0"/>
    </w:pPr>
    <w:rPr>
      <w:sz w:val="20"/>
      <w:szCs w:val="20"/>
    </w:rPr>
  </w:style>
  <w:style w:type="paragraph" w:styleId="Textedebulles">
    <w:name w:val="Texte de bulles"/>
    <w:basedOn w:val="Normal"/>
    <w:qFormat/>
    <w:pPr/>
    <w:rPr>
      <w:rFonts w:ascii="Tahoma" w:hAnsi="Tahoma" w:cs="Tahoma"/>
      <w:sz w:val="16"/>
      <w:szCs w:val="16"/>
    </w:rPr>
  </w:style>
  <w:style w:type="paragraph" w:styleId="NormalWeb">
    <w:name w:val="Normal (Web)"/>
    <w:basedOn w:val="Normal"/>
    <w:qFormat/>
    <w:pPr>
      <w:spacing w:before="100" w:after="100"/>
    </w:pPr>
    <w:rPr/>
  </w:style>
  <w:style w:type="paragraph" w:styleId="Titludetabel">
    <w:name w:val="Titlu de tabel"/>
    <w:basedOn w:val="Coninuttabel"/>
    <w:qFormat/>
    <w:pPr>
      <w:suppressLineNumbers/>
      <w:jc w:val="center"/>
    </w:pPr>
    <w:rPr>
      <w:b/>
      <w:bCs/>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IndexHeading">
    <w:name w:val="Index Heading"/>
    <w:basedOn w:val="Titlu"/>
    <w:pPr>
      <w:suppressLineNumbers/>
      <w:ind w:hanging="0" w:start="0" w:end="0"/>
    </w:pPr>
    <w:rPr>
      <w:b/>
      <w:bCs/>
      <w:sz w:val="32"/>
      <w:szCs w:val="32"/>
    </w:rPr>
  </w:style>
  <w:style w:type="paragraph" w:styleId="TOCHeading">
    <w:name w:val="TOC Heading"/>
    <w:basedOn w:val="Title"/>
    <w:qFormat/>
    <w:pPr>
      <w:suppressLineNumbers/>
      <w:spacing w:lineRule="auto" w:line="480" w:before="522" w:after="119"/>
      <w:ind w:hanging="0" w:start="0" w:end="0"/>
      <w:jc w:val="center"/>
    </w:pPr>
    <w:rPr>
      <w:b/>
      <w:bCs/>
      <w:sz w:val="56"/>
      <w:szCs w:val="32"/>
    </w:rPr>
  </w:style>
  <w:style w:type="paragraph" w:styleId="TOC1">
    <w:name w:val="TOC 1"/>
    <w:basedOn w:val="Index"/>
    <w:pPr>
      <w:tabs>
        <w:tab w:val="clear" w:pos="709"/>
        <w:tab w:val="right" w:pos="9638" w:leader="dot"/>
      </w:tabs>
      <w:spacing w:before="0" w:after="0"/>
      <w:ind w:hanging="0" w:start="0" w:end="0"/>
    </w:pPr>
    <w:rPr>
      <w:rFonts w:ascii="Arial" w:hAnsi="Arial"/>
      <w:sz w:val="36"/>
    </w:rPr>
  </w:style>
  <w:style w:type="paragraph" w:styleId="TOC2">
    <w:name w:val="TOC 2"/>
    <w:basedOn w:val="Index"/>
    <w:pPr>
      <w:tabs>
        <w:tab w:val="clear" w:pos="709"/>
        <w:tab w:val="right" w:pos="9355" w:leader="dot"/>
      </w:tabs>
      <w:spacing w:before="0" w:after="0"/>
      <w:ind w:hanging="0" w:start="283" w:end="0"/>
    </w:pPr>
    <w:rPr>
      <w:rFonts w:ascii="Arial" w:hAnsi="Arial"/>
      <w:sz w:val="32"/>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Normal"/>
    <w:pPr>
      <w:suppressLineNumbers/>
      <w:tabs>
        <w:tab w:val="clear" w:pos="709"/>
        <w:tab w:val="center" w:pos="4819" w:leader="none"/>
        <w:tab w:val="right" w:pos="9638" w:leader="none"/>
      </w:tabs>
    </w:pPr>
    <w:rPr/>
  </w:style>
  <w:style w:type="paragraph" w:styleId="Footer">
    <w:name w:val="Footer"/>
    <w:basedOn w:val="Normal"/>
    <w:pPr>
      <w:suppressLineNumbers/>
      <w:tabs>
        <w:tab w:val="clear" w:pos="709"/>
        <w:tab w:val="center" w:pos="4819" w:leader="none"/>
        <w:tab w:val="right" w:pos="9638" w:leader="none"/>
      </w:tabs>
    </w:pPr>
    <w:rPr/>
  </w:style>
  <w:style w:type="paragraph" w:styleId="BlockQuotation">
    <w:name w:val="Block Quotation"/>
    <w:basedOn w:val="Normal"/>
    <w:qFormat/>
    <w:pPr>
      <w:spacing w:before="0" w:after="283"/>
      <w:ind w:hanging="0" w:start="567" w:end="567"/>
    </w:pPr>
    <w:rPr/>
  </w:style>
  <w:style w:type="paragraph" w:styleId="Textpreformatat">
    <w:name w:val="Text preformatat"/>
    <w:basedOn w:val="Normal"/>
    <w:qFormat/>
    <w:pPr/>
    <w:rPr/>
  </w:style>
  <w:style w:type="paragraph" w:styleId="LO-normal">
    <w:name w:val="LO-normal"/>
    <w:qFormat/>
    <w:pPr>
      <w:widowControl/>
      <w:kinsoku w:val="true"/>
      <w:overflowPunct w:val="true"/>
      <w:autoSpaceDE w:val="true"/>
      <w:bidi w:val="0"/>
      <w:jc w:val="start"/>
    </w:pPr>
    <w:rPr>
      <w:rFonts w:ascii="Liberation Serif" w:hAnsi="Liberation Serif" w:eastAsia="Liberation Serif" w:cs="Liberation Serif"/>
      <w:b w:val="false"/>
      <w:i w:val="false"/>
      <w:caps w:val="false"/>
      <w:smallCaps w:val="false"/>
      <w:strike w:val="false"/>
      <w:dstrike w:val="false"/>
      <w:color w:val="00000A"/>
      <w:kern w:val="2"/>
      <w:position w:val="0"/>
      <w:sz w:val="24"/>
      <w:sz w:val="24"/>
      <w:szCs w:val="24"/>
      <w:u w:val="none"/>
      <w:vertAlign w:val="baseline"/>
      <w:lang w:val="en-US" w:eastAsia="zh-CN" w:bidi="hi-IN"/>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24">
    <w:name w:val="WW8Num24"/>
    <w:qFormat/>
  </w:style>
  <w:style w:type="numbering" w:styleId="WW8Num21">
    <w:name w:val="WW8Num21"/>
    <w:qFormat/>
  </w:style>
  <w:style w:type="numbering" w:styleId="WW8Num23">
    <w:name w:val="WW8Num23"/>
    <w:qFormat/>
  </w:style>
  <w:style w:type="numbering" w:styleId="WW8Num5">
    <w:name w:val="WW8Num5"/>
    <w:qFormat/>
  </w:style>
  <w:style w:type="numbering" w:styleId="WW8Num6">
    <w:name w:val="WW8Num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Marian-Andrei.Rizoiu@uts.edu.au" TargetMode="External"/><Relationship Id="rId4" Type="http://schemas.openxmlformats.org/officeDocument/2006/relationships/hyperlink" Target="http://orcid.org/0000-0003-0381-669X" TargetMode="External"/><Relationship Id="rId5" Type="http://schemas.openxmlformats.org/officeDocument/2006/relationships/hyperlink" Target="http://orcid.org/0000-0003-0381-669X" TargetMode="External"/><Relationship Id="rId6" Type="http://schemas.openxmlformats.org/officeDocument/2006/relationships/hyperlink" Target="http://www.behavioral-ds.science/" TargetMode="External"/><Relationship Id="rId7" Type="http://schemas.openxmlformats.org/officeDocument/2006/relationships/hyperlink" Target="https://scholar.google.com/citations?user=J9sjxXYAAAAJ" TargetMode="External"/><Relationship Id="rId8" Type="http://schemas.openxmlformats.org/officeDocument/2006/relationships/hyperlink" Target="https://theconversation.com/profiles/marian-andrei-rizoiu-850922" TargetMode="External"/><Relationship Id="rId9" Type="http://schemas.openxmlformats.org/officeDocument/2006/relationships/hyperlink" Target="http://www.rizoiu.eu/" TargetMode="External"/><Relationship Id="rId10" Type="http://schemas.openxmlformats.org/officeDocument/2006/relationships/hyperlink" Target="https://www.behavioral-ds.science/" TargetMode="External"/><Relationship Id="rId11" Type="http://schemas.openxmlformats.org/officeDocument/2006/relationships/hyperlink" Target="https://www.defenceconnect.com.au/australian-defence-industry-awards/winners/2023-winners-and-finalists" TargetMode="External"/><Relationship Id="rId12" Type="http://schemas.openxmlformats.org/officeDocument/2006/relationships/hyperlink" Target="https://australian.museum/get-involved/eureka-prizes/2024-eureka-prizes-finalists/" TargetMode="External"/><Relationship Id="rId13" Type="http://schemas.openxmlformats.org/officeDocument/2006/relationships/hyperlink" Target="https://www.bloomberg.com/news/features/2020-02-12/the-best-way-to-change-your-job-focus-on-your-personality" TargetMode="External"/><Relationship Id="rId14" Type="http://schemas.openxmlformats.org/officeDocument/2006/relationships/hyperlink" Target="https://www.natureindex.com/news-blog/scientists-are-curious-and-idealistic-but-not-very-agreeable-compared-to-other-professions" TargetMode="External"/><Relationship Id="rId15" Type="http://schemas.openxmlformats.org/officeDocument/2006/relationships/hyperlink" Target="https://www.bbc.com/worklife/article/20200123-how-your-twitter-feed-could-help-find-your-dream-job" TargetMode="External"/><Relationship Id="rId16" Type="http://schemas.openxmlformats.org/officeDocument/2006/relationships/hyperlink" Target="https://www.weforum.org/agenda/2021/05/we-spent-six-years-scouring-billions-of-links-and-found-the-web-is-both-expanding-and-shrinking/" TargetMode="External"/><Relationship Id="rId17" Type="http://schemas.openxmlformats.org/officeDocument/2006/relationships/hyperlink" Target="https://theconversation.com/profiles/marian-andrei-rizoiu-850922" TargetMode="External"/><Relationship Id="rId18" Type="http://schemas.openxmlformats.org/officeDocument/2006/relationships/hyperlink" Target="https://www.uts.edu.au/research-and-teaching/graduate-research/industry-engagement-programs/industry-doctorate-program-idp" TargetMode="External"/><Relationship Id="rId19" Type="http://schemas.openxmlformats.org/officeDocument/2006/relationships/hyperlink" Target="https://ncn.gov.pl/en/ogloszenia/konkursy/opus22" TargetMode="External"/><Relationship Id="rId20" Type="http://schemas.openxmlformats.org/officeDocument/2006/relationships/hyperlink" Target="https://www.uts.edu.au/about/faculty-engineering-and-information-technology/research-faculty-engineering-and-it/funding/uts-cross-faculty-collaboration-scheme" TargetMode="External"/><Relationship Id="rId21" Type="http://schemas.openxmlformats.org/officeDocument/2006/relationships/hyperlink" Target="https://research.facebook.com/blog/2019/09/announcing-the-winners-of-phase-two-content-policy-research-awards/" TargetMode="External"/><Relationship Id="rId22" Type="http://schemas.openxmlformats.org/officeDocument/2006/relationships/hyperlink" Target="https://methods.sagepub.com/video/studying-online-video-popularity-with-stochastic-computational-models" TargetMode="External"/><Relationship Id="rId23" Type="http://schemas.openxmlformats.org/officeDocument/2006/relationships/hyperlink" Target="https://www.youtube.com/watch?v=Xle0oOFCNnk" TargetMode="External"/><Relationship Id="rId24" Type="http://schemas.openxmlformats.org/officeDocument/2006/relationships/hyperlink" Target="https://www.weforum.org/agenda/2021/05/we-spent-six-years-scouring-billions-of-links-and-found-the-web-is-both-expanding-and-shrinking/" TargetMode="External"/><Relationship Id="rId25" Type="http://schemas.openxmlformats.org/officeDocument/2006/relationships/hyperlink" Target="https://www.bbc.com/worklife/article/20200123-how-your-twitter-feed-could-help-find-your-dream-job" TargetMode="External"/><Relationship Id="rId26" Type="http://schemas.openxmlformats.org/officeDocument/2006/relationships/hyperlink" Target="https://theconversation.com/can-ideology-detecting-algorithms-catch-online-extremism-before-it-takes-hold-200629" TargetMode="External"/><Relationship Id="rId27" Type="http://schemas.openxmlformats.org/officeDocument/2006/relationships/hyperlink" Target="https://theconversation.com/a-huge-linkedin-study-just-showed-which-connections-are-better-when-searching-for-a-job-190428" TargetMode="External"/><Relationship Id="rId28" Type="http://schemas.openxmlformats.org/officeDocument/2006/relationships/hyperlink" Target="https://theconversation.com/how-ai-can-help-choose-your-next-career-and-stay-ahead-of-automation-164162" TargetMode="External"/><Relationship Id="rId29" Type="http://schemas.openxmlformats.org/officeDocument/2006/relationships/hyperlink" Target="https://theconversation.com/we-spent-six-years-scouring-billions-of-links-and-found-the-web-is-both-expanding-and-shrinking-159215" TargetMode="External"/><Relationship Id="rId30" Type="http://schemas.openxmlformats.org/officeDocument/2006/relationships/hyperlink" Target="https://theconversation.com/coronavirus-infecting-australian-jobs-vacancy-rates-down-since-early-february-134234" TargetMode="External"/><Relationship Id="rId31" Type="http://schemas.openxmlformats.org/officeDocument/2006/relationships/hyperlink" Target="https://theconversation.com/robot-career-advisor-ai-may-soon-be-able-to-analyse-your-tweets-to-match-you-to-a-job-128777" TargetMode="External"/><Relationship Id="rId32" Type="http://schemas.openxmlformats.org/officeDocument/2006/relationships/hyperlink" Target="https://theconversation.com/can-hiding-likes-make-facebook-fairer-and-rein-in-fake-news-the-science-says-maybe-124671" TargetMode="External"/><Relationship Id="rId33" Type="http://schemas.openxmlformats.org/officeDocument/2006/relationships/hyperlink" Target="https://player.whooshkaa.com/episode?id=908475&amp;t=10m35s" TargetMode="External"/><Relationship Id="rId34" Type="http://schemas.openxmlformats.org/officeDocument/2006/relationships/hyperlink" Target="https://2ser.com/how-ai-is-helping-aussies-avoid-automation/" TargetMode="External"/><Relationship Id="rId35" Type="http://schemas.openxmlformats.org/officeDocument/2006/relationships/hyperlink" Target="https://radioadelaide.org.au/2021/05/10/the-internet-is-massive-and-small/" TargetMode="External"/><Relationship Id="rId36" Type="http://schemas.openxmlformats.org/officeDocument/2006/relationships/hyperlink" Target="https://syn.org.au/news-talks-11-boom-misinformation-across-social-media/" TargetMode="External"/><Relationship Id="rId37" Type="http://schemas.openxmlformats.org/officeDocument/2006/relationships/hyperlink" Target="https://2ser.com/facebook-and-fake-news/" TargetMode="External"/><Relationship Id="rId38" Type="http://schemas.openxmlformats.org/officeDocument/2006/relationships/hyperlink" Target="https://radioadelaide.org.au/2019/10/10/hiding-the-number-of-likes-on-social-media/" TargetMode="External"/><Relationship Id="rId39" Type="http://schemas.openxmlformats.org/officeDocument/2006/relationships/hyperlink" Target="https://profiles.uts.edu.au/Marian-Andrei.Rizoiu/professional?favouritesFirst=true&amp;perPage=100&amp;sort=dateDesc&amp;startFrom=0" TargetMode="External"/><Relationship Id="rId40" Type="http://schemas.openxmlformats.org/officeDocument/2006/relationships/hyperlink" Target="https://www.weforum.org/agenda/2021/08/ai-career-move-job-employment/?utm_source=feedburner&amp;utm_medium=feed&amp;utm_campaign=Feed%3A+inside-the-world-economic-forum+%28Inside+The+World+Economic+Forum%29" TargetMode="External"/><Relationship Id="rId41" Type="http://schemas.openxmlformats.org/officeDocument/2006/relationships/hyperlink" Target="https://www.linkedin.com/news/story/want-to-pivot-careers-ask-ai-4483913/" TargetMode="External"/><Relationship Id="rId42" Type="http://schemas.openxmlformats.org/officeDocument/2006/relationships/hyperlink" Target="https://www.weforum.org/agenda/2021/05/we-spent-six-years-scouring-billions-of-links-and-found-the-web-is-both-expanding-and-shrinking/" TargetMode="External"/><Relationship Id="rId43" Type="http://schemas.openxmlformats.org/officeDocument/2006/relationships/hyperlink" Target="https://www.rt.com/news/522729-worlds-attention-ten-online-domains/" TargetMode="External"/><Relationship Id="rId44" Type="http://schemas.openxmlformats.org/officeDocument/2006/relationships/hyperlink" Target="https://www.sciencealert.com/we-re-going-to-fewer-and-fewer-websites-and-that-could-be-a-problem" TargetMode="External"/><Relationship Id="rId45" Type="http://schemas.openxmlformats.org/officeDocument/2006/relationships/hyperlink" Target="https://canaltech.com.br/internet/internet-mundial-cresce-ao-mesmo-tempo-em-que-esta-cada-vez-menor-entenda-183831/" TargetMode="External"/><Relationship Id="rId46" Type="http://schemas.openxmlformats.org/officeDocument/2006/relationships/hyperlink" Target="https://www.abc.net.au/news/science/2021-03-19/facebook-misinformation-covid-19-coronavirus-anti-vaccine/100015890" TargetMode="External"/><Relationship Id="rId47" Type="http://schemas.openxmlformats.org/officeDocument/2006/relationships/hyperlink" Target="https://www.bloomberg.com/news/features/2020-02-12/the-best-way-to-change-your-job-focus-on-your-personality" TargetMode="External"/><Relationship Id="rId48" Type="http://schemas.openxmlformats.org/officeDocument/2006/relationships/hyperlink" Target="https://www.natureindex.com/news-blog/scientists-are-curious-and-idealistic-but-not-very-agreeable-compared-to-other-professions" TargetMode="External"/><Relationship Id="rId49" Type="http://schemas.openxmlformats.org/officeDocument/2006/relationships/hyperlink" Target="https://www.bbc.com/worklife/article/20200123-how-your-twitter-feed-could-help-find-your-dream-job" TargetMode="External"/><Relationship Id="rId50" Type="http://schemas.openxmlformats.org/officeDocument/2006/relationships/hyperlink" Target="https://www.aph.gov.au/Parliamentary_Business/Committees/Senate/Environment_and_Communications/Mediadiversity" TargetMode="External"/><Relationship Id="rId51" Type="http://schemas.openxmlformats.org/officeDocument/2006/relationships/hyperlink" Target="https://www.aph.gov.au/DocumentStore.ashx?id=d0fa93ad-543c-4b4a-9409-daf6db6179d3&amp;subId=699539" TargetMode="External"/><Relationship Id="rId52" Type="http://schemas.openxmlformats.org/officeDocument/2006/relationships/hyperlink" Target="https://www.justice.nsw.gov.au/justicepolicy/Pages/lpclrd/lpclrd_consultation/review-model-defamation-provisions.aspx" TargetMode="External"/><Relationship Id="rId53" Type="http://schemas.openxmlformats.org/officeDocument/2006/relationships/hyperlink" Target="https://australian.museum/get-involved/eureka-prizes/2024-eureka-prizes-finalists/" TargetMode="External"/><Relationship Id="rId54" Type="http://schemas.openxmlformats.org/officeDocument/2006/relationships/hyperlink" Target="https://www.defenceconnect.com.au/australian-defence-industry-awards/winners/2023-winners-and-finalists" TargetMode="External"/><Relationship Id="rId55" Type="http://schemas.openxmlformats.org/officeDocument/2006/relationships/hyperlink" Target="https://anr.fr/ProjetIA-16-IDEX-0005" TargetMode="External"/><Relationship Id="rId56" Type="http://schemas.openxmlformats.org/officeDocument/2006/relationships/hyperlink" Target="https://www.behavioral-ds.science/publication/" TargetMode="External"/><Relationship Id="rId57" Type="http://schemas.openxmlformats.org/officeDocument/2006/relationships/hyperlink" Target="https://doi.org/10.1073/pnas.2307360120" TargetMode="External"/><Relationship Id="rId58" Type="http://schemas.openxmlformats.org/officeDocument/2006/relationships/hyperlink" Target="http://arxiv.org/abs/2208.06620" TargetMode="External"/><Relationship Id="rId59" Type="http://schemas.openxmlformats.org/officeDocument/2006/relationships/hyperlink" Target="https://doi.org/10.1145/3543507.3583481" TargetMode="External"/><Relationship Id="rId60" Type="http://schemas.openxmlformats.org/officeDocument/2006/relationships/hyperlink" Target="http://arxiv.org/abs/2104.07932" TargetMode="External"/><Relationship Id="rId61" Type="http://schemas.openxmlformats.org/officeDocument/2006/relationships/hyperlink" Target="https://doi.org/10.1609/icwsm.v16i1.19312" TargetMode="External"/><Relationship Id="rId62" Type="http://schemas.openxmlformats.org/officeDocument/2006/relationships/hyperlink" Target="https://doi.org/10.1371/journal.pone.0254722" TargetMode="External"/><Relationship Id="rId63" Type="http://schemas.openxmlformats.org/officeDocument/2006/relationships/hyperlink" Target="https://doi.org/10.1371/journal.pone.0249993" TargetMode="Externa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3542</TotalTime>
  <Application>LibreOffice/24.2.7.2$Linux_X86_64 LibreOffice_project/420$Build-2</Application>
  <AppVersion>15.0000</AppVersion>
  <Pages>5</Pages>
  <Words>2563</Words>
  <Characters>16309</Characters>
  <CharactersWithSpaces>18673</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2013-02-18T11:56:16Z</dcterms:created>
  <dc:creator>Marian-Andrei RIZOIU</dc:creator>
  <dc:description/>
  <cp:keywords>education experience research</cp:keywords>
  <dc:language>en-AU</dc:language>
  <cp:lastModifiedBy>Marian-Andrei Rizoiu</cp:lastModifiedBy>
  <dcterms:modified xsi:type="dcterms:W3CDTF">2024-11-07T17:05:15Z</dcterms:modified>
  <cp:revision>602</cp:revision>
  <dc:subject/>
  <dc:title>CV of Marian-Andrei Rizoiu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ții 1">
    <vt:lpwstr/>
  </property>
  <property fmtid="{D5CDD505-2E9C-101B-9397-08002B2CF9AE}" pid="3" name="Informații 2">
    <vt:lpwstr/>
  </property>
  <property fmtid="{D5CDD505-2E9C-101B-9397-08002B2CF9AE}" pid="4" name="Informații 3">
    <vt:lpwstr/>
  </property>
  <property fmtid="{D5CDD505-2E9C-101B-9397-08002B2CF9AE}" pid="5" name="Informații 4">
    <vt:lpwstr/>
  </property>
</Properties>
</file>