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E0F7" w14:textId="700BB7BD" w:rsidR="00DC4725" w:rsidRPr="00175DF6" w:rsidRDefault="00DC4725" w:rsidP="00DC472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0C94B105" w14:textId="7F46CCE9" w:rsidR="00DC4725" w:rsidRPr="00175DF6" w:rsidRDefault="00DC4725" w:rsidP="00DC472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b/>
          <w:bCs/>
          <w:color w:val="2B2B2B"/>
        </w:rPr>
        <w:t>Theater</w:t>
      </w:r>
      <w:r w:rsidRPr="00175DF6">
        <w:rPr>
          <w:rFonts w:asciiTheme="minorHAnsi" w:hAnsiTheme="minorHAnsi" w:cstheme="minorHAnsi"/>
          <w:color w:val="2B2B2B"/>
        </w:rPr>
        <w:t xml:space="preserve"> campaigns make up over a quarter of the </w:t>
      </w:r>
      <w:r w:rsidR="007E7DB2" w:rsidRPr="00175DF6">
        <w:rPr>
          <w:rFonts w:asciiTheme="minorHAnsi" w:hAnsiTheme="minorHAnsi" w:cstheme="minorHAnsi"/>
          <w:color w:val="2B2B2B"/>
        </w:rPr>
        <w:t xml:space="preserve">total </w:t>
      </w:r>
      <w:r w:rsidRPr="00175DF6">
        <w:rPr>
          <w:rFonts w:asciiTheme="minorHAnsi" w:hAnsiTheme="minorHAnsi" w:cstheme="minorHAnsi"/>
          <w:color w:val="2B2B2B"/>
        </w:rPr>
        <w:t xml:space="preserve">campaigns; </w:t>
      </w:r>
      <w:r w:rsidR="007E7DB2" w:rsidRPr="00175DF6">
        <w:rPr>
          <w:rFonts w:asciiTheme="minorHAnsi" w:hAnsiTheme="minorHAnsi" w:cstheme="minorHAnsi"/>
          <w:color w:val="2B2B2B"/>
        </w:rPr>
        <w:t>about half of all campaigns are successful besides Food (48%) and Games (44%).</w:t>
      </w:r>
    </w:p>
    <w:p w14:paraId="5A30093E" w14:textId="47616ACE" w:rsidR="007E7DB2" w:rsidRPr="00175DF6" w:rsidRDefault="007E7DB2" w:rsidP="00DC472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 xml:space="preserve">Specifically, </w:t>
      </w:r>
      <w:r w:rsidRPr="00175DF6">
        <w:rPr>
          <w:rFonts w:asciiTheme="minorHAnsi" w:hAnsiTheme="minorHAnsi" w:cstheme="minorHAnsi"/>
          <w:b/>
          <w:bCs/>
          <w:color w:val="2B2B2B"/>
        </w:rPr>
        <w:t xml:space="preserve">plays </w:t>
      </w:r>
      <w:r w:rsidRPr="00175DF6">
        <w:rPr>
          <w:rFonts w:asciiTheme="minorHAnsi" w:hAnsiTheme="minorHAnsi" w:cstheme="minorHAnsi"/>
          <w:color w:val="2B2B2B"/>
        </w:rPr>
        <w:t>make up the biggest sub-category. With success of over 50%. Rock and Documentaries follow behind</w:t>
      </w:r>
      <w:r w:rsidR="000D17BC" w:rsidRPr="00175DF6">
        <w:rPr>
          <w:rFonts w:asciiTheme="minorHAnsi" w:hAnsiTheme="minorHAnsi" w:cstheme="minorHAnsi"/>
          <w:color w:val="2B2B2B"/>
        </w:rPr>
        <w:t xml:space="preserve"> in count</w:t>
      </w:r>
      <w:r w:rsidRPr="00175DF6">
        <w:rPr>
          <w:rFonts w:asciiTheme="minorHAnsi" w:hAnsiTheme="minorHAnsi" w:cstheme="minorHAnsi"/>
          <w:color w:val="2B2B2B"/>
        </w:rPr>
        <w:t>, but significantly less.</w:t>
      </w:r>
      <w:r w:rsidR="000D17BC" w:rsidRPr="00175DF6">
        <w:rPr>
          <w:rFonts w:asciiTheme="minorHAnsi" w:hAnsiTheme="minorHAnsi" w:cstheme="minorHAnsi"/>
          <w:color w:val="2B2B2B"/>
        </w:rPr>
        <w:t xml:space="preserve"> </w:t>
      </w:r>
    </w:p>
    <w:p w14:paraId="7F4B3DE5" w14:textId="33AA8A5F" w:rsidR="000D17BC" w:rsidRPr="00175DF6" w:rsidRDefault="002746FD" w:rsidP="00DC472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 xml:space="preserve">June and July we saw a high of successful plans, but all in all there have been more successful plans than failed on a monthly basis. Dip in successful plans post peak in August but evens out towards end of year. </w:t>
      </w:r>
    </w:p>
    <w:p w14:paraId="33C82F2F" w14:textId="308B4072" w:rsidR="00DC4725" w:rsidRPr="00175DF6" w:rsidRDefault="00DC4725" w:rsidP="00DC472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>What are some limitations of this dataset?</w:t>
      </w:r>
    </w:p>
    <w:p w14:paraId="69341866" w14:textId="25FD9700" w:rsidR="002746FD" w:rsidRPr="00175DF6" w:rsidRDefault="002746FD" w:rsidP="002746F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 xml:space="preserve">Distribution of data isn’t too great. As there are a lot of campaigns with very low numbers, but in some cases better success rates than theater campaigns. </w:t>
      </w:r>
    </w:p>
    <w:p w14:paraId="24BA7F01" w14:textId="55414A11" w:rsidR="00787704" w:rsidRPr="00175DF6" w:rsidRDefault="00DC4725" w:rsidP="002746F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44C35833" w14:textId="731183DD" w:rsidR="002746FD" w:rsidRPr="00175DF6" w:rsidRDefault="002746FD" w:rsidP="002746F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 xml:space="preserve">Creating a scatter plot with trend lines can tell us how the data varies and the direction it is trending in. </w:t>
      </w:r>
      <w:r w:rsidR="002778D8" w:rsidRPr="00175DF6">
        <w:rPr>
          <w:rFonts w:asciiTheme="minorHAnsi" w:hAnsiTheme="minorHAnsi" w:cstheme="minorHAnsi"/>
          <w:color w:val="2B2B2B"/>
        </w:rPr>
        <w:t xml:space="preserve">Looking at the percent of success can tell us how truly successful some campaigns are even with a limited number for some. May need a bigger data set to determine the validity, but does show there could be more success elsewhere. </w:t>
      </w:r>
    </w:p>
    <w:p w14:paraId="70623D39" w14:textId="77777777" w:rsidR="00175DF6" w:rsidRPr="00175DF6" w:rsidRDefault="00175DF6" w:rsidP="00175DF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670978AC" w14:textId="6EA582E9" w:rsidR="00175DF6" w:rsidRPr="00175DF6" w:rsidRDefault="00175DF6" w:rsidP="00175DF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75DF6">
        <w:rPr>
          <w:rFonts w:asciiTheme="minorHAnsi" w:hAnsiTheme="minorHAnsi" w:cstheme="minorHAnsi"/>
          <w:color w:val="2B2B2B"/>
        </w:rPr>
        <w:t>Statistical Analysis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175DF6" w:rsidRPr="00175DF6" w14:paraId="7E6528BD" w14:textId="77777777" w:rsidTr="00175DF6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84BE" w14:textId="77777777" w:rsidR="00175DF6" w:rsidRPr="00175DF6" w:rsidRDefault="00175DF6" w:rsidP="00175D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>The mean best summarizes the successful numbers as the distance between mean and median makes it more skewed</w:t>
            </w:r>
          </w:p>
        </w:tc>
      </w:tr>
      <w:tr w:rsidR="00175DF6" w:rsidRPr="00175DF6" w14:paraId="5DFB1158" w14:textId="77777777" w:rsidTr="00175DF6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D1F3" w14:textId="77777777" w:rsidR="00175DF6" w:rsidRPr="00175DF6" w:rsidRDefault="00175DF6" w:rsidP="00175D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>The median best summarizes the failed numbers as the distance between mean and median are much closer</w:t>
            </w:r>
          </w:p>
        </w:tc>
      </w:tr>
      <w:tr w:rsidR="00175DF6" w:rsidRPr="00175DF6" w14:paraId="2A13E1CA" w14:textId="77777777" w:rsidTr="00175DF6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5469" w14:textId="5B3D901F" w:rsidR="00175DF6" w:rsidRPr="00175DF6" w:rsidRDefault="00175DF6" w:rsidP="00175D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Successful campaigns have more variation and this makes sense because you can have different types of successful </w:t>
            </w: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>campaigns</w:t>
            </w: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From moderately </w:t>
            </w: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>successful</w:t>
            </w:r>
            <w:r w:rsidRPr="00175D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highly successful. Comparing to failed campaigns, they are just considered as failed. </w:t>
            </w:r>
          </w:p>
        </w:tc>
      </w:tr>
    </w:tbl>
    <w:p w14:paraId="2783677A" w14:textId="77777777" w:rsidR="00175DF6" w:rsidRPr="002746FD" w:rsidRDefault="00175DF6" w:rsidP="00175DF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sectPr w:rsidR="00175DF6" w:rsidRPr="0027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62F"/>
    <w:multiLevelType w:val="hybridMultilevel"/>
    <w:tmpl w:val="F032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379DE"/>
    <w:multiLevelType w:val="multilevel"/>
    <w:tmpl w:val="02F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277129">
    <w:abstractNumId w:val="1"/>
  </w:num>
  <w:num w:numId="2" w16cid:durableId="177289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5E"/>
    <w:rsid w:val="000D17BC"/>
    <w:rsid w:val="00175DF6"/>
    <w:rsid w:val="002746FD"/>
    <w:rsid w:val="002778D8"/>
    <w:rsid w:val="0044175E"/>
    <w:rsid w:val="00787704"/>
    <w:rsid w:val="007E7DB2"/>
    <w:rsid w:val="00964A43"/>
    <w:rsid w:val="00D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54D"/>
  <w15:chartTrackingRefBased/>
  <w15:docId w15:val="{E9DA5623-8AE1-424D-9ACD-4C5891F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Tabatchouk</dc:creator>
  <cp:keywords/>
  <dc:description/>
  <cp:lastModifiedBy>Andrei Tabatchouk</cp:lastModifiedBy>
  <cp:revision>2</cp:revision>
  <dcterms:created xsi:type="dcterms:W3CDTF">2023-02-22T02:46:00Z</dcterms:created>
  <dcterms:modified xsi:type="dcterms:W3CDTF">2023-02-23T15:30:00Z</dcterms:modified>
</cp:coreProperties>
</file>