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219069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Brasov, Str. Albinelor, Nr. 37, Jud. Brasov
          <w:br/>
          Locul de funcționare al mijlocului de joc : Mun. Brasov, Str. Albinelor, Nr. 37, Jud. Brasov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0158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Brasov, Str. Albinelor, Nr. 37, Jud. Brasov
          <w:br/>
          Locul de funcționare al mijlocului de joc : Mun. Brasov, Str. Albinelor, Nr. 37, Jud. Brasov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0159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Brasov, Str. Albinelor, Nr. 37, Jud. Brasov
          <w:br/>
          Locul de funcționare al mijlocului de joc : Mun. Brasov, Str. Albinelor, Nr. 37, Jud. Brasov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3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C4E164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56A2394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2016-09-07T10:08:14+03:00</dcterms:created>
  <dcterms:modified xsi:type="dcterms:W3CDTF">2016-09-07T10:08:14+03:00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