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Redlong
          <w:br/>
          Adresa: CRAIOVA, STR. GEORGE ENERSCU, NR. 82, BL. 29B, SC.1, AP.1, JUD. DOLJ    Date de identificare la registrul comertului : J16/259/2012; CUI : 29796407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222048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Dragoiesti, Com. Crasna, Nr. 208,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0597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 Jiu, Str. 9 Mai, Zona Bl. 19,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0617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Targu-Jiu, Str. 23 August, Nr. 59 A,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1253096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Targu-Jiu, Str.22 Decembrie 1989, Nr.45,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1218756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Targu-Jiu, Str.22 Decembrie 1989, Nr.45,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1174957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Targu-Jiu, Str. Victoriei, Nr. 198,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1174973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Targu-Jiu, Str. Victoriei, Nr. 198,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171225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Targu-Jiu, Str. Victoriei, Nr. 198,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0436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Pocruia, Oras Tismana, FN,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1290430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Pocruia, Oras Tismana, FN,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0438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Turceni, Str. Muncii, Nr. 8,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1290402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Turceni, Str. Muncii, Nr. 8, Jud. Gorj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2016-09-07T10:38:51+03:00</dcterms:created>
  <dcterms:modified xsi:type="dcterms:W3CDTF">2016-09-07T10:38:51+03:00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