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240" w:lineRule="auto"/>
      </w:pPr>
      <w:r>
        <w:rPr>
          <w:b/>
        </w:rPr>
        <w:t xml:space="preserve">Red Long</w:t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>
        <w:spacing w:line="240" w:lineRule="auto"/>
      </w:pPr>
      <w:r>
        <w:rPr>
          <w:b/>
        </w:rPr>
        <w:t xml:space="preserve"/>
      </w:r>
    </w:p>
    <w:p>
      <w:pPr/>
      <w:r>
        <w:rPr/>
        <w:t xml:space="preserve"/>
      </w:r>
    </w:p>
    <w:p>
      <w:pPr>
        <w:spacing w:line="240" w:lineRule="auto"/>
      </w:pPr>
      <w:r>
        <w:rPr>
          <w:b/>
        </w:rPr>
        <w:t xml:space="preserve">Către,</w:t>
      </w:r>
    </w:p>
    <w:p>
      <w:pPr>
        <w:jc w:val="center"/>
        <w:spacing w:line="240" w:lineRule="auto"/>
      </w:pPr>
      <w:r>
        <w:rPr>
          <w:b/>
        </w:rPr>
        <w:t xml:space="preserve">MINISTERUL FINANȚELOR PUBLICE,</w:t>
      </w:r>
    </w:p>
    <w:p>
      <w:pPr>
        <w:jc w:val="center"/>
        <w:spacing w:line="240" w:lineRule="auto"/>
      </w:pPr>
      <w:r>
        <w:rPr>
          <w:b/>
        </w:rPr>
        <w:t xml:space="preserve">COMISIA DE AUTORIZARE A JOCURILOR DE NOROC</w:t>
      </w:r>
    </w:p>
    <w:p>
      <w:r>
        <w:rPr/>
        <w:t xml:space="preserve">    Prin prezenta, vă solicităm să aprobați reautorizarea unui număr de </w:t>
      </w:r>
      <w:r>
        <w:rPr>
          <w:b/>
        </w:rPr>
        <w:t xml:space="preserve">0 ( )</w:t>
      </w:r>
      <w:r>
        <w:rPr/>
        <w:t xml:space="preserve"> mașini electronice cu câștiguri, conform locurilor de exploatare a seriilor de identificare specificate în continuare :</w:t>
      </w:r>
    </w:p>
    <w:sectPr>
      <w:pgSz w:orient="portrait" w:w="11870" w:h="16787"/>
      <w:pgMar w:top="1440" w:right="1440" w:bottom="1440" w:left="1440" w:header="720" w:footer="720" w:gutter="0"/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2016-05-27T14:01:18+03:00</dcterms:created>
  <dcterms:modified xsi:type="dcterms:W3CDTF">2016-05-27T14:01:18+03:00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