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/>
        <w:gridCol/>
        <w:gridCol w:w="700" w:type="dxa"/>
        <w:gridCol w:w="300" w:type="dxa"/>
        <w:gridCol w:w="700" w:type="dxa"/>
        <w:gridCol w:w="700" w:type="dxa"/>
        <w:gridCol w:w="300" w:type="dxa"/>
        <w:gridCol w:w="700" w:type="dxa"/>
        <w:gridCol w:w="700" w:type="dxa"/>
        <w:gridCol w:w="300" w:type="dxa"/>
        <w:gridCol w:w="700" w:type="dxa"/>
        <w:gridCol w:w="700" w:type="dxa"/>
        <w:gridCol w:w="300" w:type="dxa"/>
        <w:gridCol w:w="700" w:type="dxa"/>
        <w:gridCol/>
        <w:gridCol/>
        <w:gridCol/>
        <w:gridCol/>
        <w:gridCol/>
      </w:tblGrid>
      <w:tblPr>
        <w:tblStyle w:val="aparateTable"/>
      </w:tblPr>
      <w:tr>
        <w:trPr/>
        <w:tc>
          <w:tcPr>
            <w:tcW w:w="10000" w:type="dxa"/>
            <w:gridSpan w:val="15"/>
          </w:tcPr>
          <w:p>
            <w:pPr/>
            <w:r>
              <w:rPr/>
              <w:t xml:space="preserve">
                Organizatie : Ampera Games SRL
                <w:br/>
Domiciliu Fiscal : CRAIOVA, STR. GEORGE ENERSCU, NR. 82, BL. 29B, SC.1, AP.1, JUD. DOLJ 
                <w:br/>
Nr. de inregistrare la registrul comertului : J16/1123/2009 
                <w:br/>
Capital Social : 30000 
                <w:br/>
Licenta de organizare activitate slot machine : RO2651L001057 
                <w:br/>
Adresa punctului de lucru : Mun. Pitesti, Str. Violetelor, Nr. 28, Camera 1, Jud. Arges 
              </w:t>
            </w:r>
          </w:p>
        </w:tc>
        <w:tc>
          <w:tcPr>
            <w:tcW w:w="4838" w:type="dxa"/>
            <w:gridSpan w:val="4"/>
          </w:tcPr>
          <w:p>
            <w:pPr>
              <w:jc w:val="center"/>
              <w:spacing w:after="0"/>
            </w:pPr>
            <w:r>
              <w:rPr/>
              <w:t xml:space="preserve">
                <w:br/>
                <w:br/>
                <w:br/>
                Iulie / 2016
              </w:t>
            </w:r>
          </w:p>
        </w:tc>
      </w:tr>
      <w:tr>
        <w:trPr/>
        <w:tc>
          <w:tcPr>
            <w:tcW w:w="14838" w:type="dxa"/>
            <w:gridSpan w:val="19"/>
          </w:tcPr>
          <w:p>
            <w:pPr>
              <w:jc w:val="center"/>
            </w:pPr>
            <w:r>
              <w:rPr/>
              <w:t xml:space="preserve">
                SITUATIA INCASARILOR (VENITURILOR) LUNARE 
                <w:br/>
                 obtinute din activitatea de exploatare a jocurilor de noroc slot machine (lei)
              </w:t>
            </w:r>
          </w:p>
        </w:tc>
      </w:tr>
      <w:tr>
        <w:trPr/>
        <w:tc>
          <w:tcPr>
            <w:tcW w:w="300" w:type="dxa"/>
          </w:tcPr>
          <w:p>
            <w:pPr>
              <w:jc w:val="center"/>
            </w:pPr>
            <w:r>
              <w:rPr/>
              <w:t xml:space="preserve">Nr. Crt.</w:t>
            </w:r>
          </w:p>
        </w:tc>
        <w:tc>
          <w:tcPr>
            <w:tcW w:w="1700" w:type="dxa"/>
          </w:tcPr>
          <w:p>
            <w:pPr>
              <w:jc w:val="center"/>
            </w:pPr>
            <w:r>
              <w:rPr/>
              <w:t xml:space="preserve">Seria mijlocului de joc</w:t>
            </w:r>
          </w:p>
        </w:tc>
        <w:tc>
          <w:tcPr>
            <w:tcW w:w="1700" w:type="dxa"/>
            <w:gridSpan w:val="3"/>
          </w:tcPr>
          <w:p>
            <w:pPr>
              <w:jc w:val="center"/>
            </w:pPr>
            <w:r>
              <w:rPr/>
              <w:t xml:space="preserve">Indexul contoarelor la inceput (Si)</w:t>
            </w:r>
          </w:p>
        </w:tc>
        <w:tc>
          <w:tcPr>
            <w:tcW w:w="1700" w:type="dxa"/>
            <w:gridSpan w:val="3"/>
          </w:tcPr>
          <w:p>
            <w:pPr>
              <w:jc w:val="center"/>
            </w:pPr>
            <w:r>
              <w:rPr/>
              <w:t xml:space="preserve">Indexul contoarelor la sfarsit (Sf)</w:t>
            </w:r>
          </w:p>
        </w:tc>
        <w:tc>
          <w:tcPr>
            <w:tcW w:w="1700" w:type="dxa"/>
            <w:gridSpan w:val="3"/>
          </w:tcPr>
          <w:p>
            <w:pPr>
              <w:jc w:val="center"/>
            </w:pPr>
            <w:r>
              <w:rPr/>
              <w:t xml:space="preserve">Factor de multiplicare (F)</w:t>
            </w:r>
          </w:p>
        </w:tc>
        <w:tc>
          <w:tcPr>
            <w:tcW w:w="1700" w:type="dxa"/>
            <w:gridSpan w:val="3"/>
          </w:tcPr>
          <w:p>
            <w:pPr>
              <w:jc w:val="center"/>
            </w:pPr>
            <w:r>
              <w:rPr/>
              <w:t xml:space="preserve">Diferenta dintre indexurile contoarelor (D) = (Sf - Si x F)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/>
              <w:t xml:space="preserve">Soldul impulsurilor</w:t>
            </w:r>
          </w:p>
        </w:tc>
        <w:tc>
          <w:tcPr>
            <w:tcW w:w="500" w:type="dxa"/>
          </w:tcPr>
          <w:p>
            <w:pPr>
              <w:jc w:val="center"/>
            </w:pPr>
            <w:r>
              <w:rPr/>
              <w:t xml:space="preserve">Pret  / Impuls</w:t>
            </w:r>
          </w:p>
        </w:tc>
        <w:tc>
          <w:tcPr>
            <w:tcW w:w="1200" w:type="dxa"/>
          </w:tcPr>
          <w:p>
            <w:pPr>
              <w:jc w:val="center"/>
            </w:pPr>
            <w:r>
              <w:rPr/>
              <w:t xml:space="preserve">Taxa de participare colectata</w:t>
            </w:r>
          </w:p>
        </w:tc>
        <w:tc>
          <w:tcPr>
            <w:tcW w:w="1200" w:type="dxa"/>
          </w:tcPr>
          <w:p>
            <w:pPr>
              <w:jc w:val="center"/>
            </w:pPr>
            <w:r>
              <w:rPr/>
              <w:t xml:space="preserve">Total plati efectuate de catre jucatori</w:t>
            </w:r>
          </w:p>
        </w:tc>
        <w:tc>
          <w:tcPr>
            <w:tcW w:w="1238" w:type="dxa"/>
          </w:tcPr>
          <w:p>
            <w:pPr>
              <w:jc w:val="center"/>
            </w:pPr>
            <w:r>
              <w:rPr/>
              <w:t xml:space="preserve">Incasari (venituri) (lei)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700" w:type="dxa"/>
          </w:tcPr>
          <w:p>
            <w:pPr>
              <w:jc w:val="center"/>
            </w:pPr>
            <w:r>
              <w:rPr/>
              <w:t xml:space="preserve">I</w:t>
            </w:r>
          </w:p>
        </w:tc>
        <w:tc>
          <w:tcPr>
            <w:tcW w:w="300" w:type="dxa"/>
          </w:tcPr>
          <w:p>
            <w:pPr>
              <w:jc w:val="center"/>
            </w:pPr>
            <w:r>
              <w:rPr/>
              <w:t xml:space="preserve">Ej</w:t>
            </w:r>
          </w:p>
        </w:tc>
        <w:tc>
          <w:tcPr>
            <w:tcW w:w="700" w:type="dxa"/>
          </w:tcPr>
          <w:p>
            <w:pPr>
              <w:jc w:val="center"/>
            </w:pPr>
            <w:r>
              <w:rPr/>
              <w:t xml:space="preserve">Ei</w:t>
            </w:r>
          </w:p>
        </w:tc>
        <w:tc>
          <w:tcPr>
            <w:tcW w:w="700" w:type="dxa"/>
          </w:tcPr>
          <w:p>
            <w:pPr>
              <w:jc w:val="center"/>
            </w:pPr>
            <w:r>
              <w:rPr/>
              <w:t xml:space="preserve">I</w:t>
            </w:r>
          </w:p>
        </w:tc>
        <w:tc>
          <w:tcPr>
            <w:tcW w:w="300" w:type="dxa"/>
          </w:tcPr>
          <w:p>
            <w:pPr>
              <w:jc w:val="center"/>
            </w:pPr>
            <w:r>
              <w:rPr/>
              <w:t xml:space="preserve">Ej</w:t>
            </w:r>
          </w:p>
        </w:tc>
        <w:tc>
          <w:tcPr>
            <w:tcW w:w="700" w:type="dxa"/>
          </w:tcPr>
          <w:p>
            <w:pPr>
              <w:jc w:val="center"/>
            </w:pPr>
            <w:r>
              <w:rPr/>
              <w:t xml:space="preserve">Ei</w:t>
            </w:r>
          </w:p>
        </w:tc>
        <w:tc>
          <w:tcPr>
            <w:tcW w:w="700" w:type="dxa"/>
          </w:tcPr>
          <w:p>
            <w:pPr>
              <w:jc w:val="center"/>
            </w:pPr>
            <w:r>
              <w:rPr/>
              <w:t xml:space="preserve">I</w:t>
            </w:r>
          </w:p>
        </w:tc>
        <w:tc>
          <w:tcPr>
            <w:tcW w:w="300" w:type="dxa"/>
          </w:tcPr>
          <w:p>
            <w:pPr>
              <w:jc w:val="center"/>
            </w:pPr>
            <w:r>
              <w:rPr/>
              <w:t xml:space="preserve">Ej</w:t>
            </w:r>
          </w:p>
        </w:tc>
        <w:tc>
          <w:tcPr>
            <w:tcW w:w="700" w:type="dxa"/>
          </w:tcPr>
          <w:p>
            <w:pPr>
              <w:jc w:val="center"/>
            </w:pPr>
            <w:r>
              <w:rPr/>
              <w:t xml:space="preserve">Ei</w:t>
            </w:r>
          </w:p>
        </w:tc>
        <w:tc>
          <w:tcPr>
            <w:tcW w:w="700" w:type="dxa"/>
          </w:tcPr>
          <w:p>
            <w:pPr>
              <w:jc w:val="center"/>
            </w:pPr>
            <w:r>
              <w:rPr/>
              <w:t xml:space="preserve">I</w:t>
            </w:r>
          </w:p>
        </w:tc>
        <w:tc>
          <w:tcPr>
            <w:tcW w:w="300" w:type="dxa"/>
          </w:tcPr>
          <w:p>
            <w:pPr>
              <w:jc w:val="center"/>
            </w:pPr>
            <w:r>
              <w:rPr/>
              <w:t xml:space="preserve">Ej</w:t>
            </w:r>
          </w:p>
        </w:tc>
        <w:tc>
          <w:tcPr>
            <w:tcW w:w="700" w:type="dxa"/>
          </w:tcPr>
          <w:p>
            <w:pPr>
              <w:jc w:val="center"/>
            </w:pPr>
            <w:r>
              <w:rPr/>
              <w:t xml:space="preserve">Ei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>=11 - 12 -13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>lei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>= 11 * 15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>= 13 * 15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>= 14 * 15 = 16 - 17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>2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>3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>4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>5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>6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>7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>8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>9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>10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>11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>12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>13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>14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>15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>16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>17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>18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>BF 0120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>667114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>565694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>670644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>568374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>100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>100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>353000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>268000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>85000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>0.01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>3530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>2680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>850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</w:pPr>
            <w:r>
              <w:rPr/>
              <w:t xml:space="preserve">2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>BF 0082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>548908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>447636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>551677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>449791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>100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>100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>276900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>215500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>61400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>0.01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>2769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>2155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>614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</w:pPr>
            <w:r>
              <w:rPr/>
              <w:t xml:space="preserve">3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/>
        <w:tc>
          <w:tcPr>
            <w:tcW w:w="" w:type="dxa"/>
          </w:tcPr>
          <w:p>
            <w:pPr>
              <w:jc w:val="center"/>
            </w:pPr>
            <w:r>
              <w:rPr/>
              <w:t xml:space="preserve">4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/>
        <w:tc>
          <w:tcPr>
            <w:tcW w:w="" w:type="dxa"/>
          </w:tcPr>
          <w:p>
            <w:pPr>
              <w:jc w:val="center"/>
            </w:pPr>
            <w:r>
              <w:rPr/>
              <w:t xml:space="preserve">5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/>
        <w:tc>
          <w:tcPr>
            <w:tcW w:w="" w:type="dxa"/>
            <w:gridSpan w:val="18"/>
          </w:tcPr>
          <w:p>
            <w:pPr>
              <w:jc w:val="center"/>
            </w:pPr>
            <w:r>
              <w:rPr/>
              <w:t xml:space="preserve">INCASARI (VENITURI) LUNARE SLOT MACHINE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>1464</w:t>
            </w:r>
          </w:p>
        </w:tc>
      </w:tr>
      <w:tr>
        <w:trPr/>
        <w:tc>
          <w:tcPr>
            <w:tcW w:w="" w:type="dxa"/>
            <w:gridSpan w:val="18"/>
          </w:tcPr>
          <w:p>
            <w:pPr>
              <w:jc w:val="center"/>
            </w:pPr>
            <w:r>
              <w:rPr/>
              <w:t xml:space="preserve">
                TOTAL CASTIGURI JACKPOT ACORDATE LUNAR 
                <w:br/>
                 (netransferate in pozitia unui cred a unuia dintre mijloacele de joc slot machine)
              </w:t>
            </w:r>
          </w:p>
        </w:tc>
        <w:tc>
          <w:tcPr>
            <w:tcW w:w="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" w:type="dxa"/>
            <w:gridSpan w:val="18"/>
          </w:tcPr>
          <w:p>
            <w:pPr>
              <w:jc w:val="center"/>
            </w:pPr>
            <w:r>
              <w:rPr/>
              <w:t xml:space="preserve">TOTAL VENITURI LUNARE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>1464</w:t>
            </w:r>
          </w:p>
        </w:tc>
      </w:tr>
    </w:tbl>
    <w:sectPr>
      <w:pgSz w:orient="landscape" w:w="16787" w:h="11870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aparateTable">
    <w:name w:val="aparateTable"/>
    <w:uiPriority w:val="99"/>
    <w:tblPr>
      <w:tblW w:w="0" w:type="auto"/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2016-07-18T11:31:37+03:00</dcterms:created>
  <dcterms:modified xsi:type="dcterms:W3CDTF">2016-07-18T11:31:37+03:00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