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6"/>
          <w:szCs w:val="36"/>
        </w:rPr>
        <w:t xml:space="preserve">The Business Model Canvas - AiSHA CRM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Designed for: </w:t>
      </w:r>
      <w:r>
        <w:rPr>
          <w:sz w:val="18"/>
          <w:szCs w:val="18"/>
        </w:rPr>
        <w:t xml:space="preserve">4V Data Consulting, LLC   </w:t>
      </w:r>
      <w:r>
        <w:rPr>
          <w:b/>
          <w:bCs/>
          <w:sz w:val="18"/>
          <w:szCs w:val="18"/>
        </w:rPr>
        <w:t xml:space="preserve">Designed by: </w:t>
      </w:r>
      <w:r>
        <w:rPr>
          <w:sz w:val="18"/>
          <w:szCs w:val="18"/>
        </w:rPr>
        <w:t xml:space="preserve">A. Byfield   </w:t>
      </w:r>
      <w:r>
        <w:rPr>
          <w:b/>
          <w:bCs/>
          <w:sz w:val="18"/>
          <w:szCs w:val="18"/>
        </w:rPr>
        <w:t xml:space="preserve">Date: </w:t>
      </w:r>
      <w:r>
        <w:rPr>
          <w:sz w:val="18"/>
          <w:szCs w:val="18"/>
        </w:rPr>
        <w:t xml:space="preserve">2026-05-07   </w:t>
      </w:r>
      <w:r>
        <w:rPr>
          <w:b/>
          <w:bCs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3 (Executive Assistant repositioning)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gridSpan w:val="1"/>
            <w:vMerge w:val="restart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Key Partnerships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Cloud &amp; data: Supabase (Postgres + Auth + Edge Functions), Cloudflare (Workers, CDN).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AI/LLM providers: OpenAI (GPT-4o family), Anthropic (Claude SDK), Ollama for local inference.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Telephony: Twilio, CallFluent, Thoughtly - wired in backend/routes/telephony.js.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Payments: Stripe (plans, seats, billing portal, platform webhooks).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Scheduling: Cal.com (sync + booking webhooks).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E-signature: Docuseal (document signing + webhook).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Email: Gmail/SMTP via Nodemailer.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Observability: OpenReplay (session replay + assist).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Channel partners: SMB consultants and agencies bundling AiSHA with their service offerings.</w:t>
            </w:r>
          </w:p>
        </w:tc>
        <w:tc>
          <w:tcPr>
            <w:tcW w:type="dxa" w:w="2880"/>
            <w:gridSpan w:val="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Key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CRM platform engineering - React 18/Vite frontend, Node.js Express 5 backend.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AiSHA assistant development - prompts, tool allowlist, memory, telemetry, evals.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Braid DSL development - the tooling layer AiSHA invokes to take scoped, auditable actions on the CRM; transpiler to JS/Python.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Multi-tenant Postgres operations - RLS policies, schema migrations, performance linting on production schema.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Telephony orchestration - call flow handler, webhook adapters, transcription + AI follow-through.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Stripe billing operations - plans, seats, session credits, checkout, portal, invoice/webhook handling.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Workflow &amp; policy engine - state machines, approval gates, kill switches, escalation detection (C.A.R.E. v1).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Security &amp; compliance - audit logs, RLS, Doppler-managed secrets, RBAC.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Customer onboarding, support, and success operations.</w:t>
            </w:r>
          </w:p>
        </w:tc>
        <w:tc>
          <w:tcPr>
            <w:tcW w:type="dxa" w:w="2880"/>
            <w:gridSpan w:val="1"/>
            <w:vMerge w:val="restart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Value Propositions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An AI executive assistant on your CRM: AiSHA makes the calls, books the meetings, logs the notes, drafts the follow-ups, chases signatures, and surfaces only the items that need you.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Full CRM lifecycle (v3.0): BizDev Sources -&gt; Leads -&gt; Contacts/Accounts/Opportunities -&gt; Activities, with pipeline, forecasting, and conversion reports.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AI-powered telephony: inbound/outbound calls via Twilio, CallFluent, and Thoughtly with transcription, summarization, and follow-through.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C.A.R.E. v1 governance: kill switches, approval gates, escalation detection, and full audit trails - delegate without losing control.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Workflow engine + Braid DSL: the tooling layer that lets AiSHA execute scoped, auditable actions across the CRM and integrations.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Multi-tenant by design: per-tenant data isolation (RLS), per-tenant integrations, per-tenant billing accounts.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Built-in scheduling (Cal.com), e-signature (Docuseal), and email (Gmail/SMTP) - first-class, not bolt-ons.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Stripe-native billing: tiered plans, included seats, trial days, session credits, and a billing portal.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Live on your data in 24-72 hours via white-glove onboarding.</w:t>
            </w:r>
          </w:p>
        </w:tc>
        <w:tc>
          <w:tcPr>
            <w:tcW w:type="dxa" w:w="2880"/>
            <w:gridSpan w:val="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Customer Relationships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Self-serve SaaS with in-app onboarding and Stripe Checkout signup.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AI-assisted in-app support - AiSHA chat sidebar with intent classification and conversational forms.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Per-tenant assistant policies, kill switches, and approval gates - configurable, not buried.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Workflow templates and approval gates so customers can delegate without losing control.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Customer success / onboarding services for higher tiers and multi-seat deployments.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Long-term subscription relationships with per-seat and usage-based expansion paths.</w:t>
            </w:r>
          </w:p>
        </w:tc>
        <w:tc>
          <w:tcPr>
            <w:tcW w:type="dxa" w:w="2880"/>
            <w:gridSpan w:val="1"/>
            <w:vMerge w:val="restart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Customer Segments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SMBs and growing teams that want a CRM with a built-in AI executive assistant - no code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B2B service businesses, agencies, coaches, and consultants managing sales pipelines.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Sales-led teams that need outbound calling automation and call transcription.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Teams already standardized on Cal.com (scheduling) and/or Docuseal (contracts).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Operators who need multi-tenant data isolation, RLS-enforced security, and per-tenant billing.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Consultants/agencies who want a CRM platform they can deliver to their clients as part of an engagement.</w:t>
            </w:r>
          </w:p>
        </w:tc>
      </w:tr>
      <w:tr>
        <w:tc>
          <w:tcPr>
            <w:gridSpan w:val="1"/>
            <w:vMerge w:val="continue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</w:tcPr>
          <w:p/>
        </w:tc>
        <w:tc>
          <w:tcPr>
            <w:tcW w:type="dxa" w:w="2880"/>
            <w:gridSpan w:val="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Key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Proprietary IP: AiSHA CRM platform + the AiSHA executive assistant (governance, prompts, tool allowlist) + Braid DSL.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Multi-tenant Postgres schema (RLS-enforced, tenant_id scoping).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Cloud infrastructure: Supabase, Cloudflare Workers, Docker Compose stack.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Caching/queues: Redis Memory (RLS-isolated), Redis Cache, Bull queues, Socket.io.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AI access: OpenAI + Anthropic API contracts; local Ollama models for non-production parsing.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Integration surface: Stripe, Twilio, CallFluent, Thoughtly, Cal.com, Docuseal, Gmail/SMTP, OpenReplay.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Engineering team &amp; domain expertise (multi-tenant SaaS, AI assistant design, DSL/tooling).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Brand &amp; domain: aishacrm.com.</w:t>
            </w:r>
          </w:p>
        </w:tc>
        <w:tc>
          <w:tcPr>
            <w:gridSpan w:val="1"/>
            <w:vMerge w:val="continue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</w:tcPr>
          <w:p/>
        </w:tc>
        <w:tc>
          <w:tcPr>
            <w:tcW w:type="dxa" w:w="2880"/>
            <w:gridSpan w:val="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Primary website: aishacrm.com.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In-app self-serve signup -&gt; Stripe Checkout -&gt; tenant provisioning.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Direct sales motion for SMB and agency-bundle deals.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Webinars, demos, and recorded walkthroughs of AiSHA working real pipelines.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Content &amp; SEO around 'AI CRM', 'AI executive assistant', and autonomous workflow automation.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Channel: SMB consultants and agencies who resell or bundle AiSHA with their services.</w:t>
            </w:r>
          </w:p>
        </w:tc>
        <w:tc>
          <w:tcPr>
            <w:gridSpan w:val="1"/>
            <w:vMerge w:val="continue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</w:tcPr>
          <w:p/>
        </w:tc>
      </w:tr>
      <w:tr>
        <w:tc>
          <w:tcPr>
            <w:tcW w:type="dxa" w:w="5760"/>
            <w:gridSpan w:val="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Cost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Fixed: Supabase (Postgres, Auth, Edge), Cloudflare, hosting (Docker), Stripe baseline, domain, OpenReplay, Doppler.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Variable - usage-driven: LLM tokens (OpenAI, Anthropic); telephony minutes/SMS (Twilio, CallFluent, Thoughtly); email send volume; Stripe transaction fees.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Capital: engineering labor - AiSHA assistant, Braid DSL, CRM modules, workflow/policy engine.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Cost shape: largely cost-driven on infrastructure (scales near-linearly per tenant); LLM tokens and telephony are the biggest variable levers and need per-tenant metering.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Lean ops: heavy automation of internal workflows; SaaS cost discipline via Doppler-managed secrets and Cloudflare edge.</w:t>
            </w:r>
          </w:p>
        </w:tc>
        <w:tc>
          <w:tcPr>
            <w:tcW w:type="dxa" w:w="8640"/>
            <w:gridSpan w:val="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Revenue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Tiered subscription (driven by billing_plans table): name, plan_code, included_seats, trial_days, recurring price.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Per-seat expansion within a tier.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Usage-based billing via session_credits / session_packages - meters high-cost AI and telephony events.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Implementation &amp; services: onboarding, custom workflow setup, Braid module customization for a tenant.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Channel revenue share with consultants/agencies who bring tenants onto the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Optional add-ons: premium telephony lanes, advanced reporting bundles, dedicated support.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A5F"/>
          <w:sz w:val="32"/>
          <w:szCs w:val="32"/>
        </w:rPr>
        <w:t xml:space="preserve">Key Revisions vs. v2 (Executive Assistant pivot)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v3 reflects the Executive Assistant repositioning. AiSHA is now a single AI executive assistant on the CRM; the multi-agent Agent Office (Sales Manager, SDR, PM, Marketing, Customer Service routed by an Ops Manager) has been removed from the product. Real integrations and revenue/cost structure carry over from v2 unchanged.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40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/ Evidence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v3 pivot: Executive Assistant only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Removed the multi-agent / Agent Office narrative. AiSHA is now positioned as a single AI executive assistant on the CRM. The five specialist agents (Sales Manager, SDR, PM, Marketing, Customer Service) are no longer in the product.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 Propositions rewritten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 with executive-assistant framing: AiSHA makes calls, books meetings, logs notes, drafts follow-ups, chases signatures. Dropped role-allowlists, specialist routing, and the Ops Manager router.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 Activities updated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Removed 'Agent Office: maintain 6 specialist agent roles.' Replaced with single-assistant work (prompts, tool allowlist, memory, telemetry, evals).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 Resources updated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Braid DSL is now framed as the tooling layer that AiSHA invokes, not the runtime for a six-agent system. Removed Agent Office Architecture from IP list.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Customer Relationships updated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Per-tenant assistant policies (singular), not per-role. Approval gates emphasized over policy gates for the buyer-facing message.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Channels and content updated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SEO/content shifted from 'role-based agents' to 'AI executive assistant.' Demo walkthroughs show AiSHA working real pipelines, not agent handoffs.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Carry-overs from v2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integrations (Stripe, Twilio, CallFluent, Thoughtly, Cal.com, Docuseal, Gmail/SMTP, OpenReplay) and removed name-drops (SuiteDash, HeyGen, AIWhitelabel, etc.) remain unchanged.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Revenue and cost structure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Unchanged. Stripe-native subscriptions (billing_plans), per-seat expansion, usage-based session_credits. LLM tokens and telephony remain the dominant variable costs.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1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Unchanged. Single-level multi-tenant SaaS: tenant_id-scoped RLS in production schema; per-tenant integrations and billing_accounts.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2026-05-08T00:01:22.231Z</dcterms:created>
  <dcterms:modified xsi:type="dcterms:W3CDTF">2026-05-08T00:01:22.233Z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