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Dados iniciais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(dim_teachers)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Atividades na plataforma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(fct_teachers_contents_interactions, fct_teachers_entries)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Mari/IA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(fct_mari_ia_eventos_isso_ajudou, stg_mari_ia_* / mari_ia_union)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Formação/cursos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(stg_formation)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Metadados de aula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(stg_lessons) para análises de catálogo e recomendação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Feedback qualitativo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(Hotjar desktop/mobile/teste_interesse)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Matriz CSD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Certezas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Professores criam o material didático;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BNCC é seguido;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Foco no professor;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Estágio inicial da ONG em termos de maturidade em dados;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plataforma oferece cursos e aulas;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Suposições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produto impacta professores positivamente;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produto impacta aulas e provas positivamente;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ONG possui capacidade de implementação e manutenção das features;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Dúvidas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Proposta de valor;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Segmentação;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Interações com Mari/AI;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Os dados são confiáveis;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Qual produto é mais usado;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modelo atual é sustentável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Domínios - Produto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Descoberta de conteúdo</w:t>
        <w:br w:type="textWrapping"/>
        <w:t xml:space="preserve">Plano de aula &amp; Provas</w:t>
        <w:br w:type="textWrapping"/>
        <w:t xml:space="preserve">Mari AI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Proposta de valor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Reduzir o tempo investido para criar aulas</w:t>
        <w:br w:type="textWrapping"/>
        <w:t xml:space="preserve">Reduzir o tempo investido para criar provas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Suporte qualitativo em aulas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Suporte qualitativo em provas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Hipóteses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1. Há diferença no uso das soluções (aulas x provas)</w:t>
        <w:br w:type="textWrapping"/>
        <w:t xml:space="preserve">2. Há diferença na sazonalidade das soluções</w:t>
        <w:br w:type="textWrapping"/>
        <w:t xml:space="preserve">3. Identificar o tempo para “primeiro valor” é essencial para reduzir o atrito</w:t>
        <w:br w:type="textWrapping"/>
        <w:t xml:space="preserve">4. Existem segmentos que convertem melhor (estado, disciplina, etapa, device, utm_origin)</w:t>
        <w:br w:type="textWrapping"/>
        <w:t xml:space="preserve">5. Há diferenças significativas entre mobile e desktop</w:t>
        <w:br w:type="textWrapping"/>
        <w:t xml:space="preserve">6. Quando o buscador  é usado mas sem click no resultado preditor churn</w:t>
        <w:br w:type="textWrapping"/>
        <w:t xml:space="preserve">7. Baixa taxa de isso_ajudou antecede churn</w:t>
        <w:br w:type="textWrapping"/>
        <w:t xml:space="preserve">8. Há diferentes custos de ativação entre diferentes segmentos de professores  (estado, disciplina, etapa, device, utm_origin)</w:t>
        <w:br w:type="textWrapping"/>
        <w:t xml:space="preserve">9. O onboarding muda completamente o uso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10. Diferentes perfis de professores usam o produto de diferentes formas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Testes &amp; MVP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1. Seletor entre aulas e provas</w:t>
        <w:br w:type="textWrapping"/>
        <w:t xml:space="preserve">2. Verificar o uso ao longo do tempo e em diferentes períodos</w:t>
        <w:br w:type="textWrapping"/>
        <w:t xml:space="preserve">3. Mapa de calor e mensuração de tempo até o uso</w:t>
        <w:br w:type="textWrapping"/>
        <w:t xml:space="preserve">4. Testar diferentes combinações / cluster / PCA</w:t>
        <w:br w:type="textWrapping"/>
        <w:t xml:space="preserve">5. Conectar se o usuário é mobile ou desktop ao uso</w:t>
        <w:br w:type="textWrapping"/>
        <w:t xml:space="preserve">6. Melhorar o buscador</w:t>
        <w:br w:type="textWrapping"/>
        <w:t xml:space="preserve">7. Conectar o isso_ajudou ao uso</w:t>
        <w:br w:type="textWrapping"/>
        <w:t xml:space="preserve">8. Testar com a mesma campanha / ativação</w:t>
        <w:br w:type="textWrapping"/>
        <w:t xml:space="preserve">9. Onboarding direcionado: A/B: onboarding atual vs onboarding por intenção.</w:t>
        <w:br w:type="textWrapping"/>
        <w:t xml:space="preserve">10. Segmentar professores e conectar com aulas ou provas</w:t>
        <w:br w:type="textWrapping"/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Domínios - Professor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Descoberta de conteúdo</w:t>
        <w:br w:type="textWrapping"/>
        <w:t xml:space="preserve">Plano de aula &amp; Provas</w:t>
        <w:br w:type="textWrapping"/>
        <w:t xml:space="preserve">Mari AI</w:t>
        <w:br w:type="textWrapping"/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Hipóteses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11. Diferenciar os níveis de atividade é um preditor útil</w:t>
        <w:br w:type="textWrapping"/>
        <w:t xml:space="preserve">12. Uso da AI pode aumentar ou diminuir a retenção, dependendo do perfil do professor</w:t>
        <w:br w:type="textWrapping"/>
        <w:t xml:space="preserve">13. Professores com “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visualizou_metodologia_ativa=1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“ têm maior uso de planos/aulas</w:t>
        <w:br w:type="textWrapping"/>
        <w:t xml:space="preserve">14. A quantidade de alunos do professor influencia o uso</w:t>
        <w:br w:type="textWrapping"/>
        <w:t xml:space="preserve">15. Heavy users dão feedbacks mais detalhados e mais recorrentemente</w:t>
        <w:br w:type="textWrapping"/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Testes &amp; MVP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11. Testar diferentes níveis de atividade (interessado x usuário médio x heavy user)</w:t>
        <w:br w:type="textWrapping"/>
        <w:t xml:space="preserve">12. Testar a AI para diferentes perfis dos professores; testar se mudanças (exemplo: incluir citações e nomes de professores; inserir guardrails; fazer avaliação da LLM) aumentam a confiança</w:t>
        <w:br w:type="textWrapping"/>
        <w:t xml:space="preserve">13. Verificar se metodologias ativas possuem impacto no uso</w:t>
        <w:br w:type="textWrapping"/>
        <w:t xml:space="preserve">14. Testar professores com muitos alunos e poucos alunos</w:t>
        <w:br w:type="textWrapping"/>
        <w:t xml:space="preserve">15.  Conectar feedbacks a tipos de professores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v5c7hmj60l3w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Domínios - Dados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s7cc51c04sse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dim_teachers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  <w:br w:type="textWrapping"/>
        <w:t xml:space="preserve">Os dados podem ser modelados de outra forma (SCD tipo II, detecção de mudanças de estado, SF x SC, Medallion).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coluna ‘event_type’ inclui browse/search/open? Em caso negativo, seria possível coletar essa informação?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coluna ‘event_type’ ou ‘content_type’ salva e diferencia provas e aulas? Em caso negativo, seria possível fazer a alteração na plataforma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fct_teachers_entries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Aparentemente não há session_id.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fct_teachers_contents_interactions</w:t>
        <w:br w:type="textWrapping"/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Eventos sem PK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stg_lessons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  <w:t xml:space="preserve">Deveria ser uma dimensão ou fato (caso represente uma entidade ou suas características), não stg_ (diferentes ambientes x tipos de tabela são tipos diferentes de informação). 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nkv87zx4968i" w:id="2"/>
      <w:bookmarkEnd w:id="2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Ao invés de usar um array, refletir pros e cons de fazer uma bridge table no BNCC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stg_formation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Deveria ser uma tabela fato (mesma questão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stg_lessons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). </w:t>
        <w:br w:type="textWrapping"/>
        <w:t xml:space="preserve">É um snapshop ou event log? Qual a granularidade?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stg_mari_ia_conversation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 anonimização dificulta correlacionar conversas com professores. Como seria possível utilizar essa informação de forma ‘isolada’?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Hotjar tables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 anonimização dificulta correlacionar conversas da Mari/AI com professores; as conversas em si deveriam ser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hndlkyb17600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Joins funcionando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fw1qnhqijbb6" w:id="4"/>
      <w:bookmarkEnd w:id="4"/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Teacher ↔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dim_teachers.unique_id = fct_teachers_entries.unique_id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Métricas: são gravadas a duração da sessão, cohorts, tempo até a primeira sessão?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220ylqou2neu" w:id="5"/>
      <w:bookmarkEnd w:id="5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4"/>
          <w:szCs w:val="24"/>
          <w:rtl w:val="0"/>
        </w:rPr>
        <w:t xml:space="preserve">Teacher ↔ 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dim_teachers.unique_id = fct_teachers_contents_interactions.unique_id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Aula x prova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Modos de descobrir conteúdo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gciw5luo6okl" w:id="6"/>
      <w:bookmarkEnd w:id="6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4"/>
          <w:szCs w:val="24"/>
          <w:rtl w:val="0"/>
        </w:rPr>
        <w:t xml:space="preserve">Content ↔ Lessons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fct_teachers_contents_interactions.id_aula = stg_lessons.id_aula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Questions: discipline/year/unit/BNCC analysis, methodology-active content usage.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stazrwirud49" w:id="7"/>
      <w:bookmarkEnd w:id="7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4"/>
          <w:szCs w:val="24"/>
          <w:rtl w:val="0"/>
        </w:rPr>
        <w:t xml:space="preserve">Teacher ↔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dim_teachers.unique_id = stg_formation.userid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Questions: formation completion as a driver of retention.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dwoav6pmfhs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Joins condicionais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h9ogvqbxajsm" w:id="9"/>
      <w:bookmarkEnd w:id="9"/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Teacher ↔ Mari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Provavelmente não existe um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bridge_teacher_mari_ids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para avaliar causas de retenção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303t14almpg8" w:id="10"/>
      <w:bookmarkEnd w:id="10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4"/>
          <w:szCs w:val="24"/>
          <w:rtl w:val="0"/>
        </w:rPr>
        <w:t xml:space="preserve">Teacher ↔ Hotjar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Aparentemente não existe um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bridge_teacher_hotjar_ids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para saber por exemplo ‘heavy users reclamam sobre x’</w:t>
        <w:br w:type="textWrapping"/>
        <w:br w:type="textWrapping"/>
      </w:r>
    </w:p>
    <w:p w:rsidR="00000000" w:rsidDel="00000000" w:rsidP="00000000" w:rsidRDefault="00000000" w:rsidRPr="00000000" w14:paraId="0000004C">
      <w:pPr>
        <w:ind w:left="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SWOT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Conteúdo feito por professores;</w:t>
      </w:r>
    </w:p>
    <w:p w:rsidR="00000000" w:rsidDel="00000000" w:rsidP="00000000" w:rsidRDefault="00000000" w:rsidRPr="00000000" w14:paraId="00000051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Tecnologia;</w:t>
      </w:r>
    </w:p>
    <w:p w:rsidR="00000000" w:rsidDel="00000000" w:rsidP="00000000" w:rsidRDefault="00000000" w:rsidRPr="00000000" w14:paraId="00000052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Gratuidade;</w:t>
      </w:r>
    </w:p>
    <w:p w:rsidR="00000000" w:rsidDel="00000000" w:rsidP="00000000" w:rsidRDefault="00000000" w:rsidRPr="00000000" w14:paraId="00000053">
      <w:pPr>
        <w:ind w:left="144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Weaknesses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Modelo de negócios;</w:t>
      </w:r>
    </w:p>
    <w:p w:rsidR="00000000" w:rsidDel="00000000" w:rsidP="00000000" w:rsidRDefault="00000000" w:rsidRPr="00000000" w14:paraId="00000056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Time reduzido;</w:t>
      </w:r>
    </w:p>
    <w:p w:rsidR="00000000" w:rsidDel="00000000" w:rsidP="00000000" w:rsidRDefault="00000000" w:rsidRPr="00000000" w14:paraId="00000057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Início do uso de dados;</w:t>
      </w:r>
    </w:p>
    <w:p w:rsidR="00000000" w:rsidDel="00000000" w:rsidP="00000000" w:rsidRDefault="00000000" w:rsidRPr="00000000" w14:paraId="00000058">
      <w:pPr>
        <w:ind w:left="144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GenAI &amp; Dados como produtos;</w:t>
      </w:r>
    </w:p>
    <w:p w:rsidR="00000000" w:rsidDel="00000000" w:rsidP="00000000" w:rsidRDefault="00000000" w:rsidRPr="00000000" w14:paraId="0000005B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Demanda não-atendida;</w:t>
      </w:r>
    </w:p>
    <w:p w:rsidR="00000000" w:rsidDel="00000000" w:rsidP="00000000" w:rsidRDefault="00000000" w:rsidRPr="00000000" w14:paraId="0000005C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Editais de educação;</w:t>
      </w:r>
    </w:p>
    <w:p w:rsidR="00000000" w:rsidDel="00000000" w:rsidP="00000000" w:rsidRDefault="00000000" w:rsidRPr="00000000" w14:paraId="0000005D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Concorrência privada;</w:t>
      </w:r>
    </w:p>
    <w:p w:rsidR="00000000" w:rsidDel="00000000" w:rsidP="00000000" w:rsidRDefault="00000000" w:rsidRPr="00000000" w14:paraId="00000060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área é subvalorizada;</w:t>
      </w:r>
    </w:p>
    <w:p w:rsidR="00000000" w:rsidDel="00000000" w:rsidP="00000000" w:rsidRDefault="00000000" w:rsidRPr="00000000" w14:paraId="00000061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Professores sobrecarregados e sem tempo</w:t>
      </w:r>
    </w:p>
    <w:p w:rsidR="00000000" w:rsidDel="00000000" w:rsidP="00000000" w:rsidRDefault="00000000" w:rsidRPr="00000000" w14:paraId="00000062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Business Model Canvas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Customer Segments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Who are the distinct user groups served (end users, decision-makers, funders).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Professores</w:t>
      </w:r>
    </w:p>
    <w:p w:rsidR="00000000" w:rsidDel="00000000" w:rsidP="00000000" w:rsidRDefault="00000000" w:rsidRPr="00000000" w14:paraId="00000069">
      <w:pPr>
        <w:ind w:left="144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Value Propositions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Which pains you relieve and gains you create (time saved, quality, BNCC alignment, etc.).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Redução do tempo necessário para criar aulas e/ou provas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How you reach and deliver value (web, WhatsApp, partnerships, communities).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Whatsapp e website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Customer Relationships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— How you acquire/retain (self-service, onboarding, support, community, nudges).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Não definido. Como funciona o marketing &amp; vendas?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Revenue Streams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How you fund the operation (donations, grants, sponsorship, licensing, etc.).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Doações e parcerias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Key Resources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Data, content, pedagogy experts, infra, IA stack, partnerships.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Aulas</w:t>
        <w:br w:type="textWrapping"/>
        <w:t xml:space="preserve">Dados</w:t>
        <w:br w:type="textWrapping"/>
        <w:t xml:space="preserve">AI</w:t>
        <w:br w:type="textWrapping"/>
        <w:t xml:space="preserve">Infra</w:t>
      </w:r>
    </w:p>
    <w:p w:rsidR="00000000" w:rsidDel="00000000" w:rsidP="00000000" w:rsidRDefault="00000000" w:rsidRPr="00000000" w14:paraId="00000074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Equipe de tecnologia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Key Activities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— Content production/curation, product development, IA evaluation, support, governance.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Auxílio na elaboração de provas</w:t>
        <w:br w:type="textWrapping"/>
        <w:t xml:space="preserve">Auxílio na elaboração de Aulas</w:t>
        <w:br w:type="textWrapping"/>
        <w:t xml:space="preserve">Suporte com Mari/AI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Key Partnership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Institutions, schools, research partners, funders, technology providers.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Insper, Lehmann etc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Cost Structure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Cloud, people, pedagogy review, support, compliance, acquisition.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Não definido. Quais são os maiores custos?</w:t>
      </w:r>
    </w:p>
    <w:p w:rsidR="00000000" w:rsidDel="00000000" w:rsidP="00000000" w:rsidRDefault="00000000" w:rsidRPr="00000000" w14:paraId="0000007B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Jornada do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m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