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\date{4 мая, 2018}</w:t>
      </w:r>
    </w:p>
    <w:p>
      <w:pPr>
        <w:pStyle w:val="Normal"/>
        <w:rPr/>
      </w:pPr>
      <w:r>
        <w:rPr/>
        <w:t>\title{Подходы к построению  функций, управляющих эмиссией crypto assets,  при заданных параметрах }</w:t>
      </w:r>
    </w:p>
    <w:p>
      <w:pPr>
        <w:pStyle w:val="Normal"/>
        <w:rPr/>
      </w:pPr>
      <w:r>
        <w:rPr/>
        <w:t>\author{a@sumus.team, rr@sumus.team}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\begin{document}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\maketitle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\begin{abstract} </w:t>
      </w:r>
    </w:p>
    <w:p>
      <w:pPr>
        <w:pStyle w:val="Normal"/>
        <w:rPr/>
      </w:pPr>
      <w:r>
        <w:rPr/>
        <w:tab/>
        <w:t>Постоянно возникает вопрос как для систем в которых обращаются crypto assets проводить их эмиссию. Существуют различные подходы, кто-то наделяет один центр полномочиями по эмиссии crypto assets</w:t>
      </w:r>
    </w:p>
    <w:p>
      <w:pPr>
        <w:pStyle w:val="Normal"/>
        <w:rPr/>
      </w:pPr>
      <w:r>
        <w:rPr/>
        <w:t>\end{abstract}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\section{Введение}\addcontentsline{toc}{section}{Введение}</w:t>
      </w:r>
    </w:p>
    <w:p>
      <w:pPr>
        <w:pStyle w:val="Normal"/>
        <w:rPr/>
      </w:pPr>
      <w:r>
        <w:rPr/>
        <w:t>Разобьём  вопрос о распределении $fee$ между узлами на две части\\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Выбор кортежа очередных нод для участия в консенсусе, может содержать и белые и чёрные НОДы, что является простой схемой случайных опытов, которая называется -  схема Бернулли. В общем случае, вероятность элементарного события содержащего $\mu$ успехов составляет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>\begin{equation}</w:t>
        <w:tab/>
        <w:tab/>
        <w:tab/>
        <w:tab/>
      </w:r>
    </w:p>
    <w:p>
      <w:pPr>
        <w:pStyle w:val="Normal"/>
        <w:rPr/>
      </w:pPr>
      <w:r>
        <w:rPr/>
        <w:tab/>
        <w:tab/>
        <w:tab/>
        <w:t xml:space="preserve">           \label{equation:bernuli} </w:t>
      </w:r>
    </w:p>
    <w:p>
      <w:pPr>
        <w:pStyle w:val="Normal"/>
        <w:rPr/>
      </w:pPr>
      <w:r>
        <w:rPr/>
        <w:tab/>
        <w:tab/>
        <w:tab/>
        <w:tab/>
        <w:tab/>
        <w:tab/>
        <w:t>P\{\mu=m\} = P_n(m) = C_{n}^{m} \cdot n^{m} \cdot q^{n-m}</w:t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>\end{equation} где $m = \overline{0,n}$; $C_n^m$ -- это количество комбинаций (сочетаний) $m$ различных элементов без учёта порядка их появления из $n$ элементов; $p$ -- вероятность ``успеха'' в отдельном испытании; $q$ -- вероятность неуспеха в отдельном испытании, т.е. $q = 1 - p$ . Числа $P_n(m)$ называются биномиальными вероятностями, а формула (\ref{equation:bernuli}) называется формулой Бернулли.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>Одно из следствий схемы Бернулли, это определение вероятности события $A$, которое произойдёт в $n$ испытаниях не менее $r$ раз, но не более $k$ раз, равна</w:t>
      </w:r>
    </w:p>
    <w:p>
      <w:pPr>
        <w:pStyle w:val="Normal"/>
        <w:rPr/>
      </w:pPr>
      <w:r>
        <w:rPr/>
        <w:tab/>
        <w:tab/>
        <w:tab/>
        <w:t>\begin{equation}\label{equation:sum_ber}</w:t>
      </w:r>
    </w:p>
    <w:p>
      <w:pPr>
        <w:pStyle w:val="Normal"/>
        <w:rPr/>
      </w:pPr>
      <w:r>
        <w:rPr/>
        <w:tab/>
        <w:tab/>
        <w:tab/>
        <w:tab/>
        <w:t>P(A) = \sum _{m=r}^k P_n(m)</w:t>
        <w:tab/>
        <w:tab/>
        <w:tab/>
      </w:r>
    </w:p>
    <w:p>
      <w:pPr>
        <w:pStyle w:val="Normal"/>
        <w:rPr/>
      </w:pPr>
      <w:r>
        <w:rPr/>
        <w:tab/>
        <w:tab/>
        <w:tab/>
        <w:t>\end{equation}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>Чтобы определить вероятность того, что ``белые'' НОДы не смогут наложить ``вето'' на блок сформированный ``черными'' нодами проведём расчёт. Для этого определим для нашей задачи исходные данные.</w:t>
      </w:r>
    </w:p>
    <w:p>
      <w:pPr>
        <w:pStyle w:val="Normal"/>
        <w:rPr/>
      </w:pPr>
      <w:r>
        <w:rPr/>
        <w:tab/>
        <w:tab/>
        <w:tab/>
        <w:t>\begin{enumerate}</w:t>
      </w:r>
    </w:p>
    <w:p>
      <w:pPr>
        <w:pStyle w:val="Normal"/>
        <w:rPr/>
      </w:pPr>
      <w:r>
        <w:rPr/>
        <w:tab/>
        <w:tab/>
        <w:tab/>
        <w:tab/>
        <w:t xml:space="preserve">\item </w:t>
        <w:tab/>
        <w:t xml:space="preserve">$n=100$ -- размер кортежа НОД участвующих в консенсусе, т.е. количество испытаний; </w:t>
      </w:r>
    </w:p>
    <w:p>
      <w:pPr>
        <w:pStyle w:val="Normal"/>
        <w:rPr/>
      </w:pPr>
      <w:r>
        <w:rPr/>
        <w:tab/>
        <w:tab/>
        <w:tab/>
        <w:tab/>
        <w:t xml:space="preserve">\item </w:t>
        <w:tab/>
        <w:t>$m$ -- количество ``белых'' НОД;</w:t>
      </w:r>
    </w:p>
    <w:p>
      <w:pPr>
        <w:pStyle w:val="Normal"/>
        <w:rPr/>
      </w:pPr>
      <w:r>
        <w:rPr/>
        <w:tab/>
        <w:tab/>
        <w:tab/>
        <w:tab/>
        <w:t>\item   общее количество НОД в системе $10 000$, количество ``белых'' НОД $4 999$, а ``чёрных'' НОД $5 001$;</w:t>
      </w:r>
    </w:p>
    <w:p>
      <w:pPr>
        <w:pStyle w:val="Normal"/>
        <w:rPr/>
      </w:pPr>
      <w:r>
        <w:rPr/>
        <w:tab/>
        <w:tab/>
        <w:tab/>
        <w:tab/>
        <w:t>\item  соответственно вероятность $p=\frac{4999}{10000}=0.4999$, а $q=\frac{5001}{10000}=0.5001$.</w:t>
      </w:r>
    </w:p>
    <w:p>
      <w:pPr>
        <w:pStyle w:val="Normal"/>
        <w:rPr/>
      </w:pPr>
      <w:r>
        <w:rPr/>
        <w:tab/>
        <w:tab/>
        <w:tab/>
        <w:t>\end{enumerate}</w:t>
      </w:r>
    </w:p>
    <w:p>
      <w:pPr>
        <w:pStyle w:val="Normal"/>
        <w:rPr/>
      </w:pPr>
      <w:r>
        <w:rPr/>
        <w:tab/>
        <w:tab/>
        <w:tab/>
        <w:t>Следовательно</w:t>
      </w:r>
    </w:p>
    <w:p>
      <w:pPr>
        <w:pStyle w:val="Normal"/>
        <w:rPr/>
      </w:pPr>
      <w:r>
        <w:rPr/>
        <w:tab/>
        <w:tab/>
        <w:tab/>
        <w:tab/>
        <w:t>\begin{equation}\label{equation:sum_ras}</w:t>
      </w:r>
    </w:p>
    <w:p>
      <w:pPr>
        <w:pStyle w:val="Normal"/>
        <w:rPr/>
      </w:pPr>
      <w:r>
        <w:rPr/>
        <w:tab/>
        <w:tab/>
        <w:tab/>
        <w:t>P_{100}(m\leq[1/3 \cdot 100]) = \sum _{m=0}^{33} C_{100}^m \cdot 0.4999^{100-m} \cdot 0.5001^m \approx \\</w:t>
      </w:r>
    </w:p>
    <w:p>
      <w:pPr>
        <w:pStyle w:val="Normal"/>
        <w:rPr/>
      </w:pPr>
      <w:r>
        <w:rPr/>
        <w:tab/>
        <w:tab/>
        <w:tab/>
        <w:t>0.00088893...</w:t>
      </w:r>
    </w:p>
    <w:p>
      <w:pPr>
        <w:pStyle w:val="Normal"/>
        <w:rPr/>
      </w:pPr>
      <w:r>
        <w:rPr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  <w:t>Т.е. вероятность наступления события при котором белые НОДы не смогут заблокировать создание ложного блока составит $\approx 9 \cdot 10^{-4}$.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>Определим теперь вероятность создания "легального" блока белыми нодами</w:t>
      </w:r>
    </w:p>
    <w:p>
      <w:pPr>
        <w:pStyle w:val="Normal"/>
        <w:rPr/>
      </w:pPr>
      <w:r>
        <w:rPr/>
        <w:tab/>
        <w:tab/>
        <w:tab/>
        <w:t>\begin{equation}\label{equation:sum_ras2}</w:t>
      </w:r>
    </w:p>
    <w:p>
      <w:pPr>
        <w:pStyle w:val="Normal"/>
        <w:rPr/>
      </w:pPr>
      <w:r>
        <w:rPr/>
        <w:tab/>
        <w:tab/>
        <w:tab/>
        <w:tab/>
        <w:tab/>
        <w:t>P_{100}(m &gt; [2/3 \cdot 100]) = \sum _{m=67}^{100} C_{100}^m \cdot 0.4999^{100-m} \cdot 0.5001^m \approx \\</w:t>
      </w:r>
    </w:p>
    <w:p>
      <w:pPr>
        <w:pStyle w:val="Normal"/>
        <w:rPr/>
      </w:pPr>
      <w:r>
        <w:rPr/>
        <w:tab/>
        <w:tab/>
        <w:tab/>
        <w:tab/>
        <w:tab/>
        <w:t>0.00043998...</w:t>
      </w:r>
    </w:p>
    <w:p>
      <w:pPr>
        <w:pStyle w:val="Normal"/>
        <w:rPr/>
      </w:pPr>
      <w:r>
        <w:rPr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  <w:tab/>
        <w:t>Т.е. вероятность наступления события при котором белые НОДы  смогут создать "легальный" блок составит $\approx 4 \cdot 10^{-4}$.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>Мы исходим из того, что задача достижения консенсуса в первом приближении сводится к получению участниками распределенной системы согласованного решения в случае, если некоторое их количество не приняло участие в согласовании решения. Это может произойти по следующим причинам: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>\begin{enumerate}</w:t>
      </w:r>
    </w:p>
    <w:p>
      <w:pPr>
        <w:pStyle w:val="Normal"/>
        <w:rPr/>
      </w:pPr>
      <w:r>
        <w:rPr/>
        <w:tab/>
        <w:tab/>
        <w:tab/>
        <w:tab/>
        <w:t xml:space="preserve">\item </w:t>
        <w:tab/>
        <w:t>Ошибка при передаче сообщения о принятии решения одним из участников.</w:t>
      </w:r>
    </w:p>
    <w:p>
      <w:pPr>
        <w:pStyle w:val="Normal"/>
        <w:rPr/>
      </w:pPr>
      <w:r>
        <w:rPr/>
        <w:tab/>
        <w:tab/>
        <w:tab/>
        <w:tab/>
        <w:t xml:space="preserve">\item </w:t>
        <w:tab/>
        <w:t>Слишком медленная передача сообщения о принятии решения одним из участников.</w:t>
      </w:r>
    </w:p>
    <w:p>
      <w:pPr>
        <w:pStyle w:val="Normal"/>
        <w:rPr/>
      </w:pPr>
      <w:r>
        <w:rPr/>
        <w:tab/>
        <w:tab/>
        <w:tab/>
        <w:tab/>
        <w:t>\item Сбой в работе участника в системе.</w:t>
      </w:r>
    </w:p>
    <w:p>
      <w:pPr>
        <w:pStyle w:val="Normal"/>
        <w:rPr/>
      </w:pPr>
      <w:r>
        <w:rPr/>
        <w:tab/>
        <w:tab/>
        <w:tab/>
        <w:tab/>
        <w:t>\item Введение в заблуждение при принятии решения в системе, как умышленное, так и неумышленное.</w:t>
      </w:r>
    </w:p>
    <w:p>
      <w:pPr>
        <w:pStyle w:val="Normal"/>
        <w:rPr/>
      </w:pPr>
      <w:r>
        <w:rPr/>
        <w:tab/>
        <w:tab/>
        <w:tab/>
        <w:t>\end{enumerate}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>Если рассматривать причины 1-3 неучастия в выработке консенсуса, то для принятия решения достаточно чтобы выполнялось условие $n&gt;m+1$ \cite{key-5}, где $m$ \textendash{} количество участников, которые не участвовали в консенсусе, а $n$ \textendash{} количество участников принявших решение. В случае появления в системе участников, не участвующих в консенсусе по четвертой причине задача сводится к задаче византийских генералов, которая имеет решение, когда</w:t>
      </w:r>
    </w:p>
    <w:p>
      <w:pPr>
        <w:pStyle w:val="Normal"/>
        <w:rPr/>
      </w:pPr>
      <w:r>
        <w:rPr/>
        <w:tab/>
        <w:tab/>
        <w:tab/>
        <w:t>\begin{equation}</w:t>
      </w:r>
    </w:p>
    <w:p>
      <w:pPr>
        <w:pStyle w:val="Normal"/>
        <w:rPr/>
      </w:pPr>
      <w:r>
        <w:rPr/>
        <w:tab/>
        <w:tab/>
        <w:tab/>
        <w:t>n&gt;3\cdot m</w:t>
      </w:r>
    </w:p>
    <w:p>
      <w:pPr>
        <w:pStyle w:val="Normal"/>
        <w:rPr/>
      </w:pPr>
      <w:r>
        <w:rPr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>Если вместо $n$ генералов рассмотреть $n$ узлов блокчейна, участвующих в выработке консенсуса, то очевидно, что эта задача подобна задаче византийских генералов. Для решения проблемы роста времени достижения консенсуса предлагается из конечного множества узлов $B_{n}$ ,мощность этого множества $\overline{B}_{n}=n$, выделять подмножество $\overline{B}_{n^{'}}\;(B_{n^{'}}=n^{'})$ и исходя из предположения о равномерности распределения свойств узлов во всей сети блокчейн решать задачу не на $B_{n}$, а на $B_{n^{'}}$ при $n\gg n^{'}$. Общее количество узлов во всей сети блокчейн положим равным $N$. Обозначим множество этих узлов $A_{N}$.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>\begin{thebibliography}{1}</w:t>
      </w:r>
    </w:p>
    <w:p>
      <w:pPr>
        <w:pStyle w:val="Normal"/>
        <w:rPr/>
      </w:pPr>
      <w:r>
        <w:rPr/>
        <w:tab/>
        <w:t>\bibitem{key-1} Satoshi Nakamoto (2009). ``Bitcoin: A Peer-to-Peer</w:t>
      </w:r>
    </w:p>
    <w:p>
      <w:pPr>
        <w:pStyle w:val="Normal"/>
        <w:rPr/>
      </w:pPr>
      <w:r>
        <w:rPr/>
        <w:tab/>
        <w:t>Electronic Cash System''. www.bitcoin.org .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 xml:space="preserve">. </w:t>
      </w:r>
    </w:p>
    <w:p>
      <w:pPr>
        <w:pStyle w:val="Normal"/>
        <w:rPr/>
      </w:pPr>
      <w:r>
        <w:rPr/>
        <w:t>\end{thebibliography}</w:t>
      </w:r>
    </w:p>
    <w:p>
      <w:pPr>
        <w:pStyle w:val="Normal"/>
        <w:rPr/>
      </w:pPr>
      <w:r>
        <w:rPr/>
        <w:t>\end{document}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LibreOffice/6.1.6.3$Windows_X86_64 LibreOffice_project/5896ab1714085361c45cf540f76f60673dd96a72</Application>
  <Pages>3</Pages>
  <Words>580</Words>
  <Characters>4164</Characters>
  <CharactersWithSpaces>4899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2019-10-17T12:19:19Z</dcterms:created>
  <dc:creator/>
  <dc:description/>
  <dc:language>ru-RU</dc:language>
  <cp:lastModifiedBy/>
  <dcterms:modified xsi:type="dcterms:W3CDTF">2019-10-22T12:41:53Z</dcterms:modified>
  <cp:revision>9</cp:revision>
  <dc:subject/>
  <dc:title/>
</cp:coreProperties>
</file>