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1EF390CA" w14:textId="77777777" w:rsidR="00B25F56" w:rsidRDefault="00315134">
      <w:pPr>
        <w:pStyle w:val="a6"/>
      </w:pPr>
      <w:r>
        <w:t xml:space="preserve">Распределение вознаграждения между узлами сети </w:t>
      </w:r>
      <w:proofErr w:type="spellStart"/>
      <w:r>
        <w:t>блокчейн</w:t>
      </w:r>
      <w:proofErr w:type="spellEnd"/>
    </w:p>
    <w:p w14:paraId="01064963" w14:textId="77777777" w:rsidR="00B25F56" w:rsidRDefault="00315134">
      <w:pPr>
        <w:pStyle w:val="a6"/>
      </w:pPr>
      <w:proofErr w:type="spellStart"/>
      <w:r>
        <w:t>noise@sumus.team</w:t>
      </w:r>
      <w:proofErr w:type="spellEnd"/>
      <w:r>
        <w:t xml:space="preserve">, </w:t>
      </w:r>
      <w:proofErr w:type="spellStart"/>
      <w:r>
        <w:t>engi@sumus.team</w:t>
      </w:r>
      <w:proofErr w:type="spellEnd"/>
    </w:p>
    <w:p w14:paraId="693A10B0" w14:textId="77777777" w:rsidR="00B25F56" w:rsidRDefault="00315134">
      <w:pPr>
        <w:pStyle w:val="a6"/>
      </w:pPr>
      <w:r>
        <w:t>25 апреля, 2018</w:t>
      </w:r>
    </w:p>
    <w:p w14:paraId="739F12D7" w14:textId="77777777" w:rsidR="00B25F56" w:rsidRDefault="00315134">
      <w:pPr>
        <w:pStyle w:val="ac"/>
      </w:pPr>
      <w:r>
        <w:t>Резюме</w:t>
      </w:r>
    </w:p>
    <w:p w14:paraId="38A2C4C8" w14:textId="61C54611" w:rsidR="00B25F56" w:rsidRPr="00831E54" w:rsidRDefault="00315134">
      <w:pPr>
        <w:pStyle w:val="a0"/>
        <w:rPr>
          <w:lang w:val="en-US"/>
        </w:rPr>
      </w:pPr>
      <w:r>
        <w:t xml:space="preserve"> Предлагается подход к оценке возможности равноправного получения узлами </w:t>
      </w:r>
      <w:proofErr w:type="spellStart"/>
      <w:r>
        <w:t>блокчейна</w:t>
      </w:r>
      <w:proofErr w:type="spellEnd"/>
      <w:r>
        <w:t xml:space="preserve"> вознаграждения за закрытие блоков. Для описания потоков транзакций и закрытия блоков применяется теория случайных процессов. Приводится пример получения узлами вознаграждений, незначительно различающихся по величине и являющихся значениями нормально распределённой случайной величины.</w:t>
      </w:r>
    </w:p>
    <w:p w14:paraId="5763FE1A" w14:textId="77777777" w:rsidR="00B25F56" w:rsidRDefault="00315134">
      <w:pPr>
        <w:pStyle w:val="1"/>
      </w:pPr>
      <w:r>
        <w:t>Введение.</w:t>
      </w:r>
    </w:p>
    <w:p w14:paraId="3218164B" w14:textId="1EA5EB65" w:rsidR="00B25F56" w:rsidRDefault="00315134">
      <w:pPr>
        <w:pStyle w:val="a0"/>
      </w:pPr>
      <w:r>
        <w:t xml:space="preserve">Сначала рассмотрим вопрос о распределении вознаграждения между узлами для случая, когда все узлы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постоянно присутствуют в сети. Тогда они равноправны в том смысле, что вероятность получения любым узлом в произвольный момент </w:t>
      </w:r>
      <m:oMath>
        <m:r>
          <m:rPr>
            <m:sty m:val="p"/>
          </m:rPr>
          <w:rPr>
            <w:rFonts w:ascii="Cambria Math" w:hAnsi="Cambria Math"/>
          </w:rPr>
          <m:t>t</m:t>
        </m:r>
      </m:oMath>
      <w:r w:rsidR="00831E54">
        <w:t xml:space="preserve"> </w:t>
      </w:r>
      <w:r>
        <w:t xml:space="preserve">закрытия блока вознаграждения в интервале, величина которого зафиксирована на этот момент, зависит только от величины интервала и количества узлов </w:t>
      </w:r>
      <m:oMath>
        <m:r>
          <m:rPr>
            <m:sty m:val="p"/>
          </m:rPr>
          <w:rPr>
            <w:rFonts w:ascii="Cambria Math" w:hAnsi="Cambria Math"/>
            <w:lang w:val="en-US"/>
          </w:rPr>
          <m:t>n</m:t>
        </m:r>
      </m:oMath>
      <w:r>
        <w:t xml:space="preserve"> [</w:t>
      </w:r>
      <w:r w:rsidR="00F37183">
        <w:rPr>
          <w:lang w:val="en-US"/>
        </w:rPr>
        <w:t>1</w:t>
      </w:r>
      <w:r>
        <w:t>].</w:t>
      </w:r>
    </w:p>
    <w:p w14:paraId="611C15D5" w14:textId="77777777" w:rsidR="00B25F56" w:rsidRDefault="00315134">
      <w:pPr>
        <w:pStyle w:val="1"/>
      </w:pPr>
      <w:r>
        <w:t>Основные положения и допущения.</w:t>
      </w:r>
    </w:p>
    <w:p w14:paraId="0D7E7D60" w14:textId="50C5734F" w:rsidR="00B25F56" w:rsidRDefault="00315134">
      <w:pPr>
        <w:pStyle w:val="a0"/>
      </w:pPr>
      <w:r>
        <w:t xml:space="preserve">Будем считать величину вознаграждения </w:t>
      </w:r>
      <m:oMath>
        <m:r>
          <m:rPr>
            <m:sty m:val="p"/>
          </m:rPr>
          <w:rPr>
            <w:rFonts w:ascii="Cambria Math" w:hAnsi="Cambria Math"/>
          </w:rPr>
          <m:t>ζ</m:t>
        </m:r>
      </m:oMath>
      <w:r>
        <w:t xml:space="preserve"> функцией времени </w:t>
      </w:r>
      <m:oMath>
        <m:r>
          <m:rPr>
            <m:sty m:val="p"/>
          </m:rPr>
          <w:rPr>
            <w:rFonts w:ascii="Cambria Math" w:hAnsi="Cambria Math"/>
          </w:rPr>
          <m:t>t</m:t>
        </m:r>
      </m:oMath>
      <w:r>
        <w:t xml:space="preserve">, где в некоторый момент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, соответствующий проведению отдельной транзакции, </w:t>
      </w:r>
      <m:oMath>
        <m:r>
          <m:rPr>
            <m:sty m:val="p"/>
          </m:rP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 принимает значение равное </w:t>
      </w:r>
      <m:oMath>
        <m:r>
          <m:rPr>
            <m:sty m:val="p"/>
          </m:rPr>
          <w:rPr>
            <w:rFonts w:ascii="Cambria Math" w:hAnsi="Cambria Math"/>
          </w:rPr>
          <m:t>ζ</m:t>
        </m:r>
      </m:oMath>
      <w:r>
        <w:t>, “начисленному” за эту транзакцию [</w:t>
      </w:r>
      <w:r w:rsidR="00F37183">
        <w:rPr>
          <w:lang w:val="en-US"/>
        </w:rPr>
        <w:t>2</w:t>
      </w:r>
      <w:r>
        <w:t xml:space="preserve">]. Пусть </w:t>
      </w:r>
      <m:oMath>
        <m:r>
          <m:rPr>
            <m:sty m:val="p"/>
          </m:rPr>
          <w:rPr>
            <w:rFonts w:ascii="Cambria Math" w:hAnsi="Cambria Math"/>
          </w:rPr>
          <m:t>T</m:t>
        </m:r>
      </m:oMath>
      <w:r>
        <w:t xml:space="preserve"> — счётное множество значений всех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, в которые осуществляются транзакции, </w:t>
      </w:r>
      <m:oMath>
        <m:r>
          <m:rPr>
            <m:sty m:val="p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=1,2,</m:t>
        </m:r>
        <m:r>
          <m:rPr>
            <m:sty m:val="p"/>
          </m:rPr>
          <w:rPr>
            <w:rFonts w:ascii="Cambria Math" w:hAnsi="Cambria Math"/>
          </w:rPr>
          <m:t>…</m:t>
        </m:r>
      </m:oMath>
      <w:r w:rsidR="00A47F03">
        <w:rPr>
          <w:lang w:val="en-US"/>
        </w:rPr>
        <w:t xml:space="preserve"> </w:t>
      </w:r>
      <w:r>
        <w:t xml:space="preserve">. Множество значений этой функции обозначим </w:t>
      </w:r>
      <m:oMath>
        <m:r>
          <m:rPr>
            <m:sty m:val="p"/>
          </m:rPr>
          <w:rPr>
            <w:rFonts w:ascii="Cambria Math" w:hAnsi="Cambria Math"/>
          </w:rPr>
          <m:t>Ψ</m:t>
        </m:r>
      </m:oMath>
      <w:r>
        <w:t>. Таким образом,</w:t>
      </w:r>
      <w:r w:rsidR="00A47F03">
        <w:rPr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 есть решетчатая неотрицательная функция, заданная на счётном множестве </w:t>
      </w:r>
      <m:oMath>
        <m:r>
          <m:rPr>
            <m:sty m:val="p"/>
          </m:rPr>
          <w:rPr>
            <w:rFonts w:ascii="Cambria Math" w:hAnsi="Cambria Math"/>
          </w:rPr>
          <m:t>T</m:t>
        </m:r>
      </m:oMath>
      <w:r>
        <w:t xml:space="preserve">. Поскольку </w:t>
      </w:r>
      <m:oMath>
        <m:r>
          <m:rPr>
            <m:sty m:val="p"/>
          </m:rPr>
          <w:rPr>
            <w:rFonts w:ascii="Cambria Math" w:hAnsi="Cambria Math"/>
          </w:rPr>
          <m:t>ζ</m:t>
        </m:r>
      </m:oMath>
      <w:r>
        <w:t xml:space="preserve"> мен</w:t>
      </w:r>
      <w:proofErr w:type="spellStart"/>
      <w:r>
        <w:t>яется</w:t>
      </w:r>
      <w:proofErr w:type="spellEnd"/>
      <w:r>
        <w:t xml:space="preserve"> по закону, который можно установить только статистическими методами, то положим, что </w:t>
      </w:r>
      <m:oMath>
        <m:r>
          <m:rPr>
            <m:sty m:val="p"/>
          </m:rP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 есть решетчатая случайная функция, или, другими словами, дискретный случайный процесс. Вообще говоря, этот процесс может быть нестационарным, но при </w:t>
      </w:r>
      <w:r>
        <w:lastRenderedPageBreak/>
        <w:t xml:space="preserve">этом следует допустить его эргодичность и слабую коррелированность. Также будем считать, что у этого процесса есть математическое ожидание и дисперсия. Пусть плотность распределения этого процесса есть </w:t>
      </w: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r>
              <w:rPr>
                <w:rFonts w:ascii="Cambria Math" w:hAnsi="Cambria Math"/>
              </w:rPr>
              <m:t>,t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, где </w:t>
      </w:r>
      <m:oMath>
        <m:r>
          <m:rPr>
            <m:sty m:val="p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 w:hint="eastAsia"/>
          </w:rPr>
          <m:t>∈</m:t>
        </m:r>
        <m:r>
          <w:rPr>
            <w:rFonts w:ascii="Cambria Math" w:hAnsi="Cambria Math"/>
          </w:rPr>
          <m:t>T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ζ</m:t>
        </m:r>
        <m:r>
          <m:rPr>
            <m:sty m:val="p"/>
          </m:rPr>
          <w:rPr>
            <w:rFonts w:ascii="Cambria Math" w:hAnsi="Cambria Math" w:hint="eastAsia"/>
          </w:rPr>
          <m:t>∈</m:t>
        </m:r>
        <m:r>
          <m:rPr>
            <m:sty m:val="p"/>
          </m:rPr>
          <w:rPr>
            <w:rFonts w:ascii="Cambria Math" w:hAnsi="Cambria Math"/>
          </w:rPr>
          <m:t>Ψ</m:t>
        </m:r>
      </m:oMath>
      <w:r>
        <w:t xml:space="preserve">. Функция 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>
        <w:t xml:space="preserve"> не менее чем непрерывна по </w:t>
      </w:r>
      <m:oMath>
        <m:r>
          <m:rPr>
            <m:sty m:val="p"/>
          </m:rPr>
          <w:rPr>
            <w:rFonts w:ascii="Cambria Math" w:hAnsi="Cambria Math"/>
          </w:rPr>
          <m:t>ζ</m:t>
        </m:r>
      </m:oMath>
      <w:r>
        <w:t xml:space="preserve">, а значит </w:t>
      </w:r>
      <m:oMath>
        <m:r>
          <m:rPr>
            <m:sty m:val="p"/>
          </m:rP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 при фиксированном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является непрерывной случайной величиной. У </w:t>
      </w:r>
      <m:oMath>
        <m:r>
          <m:rPr>
            <m:sty m:val="p"/>
          </m:rP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 есть математическое ожидание и дисперсия [</w:t>
      </w:r>
      <w:r w:rsidR="00F37183">
        <w:rPr>
          <w:lang w:val="en-US"/>
        </w:rPr>
        <w:t>3</w:t>
      </w:r>
      <w:r>
        <w:t>].</w:t>
      </w:r>
    </w:p>
    <w:p w14:paraId="489C7C0E" w14:textId="050F9EB9" w:rsidR="00B25F56" w:rsidRDefault="00315134">
      <w:pPr>
        <w:pStyle w:val="a0"/>
      </w:pPr>
      <w:r>
        <w:t xml:space="preserve">Пусть также имеет место независимый от </w:t>
      </w:r>
      <m:oMath>
        <m:r>
          <m:rPr>
            <m:sty m:val="p"/>
          </m:rPr>
          <w:rPr>
            <w:rFonts w:ascii="Cambria Math" w:hAnsi="Cambria Math"/>
          </w:rPr>
          <m:t>ζ</m:t>
        </m:r>
      </m:oMath>
      <w:r>
        <w:t xml:space="preserve"> процесс закрытия блоков, который в данном случае можно представить как дискретный случайный процесс </w:t>
      </w:r>
      <m:oMath>
        <m:r>
          <m:rPr>
            <m:sty m:val="p"/>
          </m:rP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, значениями которого являются номера мастер-узлов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>
        <w:t xml:space="preserve">, определяемые в моменты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m-1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'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'</m:t>
                </m:r>
              </m:sup>
            </m:sSubSup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=1,2</m:t>
        </m:r>
        <m:r>
          <m:rPr>
            <m:sty m:val="p"/>
          </m:rPr>
          <w:rPr>
            <w:rFonts w:ascii="Cambria Math" w:hAnsi="Cambria Math"/>
          </w:rPr>
          <m:t>…</m:t>
        </m:r>
      </m:oMath>
      <w:r w:rsidR="006775EE">
        <w:rPr>
          <w:lang w:val="en-US"/>
        </w:rPr>
        <w:t xml:space="preserve"> </w:t>
      </w:r>
      <w:r>
        <w:t xml:space="preserve">, где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</w:rPr>
              <m:t>'</m:t>
            </m:r>
          </m:sup>
        </m:sSubSup>
      </m:oMath>
      <w:r>
        <w:t xml:space="preserve"> – момент закрытия блока номер </w:t>
      </w:r>
      <m:oMath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</w:rPr>
              <m:t>'</m:t>
            </m:r>
          </m:sup>
        </m:sSubSup>
      </m:oMath>
      <w:r>
        <w:t xml:space="preserve"> – начальный момент работы сети. Процесс </w:t>
      </w:r>
      <m:oMath>
        <m:r>
          <m:rPr>
            <m:sty m:val="p"/>
          </m:rP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 – стационарный с равномерным распределением дискретной случайной величины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 w:hint="eastAsia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e>
          <m:sub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  <m:r>
          <m:rPr>
            <m:sty m:val="p"/>
          </m:rP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N</m:t>
        </m:r>
      </m:oMath>
      <w:r>
        <w:t xml:space="preserve">. Счётное множество всех значений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обозначим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>.</w:t>
      </w:r>
    </w:p>
    <w:p w14:paraId="364FF70F" w14:textId="77777777" w:rsidR="00B25F56" w:rsidRDefault="00315134">
      <w:pPr>
        <w:pStyle w:val="1"/>
      </w:pPr>
      <w:r>
        <w:t>Обоснование нормального распределения вознаграждения между постоянно подключёнными узлами.</w:t>
      </w:r>
    </w:p>
    <w:p w14:paraId="2BC7EC6F" w14:textId="7848C331" w:rsidR="006775EE" w:rsidRDefault="00315134">
      <w:pPr>
        <w:pStyle w:val="a0"/>
      </w:pPr>
      <w:r>
        <w:t xml:space="preserve">В момент времени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закрытия блока номер </w:t>
      </w:r>
      <m:oMath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мастер-узел с номером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>
        <w:t xml:space="preserve"> получает всю накопленную к этому моменту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</m:oMath>
      <w:r>
        <w:t>, которую будем считать равной</w:t>
      </w:r>
    </w:p>
    <w:p w14:paraId="7B5C7370" w14:textId="0EAC7068" w:rsidR="00B25F56" w:rsidRDefault="00C35581" w:rsidP="00086127">
      <w:pPr>
        <w:pStyle w:val="a8"/>
        <w:tabs>
          <w:tab w:val="left" w:pos="7938"/>
        </w:tabs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 w:val="0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d>
          <m:dPr>
            <m:ctrlPr>
              <w:rPr>
                <w:rFonts w:ascii="Cambria Math" w:hAnsi="Cambria Math"/>
                <w:i w:val="0"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  <w:i w:val="0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'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 w:val="0"/>
              </w:rPr>
            </m:ctrlPr>
          </m:naryPr>
          <m:sub>
            <m:r>
              <w:rPr>
                <w:rFonts w:ascii="Cambria Math" w:hAnsi="Cambria Math"/>
              </w:rPr>
              <m:t>k= </m:t>
            </m:r>
            <m:sSub>
              <m:sSubPr>
                <m:ctrlPr>
                  <w:rPr>
                    <w:rFonts w:ascii="Cambria Math" w:hAnsi="Cambria Math"/>
                    <w:i w:val="0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m-1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 w:val="0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sup>
          <m:e>
            <m:r>
              <w:rPr>
                <w:rFonts w:ascii="Cambria Math" w:hAnsi="Cambria Math"/>
              </w:rPr>
              <m:t>ζ</m:t>
            </m:r>
            <m:d>
              <m:dPr>
                <m:ctrlPr>
                  <w:rPr>
                    <w:rFonts w:ascii="Cambria Math" w:hAnsi="Cambria Math"/>
                    <w:i w:val="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 w:val="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e>
        </m:nary>
      </m:oMath>
      <w:r w:rsidR="0003476B">
        <w:tab/>
      </w:r>
      <w:bookmarkStart w:id="0" w:name="_Ref54003510"/>
      <w:r w:rsidR="0003476B">
        <w:t>(</w:t>
      </w:r>
      <w:fldSimple w:instr=" SEQ Формула \* ARABIC ">
        <w:r w:rsidR="009836DD">
          <w:rPr>
            <w:noProof/>
          </w:rPr>
          <w:t>1</w:t>
        </w:r>
      </w:fldSimple>
      <w:r w:rsidR="0003476B">
        <w:t>)</w:t>
      </w:r>
      <w:bookmarkEnd w:id="0"/>
    </w:p>
    <w:p w14:paraId="24C5913E" w14:textId="0F21CFFC" w:rsidR="00B25F56" w:rsidRDefault="00315134">
      <w:pPr>
        <w:pStyle w:val="a0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m-1</m:t>
            </m:r>
          </m:sub>
        </m:sSub>
      </m:oMath>
      <w:r>
        <w:t xml:space="preserve"> — номер момента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m-1</m:t>
                </m:r>
              </m:sub>
            </m:sSub>
          </m:sub>
        </m:sSub>
      </m:oMath>
      <w:r>
        <w:t>, ближайшего к</w:t>
      </w:r>
      <w:r w:rsidR="00086127">
        <w:rPr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t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lang w:val="en-US"/>
              </w:rPr>
              <m:t>'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m-1</m:t>
            </m:r>
          </m:sub>
        </m:sSub>
      </m:oMath>
      <w:r>
        <w:t xml:space="preserve"> справа, 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— номер момента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sub>
        </m:sSub>
      </m:oMath>
      <w:r>
        <w:t xml:space="preserve">, ближайшего к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</w:rPr>
              <m:t>'</m:t>
            </m:r>
          </m:sup>
        </m:sSubSup>
      </m:oMath>
      <w:r>
        <w:t xml:space="preserve"> слева.</w:t>
      </w:r>
    </w:p>
    <w:p w14:paraId="4A61AD3F" w14:textId="1BF3D1A0" w:rsidR="00B25F56" w:rsidRDefault="00315134">
      <w:pPr>
        <w:pStyle w:val="a0"/>
      </w:pPr>
      <w:r>
        <w:t xml:space="preserve">Поскольку для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k,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m:rPr>
            <m:sty m:val="p"/>
          </m:rPr>
          <w:rPr>
            <w:rFonts w:ascii="Cambria Math" w:hAnsi="Cambria Math"/>
          </w:rPr>
          <m:t>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'</m:t>
                </m:r>
              </m:sup>
            </m:sSup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'</m:t>
                </m:r>
              </m:sup>
            </m:sSup>
          </m:e>
          <m:sub>
            <m:r>
              <w:rPr>
                <w:rFonts w:ascii="Cambria Math" w:hAnsi="Cambria Math"/>
              </w:rPr>
              <m:t>m-1</m:t>
            </m:r>
          </m:sub>
        </m:sSub>
      </m:oMath>
      <w:r>
        <w:t xml:space="preserve">, то каждое значение случайной функции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 является суммой большого числа случайных величин и согласно закону больших чисел (при соблюдении условий, указанных выше), имеет распределение близкое к нормальному [</w:t>
      </w:r>
      <w:r w:rsidR="00F37183">
        <w:rPr>
          <w:lang w:val="en-US"/>
        </w:rPr>
        <w:t>4</w:t>
      </w:r>
      <w:r>
        <w:t>]</w:t>
      </w:r>
    </w:p>
    <w:p w14:paraId="6B9EF8AE" w14:textId="380ABF51" w:rsidR="00B25F56" w:rsidRDefault="00E22EE6" w:rsidP="00086127">
      <w:pPr>
        <w:pStyle w:val="a8"/>
        <w:tabs>
          <w:tab w:val="left" w:pos="7938"/>
        </w:tabs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 w:val="0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 w:val="0"/>
                  </w:rPr>
                </m:ctrlPr>
              </m:dPr>
              <m:e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ζ</m:t>
                    </m:r>
                    <m:ctrlPr>
                      <w:rPr>
                        <w:rFonts w:ascii="Cambria Math" w:hAnsi="Cambria Math"/>
                        <w:i w:val="0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Σ</m:t>
                    </m:r>
                  </m:sub>
                </m:sSub>
                <m:r>
                  <w:rPr>
                    <w:rFonts w:ascii="Cambria Math" w:hAnsi="Cambria Math"/>
                  </w:rPr>
                  <m:t>&lt;a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w:rPr>
                <w:rFonts w:ascii="Cambria Math" w:hAnsi="Cambria Math"/>
              </w:rPr>
              <m:t>,t</m:t>
            </m:r>
            <m:ctrlPr>
              <w:rPr>
                <w:rFonts w:ascii="Cambria Math" w:hAnsi="Cambria Math"/>
              </w:rPr>
            </m:ctrlPr>
          </m:e>
        </m:d>
        <m: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 w:val="0"/>
              </w:rPr>
            </m:ctrlPr>
          </m:dPr>
          <m:e>
            <m:r>
              <w:rPr>
                <w:rFonts w:ascii="Cambria Math" w:hAnsi="Cambria Math"/>
              </w:rPr>
              <m:t>a,t</m:t>
            </m:r>
            <m:ctrlPr>
              <w:rPr>
                <w:rFonts w:ascii="Cambria Math" w:hAnsi="Cambria Math"/>
              </w:rPr>
            </m:ctrlPr>
          </m:e>
        </m:d>
      </m:oMath>
      <w:r w:rsidR="00315134">
        <w:tab/>
        <w:t>(</w:t>
      </w:r>
      <w:fldSimple w:instr=" SEQ Формула \* ARABIC ">
        <w:r w:rsidR="009836DD">
          <w:rPr>
            <w:noProof/>
          </w:rPr>
          <w:t>2</w:t>
        </w:r>
      </w:fldSimple>
      <w:r w:rsidR="00315134">
        <w:t>)</w:t>
      </w:r>
    </w:p>
    <w:p w14:paraId="4CB726C4" w14:textId="4DF49FB1" w:rsidR="00B25F56" w:rsidRDefault="00315134">
      <w:pPr>
        <w:pStyle w:val="a0"/>
      </w:pPr>
      <w:r>
        <w:lastRenderedPageBreak/>
        <w:t xml:space="preserve">а значит,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’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d>
          </m:sub>
        </m:sSub>
      </m:oMath>
      <w:r>
        <w:t xml:space="preserve"> при произвольных, но подобных друг-другу при любых </w:t>
      </w:r>
      <m:oMath>
        <m:r>
          <m:rPr>
            <m:sty m:val="p"/>
          </m:rPr>
          <w:rPr>
            <w:rFonts w:ascii="Cambria Math" w:hAnsi="Cambria Math"/>
          </w:rPr>
          <m:t>k</m:t>
        </m:r>
      </m:oMath>
      <w:r>
        <w:t xml:space="preserve"> функциях плотности f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t>, с достаточной точностью является нормальным дискретным случайным процессом [</w:t>
      </w:r>
      <w:r w:rsidR="00F37183">
        <w:rPr>
          <w:lang w:val="en-US"/>
        </w:rPr>
        <w:t>5</w:t>
      </w:r>
      <w:r>
        <w:t xml:space="preserve">]. </w:t>
      </w:r>
    </w:p>
    <w:p w14:paraId="29571B46" w14:textId="500C72DB" w:rsidR="00B25F56" w:rsidRDefault="00315134">
      <w:pPr>
        <w:pStyle w:val="a0"/>
      </w:pPr>
      <w:r>
        <w:t xml:space="preserve">Таким образом, каждый из </w:t>
      </w:r>
      <m:oMath>
        <m:r>
          <m:rPr>
            <m:sty m:val="p"/>
          </m:rPr>
          <w:rPr>
            <w:rFonts w:ascii="Cambria Math" w:hAnsi="Cambria Math"/>
            <w:lang w:val="en-US"/>
          </w:rPr>
          <m:t>n</m:t>
        </m:r>
      </m:oMath>
      <w:r>
        <w:t xml:space="preserve"> узлов может в момент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стать мастер-узлом с вероятностью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857EA7">
        <w:rPr>
          <w:lang w:val="en-US"/>
        </w:rPr>
        <w:t xml:space="preserve"> </w:t>
      </w:r>
      <w:r>
        <w:t xml:space="preserve">и в соответствующий момент </w:t>
      </w:r>
      <m:oMath>
        <m:r>
          <m:rPr>
            <m:sty m:val="p"/>
          </m:rPr>
          <w:rPr>
            <w:rFonts w:ascii="Cambria Math" w:hAnsi="Cambria Math"/>
            <w:lang w:val="en-US"/>
          </w:rPr>
          <m:t>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’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получить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’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d>
          </m:sub>
        </m:sSub>
      </m:oMath>
      <w:r>
        <w:t xml:space="preserve">, например, в интервале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ζ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-3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ζ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ζ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+3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ζ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sub>
                </m:sSub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, с вероятностью </w:t>
      </w:r>
      <m:oMath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0,997</m:t>
        </m:r>
      </m:oMath>
      <w:r>
        <w:t xml:space="preserve">,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ζ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sub>
            </m:sSub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ζ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sub>
            </m:sSub>
          </m:sub>
        </m:sSub>
      </m:oMath>
      <w:r>
        <w:t xml:space="preserve"> — математическое ожидание и среднеквадратическое отклонение случайного процесса (</w:t>
      </w:r>
      <w:r w:rsidR="00857EA7">
        <w:rPr>
          <w:lang w:val="en-US"/>
        </w:rPr>
        <w:t>1</w:t>
      </w:r>
      <w:r>
        <w:t xml:space="preserve">) в момент времени </w:t>
      </w:r>
      <w:r w:rsidR="00857EA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'</m:t>
                </m:r>
              </m:sup>
            </m:sSup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>.</w:t>
      </w:r>
    </w:p>
    <w:p w14:paraId="0DBE1FC1" w14:textId="373455CA" w:rsidR="00B25F56" w:rsidRDefault="00315134">
      <w:pPr>
        <w:pStyle w:val="a0"/>
      </w:pPr>
      <w:r>
        <w:t xml:space="preserve">В результате, в момент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'</m:t>
                </m:r>
              </m:sup>
            </m:sSup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857EA7">
        <w:t xml:space="preserve"> </w:t>
      </w:r>
      <w:r>
        <w:t xml:space="preserve">каждый из </w:t>
      </w:r>
      <m:oMath>
        <m:r>
          <m:rPr>
            <m:sty m:val="p"/>
          </m:rPr>
          <w:rPr>
            <w:rFonts w:ascii="Cambria Math" w:hAnsi="Cambria Math"/>
            <w:lang w:val="en-US"/>
          </w:rPr>
          <m:t>n</m:t>
        </m:r>
      </m:oMath>
      <w:r>
        <w:t xml:space="preserve"> узлов получает указанное вознаграждение с вероятностью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0,997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. Уменьшение интервала значений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t>, например, в полтора раза приводит к незначительному изменению указанной вероятности.</w:t>
      </w:r>
    </w:p>
    <w:p w14:paraId="51D4E1FD" w14:textId="41537102" w:rsidR="00B25F56" w:rsidRDefault="00315134">
      <w:pPr>
        <w:pStyle w:val="a0"/>
      </w:pPr>
      <w:r>
        <w:t xml:space="preserve">Приведённые выше результаты справедливы при достаточно длительных реализациях случайных процессов, т.е. при </w:t>
      </w:r>
      <m:oMath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/>
          </w:rPr>
          <m:t>≫</m:t>
        </m:r>
        <m:r>
          <w:rPr>
            <w:rFonts w:ascii="Cambria Math" w:hAnsi="Cambria Math"/>
          </w:rPr>
          <m:t>n</m:t>
        </m:r>
      </m:oMath>
      <w:r w:rsidR="00963EEB">
        <w:rPr>
          <w:lang w:val="en-US"/>
        </w:rPr>
        <w:t xml:space="preserve"> </w:t>
      </w:r>
      <w:r>
        <w:t>и их эргодичности.</w:t>
      </w:r>
    </w:p>
    <w:p w14:paraId="6EEE8D8F" w14:textId="77777777" w:rsidR="00B25F56" w:rsidRDefault="00315134">
      <w:pPr>
        <w:pStyle w:val="1"/>
      </w:pPr>
      <w:r>
        <w:t>Пример.</w:t>
      </w:r>
    </w:p>
    <w:p w14:paraId="50B9A14E" w14:textId="413F6C02" w:rsidR="00B25F56" w:rsidRDefault="00315134">
      <w:pPr>
        <w:pStyle w:val="a0"/>
      </w:pPr>
      <w:r>
        <w:t xml:space="preserve">Покажем, что при способе вознаграждения узлов, описанном выше, эти вознаграждения будут распределены по нормальному закону. Рассмотрим в качестве </w:t>
      </w:r>
      <m:oMath>
        <m:r>
          <m:rPr>
            <m:sty m:val="p"/>
          </m:rP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 дискретный случайный процесс, значениями которого являются вознаграждения за одиночные транзакции в системе БИТКОЙН [</w:t>
      </w:r>
      <w:r w:rsidR="00136E70">
        <w:rPr>
          <w:lang w:val="en-US"/>
        </w:rPr>
        <w:t>6</w:t>
      </w:r>
      <w:r>
        <w:t xml:space="preserve">]. На основе этого процесса, вычисляются по формуле </w:t>
      </w:r>
      <w:r w:rsidR="007E7D46">
        <w:fldChar w:fldCharType="begin"/>
      </w:r>
      <w:r w:rsidR="007E7D46">
        <w:instrText xml:space="preserve"> REF _Ref54003510 \h </w:instrText>
      </w:r>
      <w:r w:rsidR="007E7D46">
        <w:fldChar w:fldCharType="separate"/>
      </w:r>
      <w:r w:rsidR="007E7D46">
        <w:t>(</w:t>
      </w:r>
      <w:r w:rsidR="007E7D46">
        <w:rPr>
          <w:noProof/>
        </w:rPr>
        <w:t>1</w:t>
      </w:r>
      <w:r w:rsidR="007E7D46">
        <w:t>)</w:t>
      </w:r>
      <w:r w:rsidR="007E7D46">
        <w:fldChar w:fldCharType="end"/>
      </w:r>
      <w:r>
        <w:t xml:space="preserve"> значения второго дискретного случайного процесса, значениями которого являются вознаграждения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</m:oMath>
      <w:r>
        <w:t xml:space="preserve"> каждому мастер-узлу, закрывшему блок. На временном интервале от 18.02.2017 до 13.12.2018 процесс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</m:oMath>
      <w:r>
        <w:t xml:space="preserve"> принимает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значений, среди которых наибольшим является 2,0 BTC. Именно этот процесс должен иметь нормальное распределение. Разделим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значений этого процесса, упорядоченных по времени, на </w:t>
      </w:r>
      <m:oMath>
        <m:r>
          <w:rPr>
            <w:rFonts w:ascii="Cambria Math" w:hAnsi="Cambria Math"/>
          </w:rPr>
          <m:t>10</m:t>
        </m:r>
      </m:oMath>
      <w:r>
        <w:t xml:space="preserve"> кусков, в каждом из которых будет по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значений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. </w:t>
      </w:r>
      <w:r>
        <w:lastRenderedPageBreak/>
        <w:t xml:space="preserve">Таким образом, получены </w:t>
      </w:r>
      <m:oMath>
        <m:r>
          <w:rPr>
            <w:rFonts w:ascii="Cambria Math" w:hAnsi="Cambria Math"/>
          </w:rPr>
          <m:t>10</m:t>
        </m:r>
      </m:oMath>
      <w:r>
        <w:t xml:space="preserve"> реализаций исследуемого случайного процесса, в каждом из которых по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значений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</m:oMath>
      <w:r>
        <w:t>. Эта операция справедлива, если процесс эргодический [</w:t>
      </w:r>
      <w:r w:rsidR="00136E70">
        <w:t>3</w:t>
      </w:r>
      <w:r>
        <w:t xml:space="preserve">]. Реализацией № 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=1,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,10</m:t>
        </m:r>
      </m:oMath>
      <w:r w:rsidR="002816F6">
        <w:rPr>
          <w:lang w:val="en-US"/>
        </w:rPr>
        <w:t xml:space="preserve"> </w:t>
      </w:r>
      <w:r>
        <w:t xml:space="preserve">будем обозначать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, где при фиксированном 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>
        <w:t xml:space="preserve"> индекс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 “пробегает” значения от </w:t>
      </w:r>
      <m:oMath>
        <m:r>
          <w:rPr>
            <w:rFonts w:ascii="Cambria Math" w:hAnsi="Cambria Math"/>
          </w:rPr>
          <m:t>1</m:t>
        </m:r>
      </m:oMath>
      <w:r>
        <w:t xml:space="preserve"> до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. Сечением №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 случайного процесса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 будет множество значений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>
        <w:t xml:space="preserve"> при фиксированном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=1,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,10</m:t>
        </m:r>
      </m:oMath>
      <w:r w:rsidR="002816F6">
        <w:rPr>
          <w:lang w:val="en-US"/>
        </w:rPr>
        <w:t xml:space="preserve"> </w:t>
      </w:r>
      <w:r>
        <w:t>.</w:t>
      </w:r>
    </w:p>
    <w:p w14:paraId="7C6E1F00" w14:textId="3D4F4E05" w:rsidR="00B25F56" w:rsidRDefault="00315134">
      <w:pPr>
        <w:pStyle w:val="a0"/>
      </w:pPr>
      <w:r>
        <w:t xml:space="preserve">В произвольно взятом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-том сечении будет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значений случайной величины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</m:oMath>
      <w:r>
        <w:t xml:space="preserve">. Разобьём отрезок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</m:func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ζ</m:t>
                </m:r>
                <m:ctrlPr>
                  <w:rPr>
                    <w:rFonts w:ascii="Cambria Math" w:hAnsi="Cambria Math"/>
                  </w:rPr>
                </m:ctrlP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,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</m:func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ζ</m:t>
                </m:r>
                <m:ctrlPr>
                  <w:rPr>
                    <w:rFonts w:ascii="Cambria Math" w:hAnsi="Cambria Math"/>
                  </w:rPr>
                </m:ctrlP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 на </w:t>
      </w:r>
      <m:oMath>
        <m:r>
          <m:rPr>
            <m:sty m:val="p"/>
          </m:rPr>
          <w:rPr>
            <w:rFonts w:ascii="Cambria Math" w:hAnsi="Cambria Math"/>
          </w:rPr>
          <m:t>r</m:t>
        </m:r>
      </m:oMath>
      <w:r>
        <w:t xml:space="preserve"> одинаковых отрезков (в нашем случае </w:t>
      </w:r>
      <m:oMath>
        <m:r>
          <m:rPr>
            <m:sty m:val="p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=10</m:t>
        </m:r>
      </m:oMath>
      <w:r>
        <w:t xml:space="preserve">). Откладывая по оси абсцисс значения случайной величины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</m:oMath>
      <w:r>
        <w:t xml:space="preserve">, а над каждым из </w:t>
      </w:r>
      <m:oMath>
        <m:r>
          <m:rPr>
            <m:sty m:val="p"/>
          </m:rPr>
          <w:rPr>
            <w:rFonts w:ascii="Cambria Math" w:hAnsi="Cambria Math"/>
          </w:rPr>
          <m:t>r</m:t>
        </m:r>
      </m:oMath>
      <w:r>
        <w:t xml:space="preserve"> отрезков откладывая по оси ординат количество значений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</m:oMath>
      <w:r>
        <w:t xml:space="preserve"> попавших в этот отрезок, получим график, показанный на</w:t>
      </w:r>
      <w:r w:rsidR="00F37183">
        <w:t xml:space="preserve"> </w:t>
      </w:r>
      <w:r w:rsidR="00F37183">
        <w:fldChar w:fldCharType="begin"/>
      </w:r>
      <w:r w:rsidR="00F37183">
        <w:instrText xml:space="preserve"> REF _Ref54003742 \h </w:instrText>
      </w:r>
      <w:r w:rsidR="00F37183">
        <w:fldChar w:fldCharType="separate"/>
      </w:r>
      <w:r w:rsidR="00F37183">
        <w:t xml:space="preserve">Рис. </w:t>
      </w:r>
      <w:r w:rsidR="00F37183">
        <w:rPr>
          <w:noProof/>
          <w:lang w:val="en-US"/>
        </w:rPr>
        <w:t>1</w:t>
      </w:r>
      <w:r w:rsidR="00F37183">
        <w:fldChar w:fldCharType="end"/>
      </w:r>
      <w:r>
        <w:t xml:space="preserve">. После его нормировки делением значений решетчатой функции на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получим так называемый ряд распределения случайной величины, значения которой равны средним значениям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</m:oMath>
      <w:r>
        <w:t xml:space="preserve"> по каждому из </w:t>
      </w:r>
      <m:oMath>
        <m:r>
          <m:rPr>
            <m:sty m:val="p"/>
          </m:rPr>
          <w:rPr>
            <w:rFonts w:ascii="Cambria Math" w:hAnsi="Cambria Math"/>
          </w:rPr>
          <m:t>r</m:t>
        </m:r>
      </m:oMath>
      <w:r>
        <w:t xml:space="preserve"> отрезков разбиения отрезка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</m:func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ζ</m:t>
                </m:r>
                <m:ctrlPr>
                  <w:rPr>
                    <w:rFonts w:ascii="Cambria Math" w:hAnsi="Cambria Math"/>
                  </w:rPr>
                </m:ctrlP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,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</m:func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ζ</m:t>
                </m:r>
                <m:ctrlPr>
                  <w:rPr>
                    <w:rFonts w:ascii="Cambria Math" w:hAnsi="Cambria Math"/>
                  </w:rPr>
                </m:ctrlP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 (мы полагаем, что на каждом из </w:t>
      </w:r>
      <m:oMath>
        <m:r>
          <m:rPr>
            <m:sty m:val="p"/>
          </m:rPr>
          <w:rPr>
            <w:rFonts w:ascii="Cambria Math" w:hAnsi="Cambria Math"/>
          </w:rPr>
          <m:t>r</m:t>
        </m:r>
      </m:oMath>
      <w:r>
        <w:t xml:space="preserve"> отрезков случайная величина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</m:oMath>
      <w:r>
        <w:t xml:space="preserve"> принимает практически одни и те же значения). Ряд распределения для дискретных случайных величин является аналогом плотности распределения для непрерывных случайных величин. Нетрудно видеть, что огибающая графика решетчатой функции </w:t>
      </w:r>
      <w:r w:rsidR="00F37183">
        <w:t xml:space="preserve">на </w:t>
      </w:r>
      <w:r w:rsidR="00F37183">
        <w:fldChar w:fldCharType="begin"/>
      </w:r>
      <w:r w:rsidR="00F37183">
        <w:instrText xml:space="preserve"> REF _Ref54003742 \h </w:instrText>
      </w:r>
      <w:r w:rsidR="00F37183">
        <w:fldChar w:fldCharType="separate"/>
      </w:r>
      <w:r w:rsidR="00F37183">
        <w:t xml:space="preserve">Рис. </w:t>
      </w:r>
      <w:r w:rsidR="00F37183">
        <w:rPr>
          <w:noProof/>
          <w:lang w:val="en-US"/>
        </w:rPr>
        <w:t>1</w:t>
      </w:r>
      <w:r w:rsidR="00F37183">
        <w:fldChar w:fldCharType="end"/>
      </w:r>
      <w:r w:rsidR="00F37183">
        <w:t xml:space="preserve"> </w:t>
      </w:r>
      <w:r>
        <w:t>будет гауссовой кривой. По ряду распределения нетрудно построить функцию распределения, которая будет кусочно-постоянным приближением функции Лапласа.</w:t>
      </w:r>
    </w:p>
    <w:p w14:paraId="27A831E5" w14:textId="77777777" w:rsidR="00B25F56" w:rsidRDefault="00315134">
      <w:pPr>
        <w:pStyle w:val="a0"/>
      </w:pPr>
      <w:r>
        <w:t>Таким образом, экспериментально подтверждено, что вознаграждение за закрытие блока есть нормально распределённая случайная величина, являющаяся функцией времени, другими словами нормальным дискретным случайным процессом.</w:t>
      </w:r>
    </w:p>
    <w:p w14:paraId="58D127F5" w14:textId="3C90B1E3" w:rsidR="00B25F56" w:rsidRDefault="00B25F56">
      <w:pPr>
        <w:pStyle w:val="a0"/>
      </w:pPr>
    </w:p>
    <w:p w14:paraId="257554BC" w14:textId="75D1C0D4" w:rsidR="007E7D46" w:rsidRPr="000551FA" w:rsidRDefault="007E7D46" w:rsidP="007E7D46">
      <w:pPr>
        <w:pStyle w:val="a8"/>
        <w:rPr>
          <w:lang w:val="en-US"/>
        </w:rPr>
      </w:pPr>
      <w:bookmarkStart w:id="1" w:name="_Ref54003742"/>
      <w:r>
        <w:lastRenderedPageBreak/>
        <w:t xml:space="preserve">Рис. </w:t>
      </w:r>
      <w:r>
        <w:rPr>
          <w:lang w:val="en-US"/>
        </w:rPr>
        <w:fldChar w:fldCharType="begin"/>
      </w:r>
      <w:r>
        <w:rPr>
          <w:lang w:val="en-US"/>
        </w:rPr>
        <w:instrText xml:space="preserve"> SEQ Рисунок \* ARABIC </w:instrText>
      </w:r>
      <w:r>
        <w:rPr>
          <w:lang w:val="en-US"/>
        </w:rPr>
        <w:fldChar w:fldCharType="separate"/>
      </w:r>
      <w:r w:rsidR="00F37183">
        <w:rPr>
          <w:noProof/>
          <w:lang w:val="en-US"/>
        </w:rPr>
        <w:t>1</w:t>
      </w:r>
      <w:r>
        <w:rPr>
          <w:lang w:val="en-US"/>
        </w:rPr>
        <w:fldChar w:fldCharType="end"/>
      </w:r>
      <w:bookmarkEnd w:id="1"/>
      <w:r>
        <w:t>.</w:t>
      </w:r>
      <w:r>
        <w:rPr>
          <w:lang w:val="en-US"/>
        </w:rPr>
        <w:t xml:space="preserve"> </w:t>
      </w:r>
      <w:bookmarkStart w:id="2" w:name="_Ref54003731"/>
      <w:r>
        <w:t>Экспериментальная кривая плотности распределения вознаграждения между узлами.</w:t>
      </w:r>
      <w:bookmarkEnd w:id="2"/>
    </w:p>
    <w:p w14:paraId="74CBA521" w14:textId="77777777" w:rsidR="000551FA" w:rsidRDefault="000551FA">
      <w:pPr>
        <w:pStyle w:val="a0"/>
      </w:pPr>
    </w:p>
    <w:p w14:paraId="192081A8" w14:textId="77777777" w:rsidR="00B25F56" w:rsidRDefault="00315134">
      <w:pPr>
        <w:pStyle w:val="1"/>
      </w:pPr>
      <w:r>
        <w:t>Распределение вознаграждения между узлами, не подключёнными постоянно.</w:t>
      </w:r>
    </w:p>
    <w:p w14:paraId="3B5D0116" w14:textId="331970EC" w:rsidR="00315134" w:rsidRDefault="00315134">
      <w:pPr>
        <w:pStyle w:val="a0"/>
      </w:pPr>
      <w:r>
        <w:t xml:space="preserve">Рассмотрим теперь вопрос распределения </w:t>
      </w:r>
      <m:oMath>
        <m:r>
          <m:rPr>
            <m:sty m:val="p"/>
          </m:rPr>
          <w:rPr>
            <w:rFonts w:ascii="Cambria Math" w:hAnsi="Cambria Math"/>
          </w:rPr>
          <m:t>ζ</m:t>
        </m:r>
      </m:oMath>
      <w:r>
        <w:rPr>
          <w:lang w:val="en-US"/>
        </w:rPr>
        <w:t xml:space="preserve"> </w:t>
      </w:r>
      <w:r>
        <w:t xml:space="preserve">между узлами для случая, когда не все узлы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постоянно присутствуют в сети. Это означает, что есть некоторое фиксированное подмножество узлов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  <m:r>
          <m:rPr>
            <m:sty m:val="p"/>
          </m:rP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n</m:t>
        </m:r>
      </m:oMath>
      <w:r>
        <w:t xml:space="preserve"> (считаем, что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&lt;</m:t>
        </m:r>
        <m:r>
          <m:rPr>
            <m:sty m:val="p"/>
          </m:rPr>
          <w:rPr>
            <w:rFonts w:ascii="Cambria Math" w:hAnsi="Cambria Math"/>
          </w:rPr>
          <m:t>n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t xml:space="preserve">) такое, что для любого узла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 справедливо следующее: пусть этот узел выбирался мастер-узлом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m</m:t>
            </m:r>
          </m:e>
        </m:bar>
        <m:r>
          <w:rPr>
            <w:rFonts w:ascii="Cambria Math" w:hAnsi="Cambria Math"/>
          </w:rPr>
          <m:t>&lt;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раз на отрезке </w:t>
      </w:r>
      <m:oMath>
        <m:r>
          <m:rPr>
            <m:sty m:val="p"/>
          </m:rP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 w:hint="eastAsia"/>
          </w:rPr>
          <m:t>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'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bSup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, но принял задачу по закрытию блока только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>
        <w:t xml:space="preserve"> раз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  <m:r>
              <w:rPr>
                <w:rFonts w:ascii="Cambria Math" w:hAnsi="Cambria Math"/>
              </w:rPr>
              <m:t>&lt;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m</m:t>
                </m:r>
              </m:e>
            </m:bar>
            <m:ctrlPr>
              <w:rPr>
                <w:rFonts w:ascii="Cambria Math" w:hAnsi="Cambria Math"/>
                <w:i/>
              </w:rPr>
            </m:ctrlPr>
          </m:e>
        </m:d>
      </m:oMath>
      <w:r>
        <w:t>. Тогда за закрытие текущего блока мастер узел получит вознаграждение</w:t>
      </w:r>
    </w:p>
    <w:p w14:paraId="1C36B30D" w14:textId="15F9F9B5" w:rsidR="00B25F56" w:rsidRDefault="000551FA" w:rsidP="00315134">
      <w:pPr>
        <w:pStyle w:val="a8"/>
        <w:tabs>
          <w:tab w:val="left" w:pos="7938"/>
        </w:tabs>
      </w:pPr>
      <m:oMath>
        <m:sSub>
          <m:sSubPr>
            <m:ctrlPr>
              <w:rPr>
                <w:rFonts w:ascii="Cambria Math" w:hAnsi="Cambria Math"/>
                <w:i w:val="0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 w:val="0"/>
              </w:rPr>
            </m:ctrlPr>
          </m:fPr>
          <m:num>
            <m:acc>
              <m:accPr>
                <m:chr m:val="̃"/>
                <m:ctrlPr>
                  <w:rPr>
                    <w:rFonts w:ascii="Cambria Math" w:hAnsi="Cambria Math"/>
                    <w:i w:val="0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  <m:ctrlPr>
              <w:rPr>
                <w:rFonts w:ascii="Cambria Math" w:hAnsi="Cambria Math"/>
              </w:rPr>
            </m:ctrlPr>
          </m:num>
          <m:den>
            <m:bar>
              <m:barPr>
                <m:pos m:val="top"/>
                <m:ctrlPr>
                  <w:rPr>
                    <w:rFonts w:ascii="Cambria Math" w:hAnsi="Cambria Math"/>
                    <w:i w:val="0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m</m:t>
                </m:r>
              </m:e>
            </m:bar>
            <m:ctrlPr>
              <w:rPr>
                <w:rFonts w:ascii="Cambria Math" w:hAnsi="Cambria Math"/>
              </w:rPr>
            </m:ctrlPr>
          </m:den>
        </m:f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 w:val="0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  <w:i w:val="0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  <w:i w:val="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’</m:t>
                    </m:r>
                    <m:ctrlPr>
                      <w:rPr>
                        <w:rFonts w:ascii="Cambria Math" w:hAnsi="Cambria Math"/>
                        <w:i w:val="0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d>
          </m:sub>
        </m:sSub>
      </m:oMath>
      <w:r w:rsidR="00315134">
        <w:tab/>
        <w:t>(</w:t>
      </w:r>
      <w:fldSimple w:instr=" SEQ Формула \* ARABIC ">
        <w:r w:rsidR="009836DD">
          <w:rPr>
            <w:noProof/>
          </w:rPr>
          <w:t>3</w:t>
        </w:r>
      </w:fldSimple>
      <w:r w:rsidR="00315134">
        <w:t>)</w:t>
      </w:r>
    </w:p>
    <w:p w14:paraId="073EE344" w14:textId="12A14A79" w:rsidR="00315134" w:rsidRDefault="00315134">
      <w:pPr>
        <w:pStyle w:val="a0"/>
      </w:pPr>
      <w:r>
        <w:t xml:space="preserve">остаток </w:t>
      </w:r>
    </w:p>
    <w:p w14:paraId="7A4F831F" w14:textId="7EEA9D23" w:rsidR="00B25F56" w:rsidRDefault="000551FA" w:rsidP="00315134">
      <w:pPr>
        <w:pStyle w:val="a8"/>
        <w:tabs>
          <w:tab w:val="left" w:pos="7938"/>
        </w:tabs>
      </w:pPr>
      <m:oMath>
        <m:f>
          <m:fPr>
            <m:ctrlPr>
              <w:rPr>
                <w:rFonts w:ascii="Cambria Math" w:hAnsi="Cambria Math"/>
                <w:i w:val="0"/>
              </w:rPr>
            </m:ctrlPr>
          </m:fPr>
          <m:num>
            <m:bar>
              <m:barPr>
                <m:pos m:val="top"/>
                <m:ctrlPr>
                  <w:rPr>
                    <w:rFonts w:ascii="Cambria Math" w:hAnsi="Cambria Math"/>
                    <w:i w:val="0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m</m:t>
                </m:r>
              </m:e>
            </m:bar>
            <m:r>
              <w:rPr>
                <w:rFonts w:ascii="Cambria Math" w:hAnsi="Cambria Math"/>
              </w:rPr>
              <m:t>-</m:t>
            </m:r>
            <m:acc>
              <m:accPr>
                <m:chr m:val="̃"/>
                <m:ctrlPr>
                  <w:rPr>
                    <w:rFonts w:ascii="Cambria Math" w:hAnsi="Cambria Math"/>
                    <w:i w:val="0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num>
          <m:den>
            <m:bar>
              <m:barPr>
                <m:pos m:val="top"/>
                <m:ctrlPr>
                  <w:rPr>
                    <w:rFonts w:ascii="Cambria Math" w:hAnsi="Cambria Math"/>
                    <w:i w:val="0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m</m:t>
                </m:r>
              </m:e>
            </m:bar>
          </m:den>
        </m:f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 w:val="0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  <w:i w:val="0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  <w:i w:val="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’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b>
                </m:sSub>
              </m:e>
            </m:d>
          </m:sub>
        </m:sSub>
      </m:oMath>
      <w:r w:rsidR="00315134">
        <w:tab/>
        <w:t>(</w:t>
      </w:r>
      <w:fldSimple w:instr=" SEQ Формула \* ARABIC ">
        <w:r w:rsidR="009836DD">
          <w:rPr>
            <w:noProof/>
          </w:rPr>
          <w:t>4</w:t>
        </w:r>
      </w:fldSimple>
      <w:r w:rsidR="00315134">
        <w:t>)</w:t>
      </w:r>
    </w:p>
    <w:p w14:paraId="57664335" w14:textId="24CDB023" w:rsidR="00B25F56" w:rsidRDefault="00315134">
      <w:pPr>
        <w:pStyle w:val="a0"/>
      </w:pPr>
      <w:r>
        <w:t xml:space="preserve">суммируется в дальнейшем с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’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m+1</m:t>
                    </m:r>
                  </m:sub>
                </m:sSub>
              </m:e>
            </m:d>
          </m:sub>
        </m:sSub>
      </m:oMath>
      <w:r>
        <w:t>. Можно сказать, что предложено правило мотивации постоянного подключения узла к сети.</w:t>
      </w:r>
    </w:p>
    <w:p w14:paraId="092D32E1" w14:textId="066D0C40" w:rsidR="00B25F56" w:rsidRDefault="00315134">
      <w:pPr>
        <w:pStyle w:val="a0"/>
      </w:pPr>
      <w:r>
        <w:t xml:space="preserve">В силу независимости процесса включения/отключения узла в сети от других случайных процессов, упомянутых выше, и естественном предположении о стационарности и равномерности распределения номеров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>
        <w:t xml:space="preserve"> отключаемых узлов, можно утверждать, что введение “мотивирующих” коэффициентов </w:t>
      </w:r>
      <m:oMath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 </m:t>
            </m:r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  <m:r>
              <w:rPr>
                <w:rFonts w:ascii="Cambria Math" w:hAnsi="Cambria Math"/>
              </w:rPr>
              <m:t> </m:t>
            </m:r>
          </m:num>
          <m:den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m</m:t>
                </m:r>
              </m:e>
            </m:bar>
          </m:den>
        </m:f>
      </m:oMath>
      <w:r>
        <w:t xml:space="preserve">, и перенос остатков не приведут к изменению классификации случайных процессов, используемых в этой задаче. </w:t>
      </w:r>
    </w:p>
    <w:p w14:paraId="14EE3E98" w14:textId="1CAF2361" w:rsidR="006B1187" w:rsidRDefault="00315134">
      <w:pPr>
        <w:pStyle w:val="a0"/>
      </w:pPr>
      <w:r>
        <w:t xml:space="preserve">Вероятность того, что в произвольный момент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определения нового мастер-узла им станет непостоянно подключенный узел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, есть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="00244D07">
        <w:rPr>
          <w:lang w:val="en-US"/>
        </w:rPr>
        <w:t xml:space="preserve"> </w:t>
      </w:r>
      <w:r>
        <w:t xml:space="preserve">. </w:t>
      </w:r>
      <w:r>
        <w:lastRenderedPageBreak/>
        <w:t xml:space="preserve">Тогда в момент </w:t>
      </w:r>
      <m:oMath>
        <m:r>
          <m:rPr>
            <m:sty m:val="p"/>
          </m:rPr>
          <w:rPr>
            <w:rFonts w:ascii="Cambria Math" w:hAnsi="Cambria Math"/>
            <w:lang w:val="en-US"/>
          </w:rPr>
          <m:t>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’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закрытия блока номер </w:t>
      </w:r>
      <m:oMath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с данным мастер-узлом этот узел получит вознаграждение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 </m:t>
            </m:r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  <m:r>
              <w:rPr>
                <w:rFonts w:ascii="Cambria Math" w:hAnsi="Cambria Math"/>
              </w:rPr>
              <m:t> 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’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d>
          </m:sub>
        </m:sSub>
      </m:oMath>
      <w:r>
        <w:t xml:space="preserve"> . Если следующий мастер-узел не принадлежит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, то в момент </w:t>
      </w:r>
      <m:oMath>
        <m:r>
          <m:rPr>
            <m:sty m:val="p"/>
          </m:rPr>
          <w:rPr>
            <w:rFonts w:ascii="Cambria Math" w:hAnsi="Cambria Math"/>
            <w:lang w:val="en-US"/>
          </w:rPr>
          <m:t>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’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m+1</m:t>
            </m:r>
          </m:sub>
        </m:sSub>
      </m:oMath>
      <w:r>
        <w:t xml:space="preserve"> он получит вознаграждение </w:t>
      </w:r>
    </w:p>
    <w:p w14:paraId="22A13EF3" w14:textId="05071FF4" w:rsidR="00B25F56" w:rsidRPr="00244D07" w:rsidRDefault="00C35581" w:rsidP="00244D07">
      <w:pPr>
        <w:pStyle w:val="a8"/>
        <w:tabs>
          <w:tab w:val="left" w:pos="7938"/>
        </w:tabs>
        <w:rPr>
          <w:lang w:val="en-US"/>
        </w:rPr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 w:val="0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  <w:i w:val="0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  <w:i w:val="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’</m:t>
                    </m:r>
                    <m:ctrlPr>
                      <w:rPr>
                        <w:rFonts w:ascii="Cambria Math" w:hAnsi="Cambria Math"/>
                        <w:i w:val="0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  <w:lang w:val="en-US"/>
                      </w:rPr>
                      <m:t>+1</m:t>
                    </m:r>
                  </m:sub>
                </m:sSub>
              </m:e>
            </m:d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m</m:t>
                </m:r>
              </m:e>
            </m:bar>
            <m:r>
              <w:rPr>
                <w:rFonts w:ascii="Cambria Math" w:hAnsi="Cambria Math"/>
              </w:rPr>
              <m:t>-</m:t>
            </m:r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  <m:ctrlPr>
              <w:rPr>
                <w:rFonts w:ascii="Cambria Math" w:hAnsi="Cambria Math"/>
                <w:i w:val="0"/>
              </w:rPr>
            </m:ctrlPr>
          </m:num>
          <m:den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 w:val="0"/>
              </w:rPr>
            </m:ctrlPr>
          </m:den>
        </m:f>
        <m:r>
          <w:rPr>
            <w:rFonts w:ascii="Cambria Math" w:hAnsi="Cambria Math"/>
          </w:rPr>
          <m:t>⋅Δ</m:t>
        </m:r>
        <m:sSub>
          <m:sSubPr>
            <m:ctrlPr>
              <w:rPr>
                <w:rFonts w:ascii="Cambria Math" w:hAnsi="Cambria Math"/>
                <w:i w:val="0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Σ</m:t>
            </m:r>
          </m:sub>
        </m:sSub>
        <m:d>
          <m:dPr>
            <m:ctrlPr>
              <w:rPr>
                <w:rFonts w:ascii="Cambria Math" w:hAnsi="Cambria Math"/>
                <w:i w:val="0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sSub>
              <m:sSubPr>
                <m:ctrlPr>
                  <w:rPr>
                    <w:rFonts w:ascii="Cambria Math" w:hAnsi="Cambria Math"/>
                    <w:i w:val="0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’</m:t>
                </m:r>
                <m:ctrlPr>
                  <w:rPr>
                    <w:rFonts w:ascii="Cambria Math" w:hAnsi="Cambria Math"/>
                    <w:i w:val="0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 w:rsidR="00244D07">
        <w:tab/>
      </w:r>
      <w:r w:rsidR="00244D07">
        <w:rPr>
          <w:lang w:val="en-US"/>
        </w:rPr>
        <w:t>(</w:t>
      </w:r>
      <w:r w:rsidR="00244D07">
        <w:rPr>
          <w:lang w:val="en-US"/>
        </w:rPr>
        <w:fldChar w:fldCharType="begin"/>
      </w:r>
      <w:r w:rsidR="00244D07">
        <w:rPr>
          <w:lang w:val="en-US"/>
        </w:rPr>
        <w:instrText xml:space="preserve"> SEQ Формула \* ARABIC </w:instrText>
      </w:r>
      <w:r w:rsidR="00244D07">
        <w:rPr>
          <w:lang w:val="en-US"/>
        </w:rPr>
        <w:fldChar w:fldCharType="separate"/>
      </w:r>
      <w:r w:rsidR="009836DD">
        <w:rPr>
          <w:noProof/>
          <w:lang w:val="en-US"/>
        </w:rPr>
        <w:t>5</w:t>
      </w:r>
      <w:r w:rsidR="00244D07">
        <w:rPr>
          <w:lang w:val="en-US"/>
        </w:rPr>
        <w:fldChar w:fldCharType="end"/>
      </w:r>
      <w:r w:rsidR="00244D07">
        <w:rPr>
          <w:lang w:val="en-US"/>
        </w:rPr>
        <w:t>)</w:t>
      </w:r>
    </w:p>
    <w:p w14:paraId="1EF8B045" w14:textId="5EB57B0C" w:rsidR="00B25F56" w:rsidRDefault="00315134">
      <w:pPr>
        <w:pStyle w:val="a0"/>
      </w:pPr>
      <w:r>
        <w:t xml:space="preserve">В момент </w:t>
      </w:r>
      <m:oMath>
        <m:r>
          <m:rPr>
            <m:sty m:val="p"/>
          </m:rPr>
          <w:rPr>
            <w:rFonts w:ascii="Cambria Math" w:hAnsi="Cambria Math"/>
            <w:lang w:val="en-US"/>
          </w:rPr>
          <m:t>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’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+2</m:t>
            </m:r>
          </m:sub>
        </m:sSub>
      </m:oMath>
      <w:r>
        <w:t xml:space="preserve"> новый мастер-узел, если он вновь не принадлежит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, получит за закрытие </w:t>
      </w:r>
      <m:oMath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+2</m:t>
        </m:r>
      </m:oMath>
      <w:r>
        <w:t xml:space="preserve"> блока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’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  <w:lang w:val="en-US"/>
                      </w:rPr>
                      <m:t>+2</m:t>
                    </m:r>
                  </m:sub>
                </m:sSub>
              </m:e>
            </m:d>
          </m:sub>
        </m:sSub>
      </m:oMath>
      <w:r>
        <w:t xml:space="preserve"> уже без надбавок и в этом случае перенос выплаты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m</m:t>
                </m:r>
              </m:e>
            </m:bar>
            <m:r>
              <w:rPr>
                <w:rFonts w:ascii="Cambria Math" w:hAnsi="Cambria Math"/>
              </w:rPr>
              <m:t>-</m:t>
            </m:r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m:rPr>
            <m:sty m:val="p"/>
          </m:rPr>
          <w:rPr>
            <w:rFonts w:ascii="Cambria Math" w:hAnsi="Cambria Math"/>
          </w:rPr>
          <m:t>⋅Δ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’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d>
          </m:sub>
        </m:sSub>
      </m:oMath>
      <w:r>
        <w:t xml:space="preserve">  станет надбавкой соответствующему мастер-узлу, мотивируя все узлы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быть постоянно подключёнными и это не приведёт к неконтролируемому росту надбавок к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ζ</m:t>
        </m:r>
      </m:oMath>
      <w:r>
        <w:t xml:space="preserve">. Если новый мастер-узел </w:t>
      </w:r>
      <m:oMath>
        <m:r>
          <m:rPr>
            <m:sty m:val="p"/>
          </m:rPr>
          <w:rPr>
            <w:rFonts w:ascii="Cambria Math" w:hAnsi="Cambria Math" w:hint="eastAsia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, то в момент </w:t>
      </w:r>
      <m:oMath>
        <m:r>
          <m:rPr>
            <m:sty m:val="p"/>
          </m:rPr>
          <w:rPr>
            <w:rFonts w:ascii="Cambria Math" w:hAnsi="Cambria Math"/>
            <w:lang w:val="en-US"/>
          </w:rPr>
          <m:t>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’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+2</m:t>
            </m:r>
          </m:sub>
        </m:sSub>
      </m:oMath>
      <w:r>
        <w:t xml:space="preserve"> повторится ситуация сложившаяся в момент </w:t>
      </w:r>
      <m:oMath>
        <m:r>
          <m:rPr>
            <m:sty m:val="p"/>
          </m:rPr>
          <w:rPr>
            <w:rFonts w:ascii="Cambria Math" w:hAnsi="Cambria Math"/>
            <w:lang w:val="en-US"/>
          </w:rPr>
          <m:t>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’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, а значит если появление мастер-узлов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 идёт не подряд, а хотя бы “через один”, то накопление надбавок не происходит. </w:t>
      </w:r>
    </w:p>
    <w:p w14:paraId="0B580204" w14:textId="3E8B6771" w:rsidR="006B1187" w:rsidRDefault="00315134">
      <w:pPr>
        <w:pStyle w:val="a0"/>
      </w:pPr>
      <w:r>
        <w:t xml:space="preserve">Пусть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’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</m:e>
        </m:d>
      </m:oMath>
      <w:r>
        <w:t xml:space="preserve"> из </w:t>
      </w:r>
      <m:oMath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мастер-узлов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>
        <w:t xml:space="preserve"> оказались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 (с возможными повторными назначениями одних и тех же узлов мастер-узлами). Вероятность этого есть, согласно биноминальному распределению </w:t>
      </w:r>
    </w:p>
    <w:p w14:paraId="458EFF30" w14:textId="412C9FA1" w:rsidR="00B25F56" w:rsidRPr="00244D07" w:rsidRDefault="000551FA" w:rsidP="00244D07">
      <w:pPr>
        <w:pStyle w:val="a8"/>
        <w:rPr>
          <w:lang w:val="en-US"/>
        </w:rPr>
      </w:pPr>
      <m:oMath>
        <m:sSub>
          <m:sSubPr>
            <m:ctrlPr>
              <w:rPr>
                <w:rFonts w:ascii="Cambria Math" w:hAnsi="Cambria Math"/>
                <w:i w:val="0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acc>
              <m:accPr>
                <m:ctrlPr>
                  <w:rPr>
                    <w:rFonts w:ascii="Cambria Math" w:hAnsi="Cambria Math"/>
                    <w:i w:val="0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  <m:r>
              <w:rPr>
                <w:rFonts w:ascii="Cambria Math" w:hAnsi="Cambria Math"/>
              </w:rPr>
              <m:t>,m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 w:val="0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m</m:t>
            </m:r>
          </m:sub>
          <m:sup>
            <m:acc>
              <m:accPr>
                <m:ctrlPr>
                  <w:rPr>
                    <w:rFonts w:ascii="Cambria Math" w:hAnsi="Cambria Math"/>
                    <w:i w:val="0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sup>
        </m:sSub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 w:val="0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i w:val="0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p>
            <m:r>
              <w:rPr>
                <w:rFonts w:ascii="Cambria Math" w:hAnsi="Cambria Math"/>
              </w:rPr>
              <m:t> </m:t>
            </m:r>
            <m:acc>
              <m:accPr>
                <m:ctrlPr>
                  <w:rPr>
                    <w:rFonts w:ascii="Cambria Math" w:hAnsi="Cambria Math"/>
                    <w:i w:val="0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 w:val="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 w:val="0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acc>
                  <m:accPr>
                    <m:chr m:val="̃"/>
                    <m:ctrlPr>
                      <w:rPr>
                        <w:rFonts w:ascii="Cambria Math" w:hAnsi="Cambria Math"/>
                        <w:i w:val="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>m-</m:t>
            </m:r>
            <m:acc>
              <m:accPr>
                <m:ctrlPr>
                  <w:rPr>
                    <w:rFonts w:ascii="Cambria Math" w:hAnsi="Cambria Math"/>
                    <w:i w:val="0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sup>
        </m:sSup>
      </m:oMath>
      <w:r w:rsidR="00244D07">
        <w:tab/>
      </w:r>
      <w:r w:rsidR="00244D07">
        <w:rPr>
          <w:lang w:val="en-US"/>
        </w:rPr>
        <w:t>(</w:t>
      </w:r>
      <w:r w:rsidR="00244D07">
        <w:rPr>
          <w:lang w:val="en-US"/>
        </w:rPr>
        <w:fldChar w:fldCharType="begin"/>
      </w:r>
      <w:r w:rsidR="00244D07">
        <w:rPr>
          <w:lang w:val="en-US"/>
        </w:rPr>
        <w:instrText xml:space="preserve"> SEQ Формула \* ARABIC </w:instrText>
      </w:r>
      <w:r w:rsidR="00244D07">
        <w:rPr>
          <w:lang w:val="en-US"/>
        </w:rPr>
        <w:fldChar w:fldCharType="separate"/>
      </w:r>
      <w:r w:rsidR="009836DD">
        <w:rPr>
          <w:noProof/>
          <w:lang w:val="en-US"/>
        </w:rPr>
        <w:t>6</w:t>
      </w:r>
      <w:r w:rsidR="00244D07">
        <w:rPr>
          <w:lang w:val="en-US"/>
        </w:rPr>
        <w:fldChar w:fldCharType="end"/>
      </w:r>
      <w:r w:rsidR="00244D07">
        <w:rPr>
          <w:lang w:val="en-US"/>
        </w:rPr>
        <w:t>)</w:t>
      </w:r>
    </w:p>
    <w:p w14:paraId="72B08FA0" w14:textId="6378BEDA" w:rsidR="006B1187" w:rsidRDefault="00315134">
      <w:pPr>
        <w:pStyle w:val="a0"/>
      </w:pPr>
      <w:r>
        <w:t xml:space="preserve">Вероятность события “из </w:t>
      </w:r>
      <m:oMath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опытов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>
        <w:t xml:space="preserve"> раз появляется номер узла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” равна </w:t>
      </w:r>
    </w:p>
    <w:p w14:paraId="2AB0F00F" w14:textId="7E095C86" w:rsidR="00B25F56" w:rsidRPr="00244D07" w:rsidRDefault="000551FA" w:rsidP="00244D07">
      <w:pPr>
        <w:pStyle w:val="a8"/>
        <w:rPr>
          <w:lang w:val="en-US"/>
        </w:rPr>
      </w:pPr>
      <m:oMath>
        <m:sSup>
          <m:sSupPr>
            <m:ctrlPr>
              <w:rPr>
                <w:rFonts w:ascii="Cambria Math" w:hAnsi="Cambria Math"/>
                <w:i w:val="0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i w:val="0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  <m:ctrlPr>
              <w:rPr>
                <w:rFonts w:ascii="Cambria Math" w:hAnsi="Cambria Math"/>
              </w:rPr>
            </m:ctrlPr>
          </m:e>
          <m:sup>
            <m:acc>
              <m:accPr>
                <m:chr m:val="̃"/>
                <m:ctrlPr>
                  <w:rPr>
                    <w:rFonts w:ascii="Cambria Math" w:hAnsi="Cambria Math"/>
                    <w:i w:val="0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 w:val="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 w:val="0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acc>
                  <m:accPr>
                    <m:chr m:val="̃"/>
                    <m:ctrlPr>
                      <w:rPr>
                        <w:rFonts w:ascii="Cambria Math" w:hAnsi="Cambria Math"/>
                        <w:i w:val="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>m-</m:t>
            </m:r>
            <m:acc>
              <m:accPr>
                <m:chr m:val="̃"/>
                <m:ctrlPr>
                  <w:rPr>
                    <w:rFonts w:ascii="Cambria Math" w:hAnsi="Cambria Math"/>
                    <w:i w:val="0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sup>
        </m:sSup>
      </m:oMath>
      <w:r w:rsidR="00244D07">
        <w:tab/>
      </w:r>
      <w:bookmarkStart w:id="3" w:name="_Ref54003912"/>
      <w:r w:rsidR="00244D07">
        <w:rPr>
          <w:lang w:val="en-US"/>
        </w:rPr>
        <w:t>(</w:t>
      </w:r>
      <w:r w:rsidR="00244D07">
        <w:rPr>
          <w:lang w:val="en-US"/>
        </w:rPr>
        <w:fldChar w:fldCharType="begin"/>
      </w:r>
      <w:r w:rsidR="00244D07">
        <w:rPr>
          <w:lang w:val="en-US"/>
        </w:rPr>
        <w:instrText xml:space="preserve"> SEQ Формула \* ARABIC </w:instrText>
      </w:r>
      <w:r w:rsidR="00244D07">
        <w:rPr>
          <w:lang w:val="en-US"/>
        </w:rPr>
        <w:fldChar w:fldCharType="separate"/>
      </w:r>
      <w:r w:rsidR="009836DD">
        <w:rPr>
          <w:noProof/>
          <w:lang w:val="en-US"/>
        </w:rPr>
        <w:t>7</w:t>
      </w:r>
      <w:r w:rsidR="00244D07">
        <w:rPr>
          <w:lang w:val="en-US"/>
        </w:rPr>
        <w:fldChar w:fldCharType="end"/>
      </w:r>
      <w:bookmarkEnd w:id="3"/>
      <w:r w:rsidR="00244D07">
        <w:rPr>
          <w:lang w:val="en-US"/>
        </w:rPr>
        <w:t>)</w:t>
      </w:r>
    </w:p>
    <w:p w14:paraId="1A683620" w14:textId="017B9B81" w:rsidR="00B25F56" w:rsidRPr="00C35581" w:rsidRDefault="00315134">
      <w:pPr>
        <w:pStyle w:val="a0"/>
        <w:rPr>
          <w:lang w:val="en-US"/>
        </w:rPr>
      </w:pPr>
      <w:r>
        <w:t xml:space="preserve">если рассматривать только один набор мастер-узлов, назначаемых в моменты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, </m:t>
        </m:r>
        <m:r>
          <m:rPr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=1,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; 1</m:t>
        </m:r>
        <m:r>
          <m:rPr>
            <m:sty m:val="p"/>
          </m:rPr>
          <w:rPr>
            <w:rFonts w:ascii="Cambria Math" w:hAnsi="Cambria Math" w:hint="eastAsia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m</m:t>
        </m:r>
      </m:oMath>
      <w:r>
        <w:t xml:space="preserve">, в котором появляются мастер-узлы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. Наиболее “критичным” с точки зрения накопления надбавки является вариант, когда закрывается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>
        <w:t xml:space="preserve"> блоков подряд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+1 ,</m:t>
        </m:r>
        <m:r>
          <m:rPr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=1,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-1</m:t>
        </m:r>
      </m:oMath>
      <w:r>
        <w:t xml:space="preserve">, для каждого из которых мастер-узел принадлежал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>. Вероятность этого равна</w:t>
      </w:r>
      <w:r w:rsidR="00F37183">
        <w:t xml:space="preserve"> </w:t>
      </w:r>
      <w:r w:rsidR="00F37183">
        <w:fldChar w:fldCharType="begin"/>
      </w:r>
      <w:r w:rsidR="00F37183">
        <w:instrText xml:space="preserve"> REF _Ref54003912 \h </w:instrText>
      </w:r>
      <w:r w:rsidR="00F37183">
        <w:fldChar w:fldCharType="separate"/>
      </w:r>
      <w:r w:rsidR="00F37183">
        <w:rPr>
          <w:lang w:val="en-US"/>
        </w:rPr>
        <w:t>(</w:t>
      </w:r>
      <w:r w:rsidR="00F37183">
        <w:rPr>
          <w:noProof/>
          <w:lang w:val="en-US"/>
        </w:rPr>
        <w:t>7</w:t>
      </w:r>
      <w:r w:rsidR="00F37183">
        <w:fldChar w:fldCharType="end"/>
      </w:r>
      <w:r w:rsidR="00F37183">
        <w:t>)</w:t>
      </w:r>
      <w:r>
        <w:t xml:space="preserve">. Поскольку каждый узел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 включается и отключается по-своему, то для оценки накопления вознаграждения за счёт надбавки выберем</w:t>
      </w:r>
      <w:r w:rsidR="00686FF7">
        <w:rPr>
          <w:lang w:val="en-US"/>
        </w:rPr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=1,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r>
                  <w:rPr>
                    <w:rFonts w:ascii="Cambria Math" w:hAnsi="Cambria Math"/>
                  </w:rPr>
                  <m:t>,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</m:acc>
              </m:lim>
            </m:limLow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</m:ba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</m:ba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</m:sSub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&lt;1</m:t>
        </m:r>
      </m:oMath>
      <w:r w:rsidR="003F1692">
        <w:rPr>
          <w:lang w:val="en-US"/>
        </w:rPr>
        <w:t xml:space="preserve">, </w:t>
      </w:r>
      <w:r w:rsidR="003F1692">
        <w:t>соответственно</w:t>
      </w:r>
      <w:r w:rsidR="00686FF7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e>
              <m:lim>
                <m:r>
                  <w:rPr>
                    <w:rFonts w:ascii="Cambria Math" w:hAnsi="Cambria Math"/>
                  </w:rPr>
                  <m:t>i=1,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r>
                  <w:rPr>
                    <w:rFonts w:ascii="Cambria Math" w:hAnsi="Cambria Math"/>
                  </w:rPr>
                  <m:t>,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lim>
            </m:limLow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</m:ba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&lt;1</m:t>
        </m:r>
      </m:oMath>
      <w:r>
        <w:t xml:space="preserve">. Очевидно, что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C35581">
        <w:rPr>
          <w:lang w:val="en-US"/>
        </w:rPr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C35581">
        <w:rPr>
          <w:lang w:val="en-US"/>
        </w:rPr>
        <w:t xml:space="preserve"> </w:t>
      </w:r>
      <w:r w:rsidR="00C35581">
        <w:t>оп</w:t>
      </w:r>
      <w:r>
        <w:t xml:space="preserve">ределяются при одном и том же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=1-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C35581">
        <w:rPr>
          <w:lang w:val="en-US"/>
        </w:rPr>
        <w:t>.</w:t>
      </w:r>
    </w:p>
    <w:p w14:paraId="063EB51A" w14:textId="25A8394F" w:rsidR="00315B8E" w:rsidRDefault="00315134">
      <w:pPr>
        <w:pStyle w:val="a0"/>
      </w:pPr>
      <w:r>
        <w:t xml:space="preserve">Положим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ζ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sub>
            </m:sSub>
          </m:e>
        </m:bar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lim>
                <m:r>
                  <w:rPr>
                    <w:rFonts w:ascii="Cambria Math" w:hAnsi="Cambria Math"/>
                  </w:rPr>
                  <m:t>i=1,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r>
                  <w:rPr>
                    <w:rFonts w:ascii="Cambria Math" w:hAnsi="Cambria Math"/>
                  </w:rPr>
                  <m:t>,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lim>
            </m:limLow>
          </m:fName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</m:fun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b>
              <m:sup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'</m:t>
                </m:r>
              </m:sup>
            </m:sSubSup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. Оценка суммы вознаграждения в целом за закрытие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="00315B8E">
        <w:rPr>
          <w:lang w:val="en-US"/>
        </w:rPr>
        <w:t xml:space="preserve"> </w:t>
      </w:r>
      <w:r>
        <w:t xml:space="preserve">блоков в этом случае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</w:rPr>
          <m:t>⋅Δ</m:t>
        </m:r>
        <m:r>
          <m:rPr>
            <m:sty m:val="p"/>
          </m:rPr>
          <w:rPr>
            <w:rFonts w:ascii="Cambria Math" w:hAnsi="Cambria Math"/>
          </w:rPr>
          <m:t>ζ</m:t>
        </m:r>
      </m:oMath>
      <w:r>
        <w:t>.</w:t>
      </w:r>
      <w:r w:rsidR="00315B8E">
        <w:rPr>
          <w:lang w:val="en-US"/>
        </w:rPr>
        <w:t xml:space="preserve"> </w:t>
      </w:r>
      <w:r>
        <w:t xml:space="preserve">Оценка суммы выплаченных вознаграждений есть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Δζ</m:t>
            </m:r>
          </m:e>
        </m:bar>
      </m:oMath>
      <w:r>
        <w:t xml:space="preserve"> (учитывая невыплату надбавки). Верхняя оценка суммы невыплаченного вознаграждения за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="00315B8E">
        <w:rPr>
          <w:lang w:val="en-US"/>
        </w:rPr>
        <w:t xml:space="preserve"> </w:t>
      </w:r>
      <w:r>
        <w:t xml:space="preserve">шагов есть </w:t>
      </w:r>
    </w:p>
    <w:p w14:paraId="765C4B94" w14:textId="08513577" w:rsidR="00B25F56" w:rsidRPr="00315B8E" w:rsidRDefault="000551FA" w:rsidP="00CE33CE">
      <w:pPr>
        <w:pStyle w:val="a8"/>
        <w:tabs>
          <w:tab w:val="left" w:pos="7938"/>
        </w:tabs>
        <w:rPr>
          <w:lang w:val="en-US"/>
        </w:r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 w:val="0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 w:val="0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e>
        </m:d>
        <m:r>
          <w:rPr>
            <w:rFonts w:ascii="Cambria Math" w:hAnsi="Cambria Math"/>
          </w:rPr>
          <m:t>⋅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Δζ</m:t>
            </m:r>
          </m:e>
        </m:bar>
      </m:oMath>
      <w:r w:rsidR="00315B8E">
        <w:rPr>
          <w:lang w:val="en-US"/>
        </w:rPr>
        <w:t xml:space="preserve"> </w:t>
      </w:r>
      <w:r w:rsidR="00315134">
        <w:t>.</w:t>
      </w:r>
      <w:bookmarkStart w:id="4" w:name="_Ref54003966"/>
      <w:r w:rsidR="00F37183">
        <w:tab/>
      </w:r>
      <w:r w:rsidR="00315B8E">
        <w:rPr>
          <w:lang w:val="en-US"/>
        </w:rPr>
        <w:t>(</w:t>
      </w:r>
      <w:fldSimple w:instr=" SEQ Формула \* ARABIC ">
        <w:r w:rsidR="009836DD">
          <w:rPr>
            <w:noProof/>
          </w:rPr>
          <w:t>8</w:t>
        </w:r>
      </w:fldSimple>
      <w:bookmarkEnd w:id="4"/>
      <w:r w:rsidR="00315B8E">
        <w:rPr>
          <w:lang w:val="en-US"/>
        </w:rPr>
        <w:t>)</w:t>
      </w:r>
    </w:p>
    <w:p w14:paraId="2FB15A93" w14:textId="68742502" w:rsidR="00B25F56" w:rsidRDefault="00315134">
      <w:pPr>
        <w:pStyle w:val="a0"/>
      </w:pPr>
      <w:r>
        <w:t xml:space="preserve">При достаточно большом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>
        <w:t xml:space="preserve"> в момент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sub>
            </m:sSub>
            <m:r>
              <w:rPr>
                <w:rFonts w:ascii="Cambria Math" w:hAnsi="Cambria Math"/>
              </w:rPr>
              <m:t>+1</m:t>
            </m:r>
          </m:sub>
        </m:sSub>
      </m:oMath>
      <w:r>
        <w:t xml:space="preserve"> первый мастер узел, не принадлежащий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, помимо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acc>
                  </m:sub>
                </m:sSub>
                <m:r>
                  <w:rPr>
                    <w:rFonts w:ascii="Cambria Math" w:hAnsi="Cambria Math"/>
                  </w:rPr>
                  <m:t>+1</m:t>
                </m:r>
              </m:sub>
            </m:sSub>
          </m:e>
        </m:d>
      </m:oMath>
      <w:r>
        <w:t xml:space="preserve"> получит надбавку, оцениваемую как </w:t>
      </w:r>
      <w:r w:rsidR="00F37183">
        <w:fldChar w:fldCharType="begin"/>
      </w:r>
      <w:r w:rsidR="00F37183">
        <w:instrText xml:space="preserve"> REF _Ref54003966 \h </w:instrText>
      </w:r>
      <w:r w:rsidR="00F37183">
        <w:fldChar w:fldCharType="separate"/>
      </w:r>
      <w:r w:rsidR="00F37183">
        <w:rPr>
          <w:lang w:val="en-US"/>
        </w:rPr>
        <w:t>(</w:t>
      </w:r>
      <w:r w:rsidR="00F37183">
        <w:rPr>
          <w:noProof/>
        </w:rPr>
        <w:t>8</w:t>
      </w:r>
      <w:r w:rsidR="00F37183">
        <w:fldChar w:fldCharType="end"/>
      </w:r>
      <w:r>
        <w:t>), которая может оказаться чрезмерно большой.</w:t>
      </w:r>
    </w:p>
    <w:p w14:paraId="0FF62488" w14:textId="4E2264E4" w:rsidR="00CE33CE" w:rsidRDefault="00315134">
      <w:pPr>
        <w:pStyle w:val="a0"/>
      </w:pPr>
      <w:r>
        <w:t xml:space="preserve">Если не использовать оценки надбавок и вознаграждений, которые введены для упрощения расчётов, и сохранить их точные значения, то приведённые выше выводы останутся справедливыми. Действительно, сумма выплаченных вознаграждений </w:t>
      </w:r>
      <m:oMath>
        <m:r>
          <w:rPr>
            <w:rFonts w:ascii="Cambria Math" w:hAnsi="Cambria Math"/>
          </w:rPr>
          <m:t>S</m:t>
        </m:r>
      </m:oMath>
      <w:r>
        <w:t xml:space="preserve"> есть </w:t>
      </w:r>
    </w:p>
    <w:p w14:paraId="18856B7A" w14:textId="49F3DF0B" w:rsidR="00385D0F" w:rsidRPr="00385D0F" w:rsidRDefault="00E22EE6" w:rsidP="00385D0F">
      <w:pPr>
        <w:pStyle w:val="a8"/>
        <w:tabs>
          <w:tab w:val="left" w:pos="7938"/>
        </w:tabs>
        <w:rPr>
          <w:lang w:val="en-US"/>
        </w:rPr>
      </w:pP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 w:val="0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acc>
              <m:accPr>
                <m:ctrlPr>
                  <w:rPr>
                    <w:rFonts w:ascii="Cambria Math" w:hAnsi="Cambria Math"/>
                    <w:i w:val="0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sup>
          <m:e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i w:val="0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ζ</m:t>
                </m:r>
              </m:e>
              <m:sub>
                <m:r>
                  <w:rPr>
                    <w:rFonts w:ascii="Cambria Math" w:hAnsi="Cambria Math"/>
                  </w:rPr>
                  <m:t>Σ</m:t>
                </m:r>
              </m:sub>
            </m:sSub>
            <m:d>
              <m:dPr>
                <m:ctrlPr>
                  <w:rPr>
                    <w:rFonts w:ascii="Cambria Math" w:hAnsi="Cambria Math"/>
                    <w:i w:val="0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 w:val="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 w:val="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 w:hint="eastAsia"/>
                      </w:rPr>
                      <m:t>'</m:t>
                    </m:r>
                  </m:sup>
                </m:sSubSup>
              </m:e>
            </m:d>
          </m:e>
        </m:nary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 w:val="0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85D0F">
        <w:tab/>
      </w:r>
      <w:r w:rsidR="00385D0F">
        <w:rPr>
          <w:lang w:val="en-US"/>
        </w:rPr>
        <w:t>(</w:t>
      </w:r>
      <w:r w:rsidR="00385D0F">
        <w:rPr>
          <w:lang w:val="en-US"/>
        </w:rPr>
        <w:fldChar w:fldCharType="begin"/>
      </w:r>
      <w:r w:rsidR="00385D0F">
        <w:rPr>
          <w:lang w:val="en-US"/>
        </w:rPr>
        <w:instrText xml:space="preserve"> SEQ Формула \* ARABIC </w:instrText>
      </w:r>
      <w:r w:rsidR="00385D0F">
        <w:rPr>
          <w:lang w:val="en-US"/>
        </w:rPr>
        <w:fldChar w:fldCharType="separate"/>
      </w:r>
      <w:r w:rsidR="009836DD">
        <w:rPr>
          <w:noProof/>
          <w:lang w:val="en-US"/>
        </w:rPr>
        <w:t>9</w:t>
      </w:r>
      <w:r w:rsidR="00385D0F">
        <w:rPr>
          <w:lang w:val="en-US"/>
        </w:rPr>
        <w:fldChar w:fldCharType="end"/>
      </w:r>
      <w:r w:rsidR="00385D0F">
        <w:rPr>
          <w:lang w:val="en-US"/>
        </w:rPr>
        <w:t>)</w:t>
      </w:r>
    </w:p>
    <w:p w14:paraId="77C79205" w14:textId="3F3C801E" w:rsidR="00CE33CE" w:rsidRDefault="00315134">
      <w:pPr>
        <w:pStyle w:val="a0"/>
      </w:pPr>
      <w:r>
        <w:t xml:space="preserve">а сумма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 невыплаченных вознаграждений за закрытие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>
        <w:t xml:space="preserve"> блоков будет равна: </w:t>
      </w:r>
    </w:p>
    <w:p w14:paraId="792D751C" w14:textId="0A1E4B92" w:rsidR="00B25F56" w:rsidRPr="00385D0F" w:rsidRDefault="000551FA" w:rsidP="00385D0F">
      <w:pPr>
        <w:pStyle w:val="a8"/>
        <w:tabs>
          <w:tab w:val="left" w:pos="7938"/>
        </w:tabs>
        <w:rPr>
          <w:lang w:val="en-US"/>
        </w:rPr>
      </w:pPr>
      <m:oMath>
        <m:sSub>
          <m:sSubPr>
            <m:ctrlPr>
              <w:rPr>
                <w:rFonts w:ascii="Cambria Math" w:hAnsi="Cambria Math"/>
                <w:i w:val="0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 w:val="0"/>
              </w:rPr>
            </m:ctrlPr>
          </m:sub>
          <m:sup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  <m:ctrlPr>
              <w:rPr>
                <w:rFonts w:ascii="Cambria Math" w:hAnsi="Cambria Math"/>
                <w:i w:val="0"/>
              </w:rPr>
            </m:ctrlPr>
          </m:sup>
          <m:e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i w:val="0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ζ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Σ</m:t>
                </m:r>
              </m:sub>
            </m:sSub>
            <m:d>
              <m:dPr>
                <m:ctrlPr>
                  <w:rPr>
                    <w:rFonts w:ascii="Cambria Math" w:hAnsi="Cambria Math"/>
                    <w:i w:val="0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 w:val="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 w:val="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</m:e>
            </m:d>
            <m:ctrlPr>
              <w:rPr>
                <w:rFonts w:ascii="Cambria Math" w:hAnsi="Cambria Math"/>
                <w:i w:val="0"/>
              </w:rPr>
            </m:ctrlPr>
          </m:e>
        </m:nary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 w:val="0"/>
              </w:rPr>
            </m:ctrlPr>
          </m:sub>
          <m:sup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  <m:ctrlPr>
              <w:rPr>
                <w:rFonts w:ascii="Cambria Math" w:hAnsi="Cambria Math"/>
                <w:i w:val="0"/>
              </w:rPr>
            </m:ctrlPr>
          </m:sup>
          <m:e>
            <m:d>
              <m:dPr>
                <m:ctrlPr>
                  <w:rPr>
                    <w:rFonts w:ascii="Cambria Math" w:hAnsi="Cambria Math"/>
                    <w:i w:val="0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i w:val="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i w:val="0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ζ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Σ</m:t>
                </m:r>
              </m:sub>
            </m:sSub>
            <m:d>
              <m:dPr>
                <m:ctrlPr>
                  <w:rPr>
                    <w:rFonts w:ascii="Cambria Math" w:hAnsi="Cambria Math"/>
                    <w:i w:val="0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 w:val="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 w:val="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</m:e>
            </m:d>
            <m:ctrlPr>
              <w:rPr>
                <w:rFonts w:ascii="Cambria Math" w:hAnsi="Cambria Math"/>
                <w:i w:val="0"/>
              </w:rPr>
            </m:ctrlPr>
          </m:e>
        </m:nary>
      </m:oMath>
      <w:r w:rsidR="00315134">
        <w:t xml:space="preserve"> </w:t>
      </w:r>
      <w:r w:rsidR="00385D0F">
        <w:tab/>
      </w:r>
      <w:r w:rsidR="00385D0F">
        <w:rPr>
          <w:lang w:val="en-US"/>
        </w:rPr>
        <w:t>(</w:t>
      </w:r>
      <w:r w:rsidR="00385D0F">
        <w:rPr>
          <w:lang w:val="en-US"/>
        </w:rPr>
        <w:fldChar w:fldCharType="begin"/>
      </w:r>
      <w:r w:rsidR="00385D0F">
        <w:rPr>
          <w:lang w:val="en-US"/>
        </w:rPr>
        <w:instrText xml:space="preserve"> SEQ Формула \* ARABIC </w:instrText>
      </w:r>
      <w:r w:rsidR="00385D0F">
        <w:rPr>
          <w:lang w:val="en-US"/>
        </w:rPr>
        <w:fldChar w:fldCharType="separate"/>
      </w:r>
      <w:r w:rsidR="009836DD">
        <w:rPr>
          <w:noProof/>
          <w:lang w:val="en-US"/>
        </w:rPr>
        <w:t>10</w:t>
      </w:r>
      <w:r w:rsidR="00385D0F">
        <w:rPr>
          <w:lang w:val="en-US"/>
        </w:rPr>
        <w:fldChar w:fldCharType="end"/>
      </w:r>
      <w:r w:rsidR="00385D0F">
        <w:rPr>
          <w:lang w:val="en-US"/>
        </w:rPr>
        <w:t>)</w:t>
      </w:r>
    </w:p>
    <w:p w14:paraId="738EB196" w14:textId="1BA76D15" w:rsidR="00B25F56" w:rsidRDefault="00315134">
      <w:pPr>
        <w:pStyle w:val="a0"/>
      </w:pPr>
      <w:r>
        <w:t xml:space="preserve">Одновременно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 является надбавкой, получаемой мастер-узлом </w:t>
      </w:r>
      <m:oMath>
        <m:r>
          <m:rPr>
            <m:sty m:val="p"/>
          </m:rPr>
          <w:rPr>
            <w:rFonts w:ascii="Cambria Math" w:hAnsi="Cambria Math"/>
          </w:rPr>
          <m:t>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, следующим сразу за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>
        <w:t xml:space="preserve"> узлами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>.</w:t>
      </w:r>
    </w:p>
    <w:p w14:paraId="443FB1BE" w14:textId="6F09C5DA" w:rsidR="00B25F56" w:rsidRDefault="00315134">
      <w:pPr>
        <w:pStyle w:val="a0"/>
      </w:pPr>
      <w:r>
        <w:t xml:space="preserve">Так как описанная выше ситуация относится к числу маловероятных, то она не может привести в целом к заметному нарушению правила мотивации. Действительно, </w:t>
      </w:r>
      <w:r w:rsidR="00CE33CE">
        <w:t>если, например</w:t>
      </w:r>
      <w:r w:rsidR="00CE33CE">
        <w:rPr>
          <w:lang w:val="en-US"/>
        </w:rPr>
        <w:t>,</w:t>
      </w:r>
      <w:r>
        <w:t xml:space="preserve">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=0,1</m:t>
        </m:r>
      </m:oMath>
      <w:r>
        <w:t xml:space="preserve">, </w:t>
      </w:r>
      <m:oMath>
        <m:r>
          <w:rPr>
            <w:rFonts w:ascii="Cambria Math" w:hAnsi="Cambria Math"/>
          </w:rPr>
          <m:t>m=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=5</m:t>
        </m:r>
      </m:oMath>
      <w:r>
        <w:t xml:space="preserve">, то </w:t>
      </w:r>
    </w:p>
    <w:p w14:paraId="41E57F97" w14:textId="77777777" w:rsidR="00CE33CE" w:rsidRDefault="00CE33CE">
      <w:pPr>
        <w:pStyle w:val="a0"/>
      </w:pPr>
    </w:p>
    <w:p w14:paraId="055A3A74" w14:textId="5D479D9F" w:rsidR="00B25F56" w:rsidRPr="00385D0F" w:rsidRDefault="00315134" w:rsidP="00385D0F">
      <w:pPr>
        <w:pStyle w:val="a8"/>
        <w:tabs>
          <w:tab w:val="left" w:pos="7938"/>
        </w:tabs>
        <w:rPr>
          <w:lang w:val="en-US"/>
        </w:rPr>
      </w:pPr>
      <w:r>
        <w:lastRenderedPageBreak/>
        <w:t xml:space="preserve"> </w:t>
      </w:r>
      <m:oMath>
        <m:sSup>
          <m:sSupPr>
            <m:ctrlPr>
              <w:rPr>
                <w:rFonts w:ascii="Cambria Math" w:hAnsi="Cambria Math"/>
                <w:i w:val="0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p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 w:val="0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 w:val="0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m-</m:t>
            </m:r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 w:val="0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 w:val="0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0,9</m:t>
                </m:r>
                <m:ctrlPr>
                  <w:rPr>
                    <w:rFonts w:ascii="Cambria Math" w:hAnsi="Cambria Math"/>
                    <w:i w:val="0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95</m:t>
            </m:r>
          </m:sup>
        </m:sSup>
      </m:oMath>
      <w:r>
        <w:t xml:space="preserve"> </w:t>
      </w:r>
      <w:r w:rsidR="00385D0F">
        <w:tab/>
      </w:r>
      <w:r w:rsidR="00385D0F">
        <w:rPr>
          <w:lang w:val="en-US"/>
        </w:rPr>
        <w:t>(</w:t>
      </w:r>
      <w:r w:rsidR="00385D0F">
        <w:rPr>
          <w:lang w:val="en-US"/>
        </w:rPr>
        <w:fldChar w:fldCharType="begin"/>
      </w:r>
      <w:r w:rsidR="00385D0F">
        <w:rPr>
          <w:lang w:val="en-US"/>
        </w:rPr>
        <w:instrText xml:space="preserve"> SEQ Формула \* ARABIC </w:instrText>
      </w:r>
      <w:r w:rsidR="00385D0F">
        <w:rPr>
          <w:lang w:val="en-US"/>
        </w:rPr>
        <w:fldChar w:fldCharType="separate"/>
      </w:r>
      <w:r w:rsidR="009836DD">
        <w:rPr>
          <w:noProof/>
          <w:lang w:val="en-US"/>
        </w:rPr>
        <w:t>11</w:t>
      </w:r>
      <w:r w:rsidR="00385D0F">
        <w:rPr>
          <w:lang w:val="en-US"/>
        </w:rPr>
        <w:fldChar w:fldCharType="end"/>
      </w:r>
      <w:r w:rsidR="00385D0F">
        <w:rPr>
          <w:lang w:val="en-US"/>
        </w:rPr>
        <w:t>)</w:t>
      </w:r>
    </w:p>
    <w:p w14:paraId="0041A7F3" w14:textId="3997D764" w:rsidR="00B25F56" w:rsidRDefault="00315134">
      <w:pPr>
        <w:pStyle w:val="a0"/>
      </w:pPr>
      <w:r>
        <w:t xml:space="preserve">поскольку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0,9</m:t>
            </m:r>
          </m:e>
          <m:sup>
            <m:r>
              <w:rPr>
                <w:rFonts w:ascii="Cambria Math" w:hAnsi="Cambria Math"/>
              </w:rPr>
              <m:t>95</m:t>
            </m:r>
          </m:sup>
        </m:sSup>
        <m:r>
          <m:rPr>
            <m:sty m:val="p"/>
          </m:rPr>
          <w:rPr>
            <w:rFonts w:ascii="Cambria Math" w:hAnsi="Cambria Math"/>
          </w:rPr>
          <m:t>≪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>
        <w:t xml:space="preserve">, то вероятность такого события </w:t>
      </w:r>
      <m:oMath>
        <m:r>
          <m:rPr>
            <m:sty m:val="p"/>
          </m:rPr>
          <w:rPr>
            <w:rFonts w:ascii="Cambria Math" w:hAnsi="Cambria Math"/>
          </w:rPr>
          <m:t>≪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-7</m:t>
            </m:r>
          </m:sup>
        </m:sSup>
      </m:oMath>
      <w:r>
        <w:t>.</w:t>
      </w:r>
    </w:p>
    <w:p w14:paraId="71D4C142" w14:textId="3483FBD2" w:rsidR="00B25F56" w:rsidRDefault="00315134">
      <w:pPr>
        <w:pStyle w:val="a0"/>
      </w:pPr>
      <w:r>
        <w:t xml:space="preserve">Для того, чтобы даже в таких случаях не было сомнений в получении пропорциональной надбавки узлом, следующим за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>
        <w:t xml:space="preserve"> и не принадлежащим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, следует ввести функцию, позволяющую более избирательно подходить к “штрафованию” узлов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. Например, при достаточно большом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(ненамного меньше </w:t>
      </w:r>
      <m:oMath>
        <m:r>
          <w:rPr>
            <w:rFonts w:ascii="Cambria Math" w:hAnsi="Cambria Math"/>
          </w:rPr>
          <m:t>1</m:t>
        </m:r>
      </m:oMath>
      <w:r>
        <w:t>) снижение выплаты таким узлам не происходит или весьма незначительно.</w:t>
      </w:r>
    </w:p>
    <w:p w14:paraId="0A06F2B9" w14:textId="3187D64B" w:rsidR="00B25F56" w:rsidRDefault="00315134">
      <w:pPr>
        <w:pStyle w:val="a0"/>
      </w:pPr>
      <w:r>
        <w:t xml:space="preserve">Обозначим эту функцию 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  <m:r>
          <w:rPr>
            <w:rFonts w:ascii="Cambria Math" w:hAnsi="Cambria Math"/>
          </w:rPr>
          <m:t>, M</m:t>
        </m:r>
        <m:r>
          <m:rPr>
            <m:sty m:val="p"/>
          </m:rPr>
          <w:rPr>
            <w:rFonts w:ascii="Cambria Math" w:hAnsi="Cambria Math" w:hint="eastAsia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</w:rPr>
          <m:t>, </m:t>
        </m:r>
        <m:r>
          <m:rPr>
            <m:sty m:val="p"/>
          </m:rP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 w:hint="eastAsia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>
        <w:t xml:space="preserve">. Все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принадлежат ее множеству определения. Тогда вознаграждение мастер-узла за закрытие </w:t>
      </w:r>
      <m:oMath>
        <m:r>
          <w:rPr>
            <w:rFonts w:ascii="Cambria Math" w:hAnsi="Cambria Math"/>
          </w:rPr>
          <m:t>m</m:t>
        </m:r>
      </m:oMath>
      <w:r>
        <w:t>-го блока в момент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t xml:space="preserve"> будет равно </w:t>
      </w:r>
    </w:p>
    <w:p w14:paraId="479A5ABB" w14:textId="0EBC56EF" w:rsidR="00B25F56" w:rsidRPr="00211BEF" w:rsidRDefault="000551FA" w:rsidP="00211BEF">
      <w:pPr>
        <w:pStyle w:val="a8"/>
        <w:tabs>
          <w:tab w:val="left" w:pos="7938"/>
        </w:tabs>
        <w:rPr>
          <w:lang w:val="en-US"/>
        </w:rPr>
      </w:pPr>
      <m:oMath>
        <m:sSub>
          <m:sSubPr>
            <m:ctrlPr>
              <w:rPr>
                <w:rFonts w:ascii="Cambria Math" w:hAnsi="Cambria Math"/>
                <w:i w:val="0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sSub>
              <m:sSubPr>
                <m:ctrlPr>
                  <w:rPr>
                    <w:rFonts w:ascii="Cambria Math" w:hAnsi="Cambria Math"/>
                    <w:i w:val="0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sub>
        </m:sSub>
        <m:r>
          <w:rPr>
            <w:rFonts w:ascii="Cambria Math" w:hAnsi="Cambria Math"/>
          </w:rPr>
          <m:t>=φ</m:t>
        </m:r>
        <m:d>
          <m:dPr>
            <m:ctrlPr>
              <w:rPr>
                <w:rFonts w:ascii="Cambria Math" w:hAnsi="Cambria Math"/>
                <w:i w:val="0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  <m:r>
          <w:rPr>
            <w:rFonts w:ascii="Cambria Math" w:hAnsi="Cambria Math"/>
          </w:rPr>
          <m:t>⋅Δ</m:t>
        </m:r>
        <m:sSub>
          <m:sSubPr>
            <m:ctrlPr>
              <w:rPr>
                <w:rFonts w:ascii="Cambria Math" w:hAnsi="Cambria Math"/>
                <w:i w:val="0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Σ</m:t>
            </m:r>
          </m:sub>
        </m:sSub>
        <m:d>
          <m:dPr>
            <m:ctrlPr>
              <w:rPr>
                <w:rFonts w:ascii="Cambria Math" w:hAnsi="Cambria Math"/>
                <w:i w:val="0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 w:val="0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</m:e>
        </m:d>
      </m:oMath>
      <w:r w:rsidR="00211BEF">
        <w:tab/>
      </w:r>
      <w:r w:rsidR="00211BEF">
        <w:rPr>
          <w:lang w:val="en-US"/>
        </w:rPr>
        <w:t>(</w:t>
      </w:r>
      <w:r w:rsidR="00211BEF">
        <w:rPr>
          <w:lang w:val="en-US"/>
        </w:rPr>
        <w:fldChar w:fldCharType="begin"/>
      </w:r>
      <w:r w:rsidR="00211BEF">
        <w:rPr>
          <w:lang w:val="en-US"/>
        </w:rPr>
        <w:instrText xml:space="preserve"> SEQ Формула \* ARABIC </w:instrText>
      </w:r>
      <w:r w:rsidR="00211BEF">
        <w:rPr>
          <w:lang w:val="en-US"/>
        </w:rPr>
        <w:fldChar w:fldCharType="separate"/>
      </w:r>
      <w:r w:rsidR="009836DD">
        <w:rPr>
          <w:noProof/>
          <w:lang w:val="en-US"/>
        </w:rPr>
        <w:t>12</w:t>
      </w:r>
      <w:r w:rsidR="00211BEF">
        <w:rPr>
          <w:lang w:val="en-US"/>
        </w:rPr>
        <w:fldChar w:fldCharType="end"/>
      </w:r>
      <w:r w:rsidR="00211BEF">
        <w:rPr>
          <w:lang w:val="en-US"/>
        </w:rPr>
        <w:t>)</w:t>
      </w:r>
    </w:p>
    <w:p w14:paraId="2982EA7F" w14:textId="7C018998" w:rsidR="00B25F56" w:rsidRDefault="00315134">
      <w:pPr>
        <w:pStyle w:val="a0"/>
      </w:pPr>
      <w:r>
        <w:t xml:space="preserve">Функция 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t xml:space="preserve"> является неубывающей. Примером такой функции может быть </w:t>
      </w:r>
      <w:proofErr w:type="spellStart"/>
      <w:r>
        <w:t>сигмоида</w:t>
      </w:r>
      <w:proofErr w:type="spellEnd"/>
      <w:r>
        <w:t xml:space="preserve">. </w:t>
      </w:r>
    </w:p>
    <w:p w14:paraId="2A8B5979" w14:textId="77777777" w:rsidR="00F37183" w:rsidRDefault="00315134" w:rsidP="00211BEF">
      <w:pPr>
        <w:pStyle w:val="a8"/>
        <w:tabs>
          <w:tab w:val="left" w:pos="7938"/>
        </w:tabs>
      </w:pPr>
      <w:r>
        <w:t xml:space="preserve">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 w:val="0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 w:val="0"/>
              </w:rPr>
            </m:ctrlP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 w:val="0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λ</m:t>
                </m:r>
                <m:d>
                  <m:dPr>
                    <m:ctrlPr>
                      <w:rPr>
                        <w:rFonts w:ascii="Cambria Math" w:hAnsi="Cambria Math"/>
                        <w:i w:val="0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 w:val="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sup>
            </m:sSup>
            <m:ctrlPr>
              <w:rPr>
                <w:rFonts w:ascii="Cambria Math" w:hAnsi="Cambria Math"/>
                <w:i w:val="0"/>
              </w:rPr>
            </m:ctrlPr>
          </m:den>
        </m:f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 w:val="0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hint="eastAsia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 w:val="0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</w:rPr>
          <m:t>,λ&lt;0</m:t>
        </m:r>
      </m:oMath>
      <w:r w:rsidR="00211BEF">
        <w:tab/>
      </w:r>
    </w:p>
    <w:p w14:paraId="1E6AD5F7" w14:textId="11815AF6" w:rsidR="00B25F56" w:rsidRPr="00211BEF" w:rsidRDefault="00211BEF" w:rsidP="00211BEF">
      <w:pPr>
        <w:pStyle w:val="a8"/>
        <w:tabs>
          <w:tab w:val="left" w:pos="7938"/>
        </w:tabs>
        <w:rPr>
          <w:lang w:val="en-US"/>
        </w:rPr>
      </w:pPr>
      <w:bookmarkStart w:id="5" w:name="_Ref54004185"/>
      <w:r>
        <w:rPr>
          <w:lang w:val="en-US"/>
        </w:rPr>
        <w:t>(</w:t>
      </w:r>
      <w:r>
        <w:rPr>
          <w:lang w:val="en-US"/>
        </w:rPr>
        <w:fldChar w:fldCharType="begin"/>
      </w:r>
      <w:r>
        <w:rPr>
          <w:lang w:val="en-US"/>
        </w:rPr>
        <w:instrText xml:space="preserve"> SEQ Формула \* ARABIC </w:instrText>
      </w:r>
      <w:r>
        <w:rPr>
          <w:lang w:val="en-US"/>
        </w:rPr>
        <w:fldChar w:fldCharType="separate"/>
      </w:r>
      <w:r w:rsidR="009836DD">
        <w:rPr>
          <w:noProof/>
          <w:lang w:val="en-US"/>
        </w:rPr>
        <w:t>13</w:t>
      </w:r>
      <w:r>
        <w:rPr>
          <w:lang w:val="en-US"/>
        </w:rPr>
        <w:fldChar w:fldCharType="end"/>
      </w:r>
      <w:bookmarkEnd w:id="5"/>
      <w:r>
        <w:rPr>
          <w:lang w:val="en-US"/>
        </w:rPr>
        <w:t>)</w:t>
      </w:r>
    </w:p>
    <w:p w14:paraId="0C14B1CD" w14:textId="74BF0DBE" w:rsidR="00B25F56" w:rsidRDefault="00315134">
      <w:pPr>
        <w:pStyle w:val="a0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&lt;0,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</m:d>
      </m:oMath>
      <w:r>
        <w:t xml:space="preserve"> </w:t>
      </w:r>
      <w:r w:rsidR="00D91B85">
        <w:rPr>
          <w:lang w:val="en-US"/>
        </w:rPr>
        <w:t xml:space="preserve">— </w:t>
      </w:r>
      <w:r w:rsidR="00D91B85">
        <w:t>достаточно</w:t>
      </w:r>
      <w:r>
        <w:t xml:space="preserve"> велико. В этом случае 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0,</m:t>
        </m:r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1</m:t>
        </m:r>
      </m:oMath>
      <w:r>
        <w:t xml:space="preserve">. В качестве примера, пусть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2,</m:t>
        </m:r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=-10</m:t>
        </m:r>
      </m:oMath>
      <w:r>
        <w:t xml:space="preserve">, тогда  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1-2M</m:t>
                    </m:r>
                  </m:e>
                </m:d>
              </m:sup>
            </m:sSup>
            <m:ctrlPr>
              <w:rPr>
                <w:rFonts w:ascii="Cambria Math" w:hAnsi="Cambria Math"/>
                <w:i/>
              </w:rPr>
            </m:ctrlPr>
          </m:den>
        </m:f>
      </m:oMath>
      <w:r>
        <w:t xml:space="preserve"> где значения 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0,006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0,994</m:t>
        </m:r>
      </m:oMath>
      <w:r>
        <w:t xml:space="preserve">. Примеры функции при разных значениях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>
        <w:t xml:space="preserve"> показаны на </w:t>
      </w:r>
      <w:r w:rsidR="00F37183">
        <w:fldChar w:fldCharType="begin"/>
      </w:r>
      <w:r w:rsidR="00F37183">
        <w:instrText xml:space="preserve"> REF _Ref54004104 \h </w:instrText>
      </w:r>
      <w:r w:rsidR="00F37183">
        <w:fldChar w:fldCharType="separate"/>
      </w:r>
      <w:r w:rsidR="00F37183">
        <w:t xml:space="preserve">Рис. </w:t>
      </w:r>
      <w:r w:rsidR="00F37183">
        <w:rPr>
          <w:noProof/>
        </w:rPr>
        <w:t>2</w:t>
      </w:r>
      <w:r w:rsidR="00F37183">
        <w:fldChar w:fldCharType="end"/>
      </w:r>
      <w:r>
        <w:t>.</w:t>
      </w:r>
    </w:p>
    <w:p w14:paraId="47777156" w14:textId="77777777" w:rsidR="00211BEF" w:rsidRDefault="00211BEF">
      <w:pPr>
        <w:pStyle w:val="a0"/>
      </w:pPr>
    </w:p>
    <w:p w14:paraId="6297B7AD" w14:textId="3F365406" w:rsidR="00211BEF" w:rsidRPr="00F37183" w:rsidRDefault="00F37183" w:rsidP="00F37183">
      <w:pPr>
        <w:pStyle w:val="a8"/>
        <w:rPr>
          <w:lang w:val="en-US"/>
        </w:rPr>
      </w:pPr>
      <w:bookmarkStart w:id="6" w:name="_Ref54004104"/>
      <w:r>
        <w:t xml:space="preserve">Рис. </w:t>
      </w:r>
      <w:fldSimple w:instr=" SEQ Рисунок \* ARABIC ">
        <w:r>
          <w:rPr>
            <w:noProof/>
          </w:rPr>
          <w:t>2</w:t>
        </w:r>
      </w:fldSimple>
      <w:bookmarkEnd w:id="6"/>
      <w:r w:rsidRPr="00F37183">
        <w:t xml:space="preserve">. График гладкой функции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>
        <w:rPr>
          <w:lang w:val="en-US"/>
        </w:rPr>
        <w:t>.</w:t>
      </w:r>
    </w:p>
    <w:p w14:paraId="632FA5E0" w14:textId="77777777" w:rsidR="00F37183" w:rsidRDefault="00F37183">
      <w:pPr>
        <w:pStyle w:val="a0"/>
      </w:pPr>
    </w:p>
    <w:p w14:paraId="079BB64C" w14:textId="224243CC" w:rsidR="00B25F56" w:rsidRDefault="00315134">
      <w:pPr>
        <w:pStyle w:val="a0"/>
      </w:pPr>
      <w:r>
        <w:t xml:space="preserve">Эта функция является гладкой, возможность управления уровнем выплат отражена одним параметром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при этом невозможно задать интервал значений переменной </w:t>
      </w:r>
      <m:oMath>
        <m:r>
          <w:rPr>
            <w:rFonts w:ascii="Cambria Math" w:hAnsi="Cambria Math"/>
          </w:rPr>
          <m:t>M</m:t>
        </m:r>
      </m:oMath>
      <w:r>
        <w:t xml:space="preserve">, на котором при достаточно больших </w:t>
      </w:r>
      <m:oMath>
        <m:r>
          <w:rPr>
            <w:rFonts w:ascii="Cambria Math" w:hAnsi="Cambria Math"/>
          </w:rPr>
          <m:t>M</m:t>
        </m:r>
      </m:oMath>
      <w:r>
        <w:t xml:space="preserve"> не происходит </w:t>
      </w:r>
      <w:r>
        <w:lastRenderedPageBreak/>
        <w:t xml:space="preserve">штрафование соответствующего этому значению мастер-узла. </w:t>
      </w:r>
    </w:p>
    <w:p w14:paraId="3DD6C9D2" w14:textId="5EC7AB87" w:rsidR="00D91B85" w:rsidRDefault="00315134">
      <w:pPr>
        <w:pStyle w:val="a0"/>
      </w:pPr>
      <w:r>
        <w:t xml:space="preserve">Следующий вариант функции 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t xml:space="preserve"> имеет значительные преимущества перед </w:t>
      </w:r>
      <w:r w:rsidR="00F37183">
        <w:fldChar w:fldCharType="begin"/>
      </w:r>
      <w:r w:rsidR="00F37183">
        <w:instrText xml:space="preserve"> REF _Ref54004185 \h </w:instrText>
      </w:r>
      <w:r w:rsidR="00F37183">
        <w:fldChar w:fldCharType="separate"/>
      </w:r>
      <w:r w:rsidR="00F37183">
        <w:rPr>
          <w:lang w:val="en-US"/>
        </w:rPr>
        <w:t>(</w:t>
      </w:r>
      <w:r w:rsidR="00F37183">
        <w:rPr>
          <w:noProof/>
          <w:lang w:val="en-US"/>
        </w:rPr>
        <w:t>13</w:t>
      </w:r>
      <w:r w:rsidR="00F37183">
        <w:fldChar w:fldCharType="end"/>
      </w:r>
      <w:r>
        <w:t xml:space="preserve">), </w:t>
      </w:r>
      <w:r w:rsidR="00F37183">
        <w:fldChar w:fldCharType="begin"/>
      </w:r>
      <w:r w:rsidR="00F37183">
        <w:instrText xml:space="preserve"> REF _Ref54004152 \h </w:instrText>
      </w:r>
      <w:r w:rsidR="00F37183">
        <w:fldChar w:fldCharType="separate"/>
      </w:r>
      <w:r w:rsidR="00F37183">
        <w:t>Рис</w:t>
      </w:r>
      <w:r w:rsidR="00F37183">
        <w:rPr>
          <w:lang w:val="en-US"/>
        </w:rPr>
        <w:t>.</w:t>
      </w:r>
      <w:r w:rsidR="00F37183">
        <w:t xml:space="preserve"> </w:t>
      </w:r>
      <w:r w:rsidR="00F37183">
        <w:rPr>
          <w:noProof/>
        </w:rPr>
        <w:t>3</w:t>
      </w:r>
      <w:r w:rsidR="00F37183">
        <w:fldChar w:fldCharType="end"/>
      </w:r>
      <w:r>
        <w:t>.</w:t>
      </w:r>
    </w:p>
    <w:p w14:paraId="7567E65E" w14:textId="213FF819" w:rsidR="000551FA" w:rsidRPr="000551FA" w:rsidRDefault="00194299" w:rsidP="000551FA">
      <w:pPr>
        <w:pStyle w:val="a0"/>
        <w:tabs>
          <w:tab w:val="left" w:pos="7938"/>
        </w:tabs>
        <w:rPr>
          <w:rFonts w:cs="Arial Unicode MS"/>
          <w:i/>
          <w:iCs/>
          <w:sz w:val="24"/>
          <w:lang w:val="en-US"/>
        </w:rPr>
      </w:pP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C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 M,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≤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1-C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 M-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1-C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 M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≤</m:t>
                  </m:r>
                  <m:r>
                    <w:rPr>
                      <w:rFonts w:ascii="Cambria Math" w:hAnsi="Cambria Math"/>
                    </w:rPr>
                    <m:t>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;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≤</m:t>
                  </m:r>
                  <m:r>
                    <w:rPr>
                      <w:rFonts w:ascii="Cambria Math" w:hAnsi="Cambria Math"/>
                    </w:rPr>
                    <m:t> 1.</m:t>
                  </m:r>
                </m:e>
              </m:mr>
            </m:m>
          </m:e>
        </m:d>
      </m:oMath>
      <w:r w:rsidR="000551FA">
        <w:rPr>
          <w:i/>
        </w:rPr>
        <w:tab/>
      </w:r>
      <w:bookmarkStart w:id="7" w:name="_Ref54001991"/>
      <w:r w:rsidR="000551FA" w:rsidRPr="000551FA">
        <w:rPr>
          <w:rFonts w:cs="Arial Unicode MS"/>
          <w:i/>
          <w:iCs/>
          <w:sz w:val="24"/>
          <w:lang w:val="en-US"/>
        </w:rPr>
        <w:t>(</w:t>
      </w:r>
      <w:r w:rsidR="000551FA" w:rsidRPr="000551FA">
        <w:rPr>
          <w:rFonts w:cs="Arial Unicode MS"/>
          <w:i/>
          <w:iCs/>
          <w:sz w:val="24"/>
          <w:lang w:val="en-US"/>
        </w:rPr>
        <w:fldChar w:fldCharType="begin"/>
      </w:r>
      <w:r w:rsidR="000551FA" w:rsidRPr="000551FA">
        <w:rPr>
          <w:rFonts w:cs="Arial Unicode MS"/>
          <w:i/>
          <w:iCs/>
          <w:sz w:val="24"/>
          <w:lang w:val="en-US"/>
        </w:rPr>
        <w:instrText xml:space="preserve"> SEQ Формула \* ARABIC </w:instrText>
      </w:r>
      <w:r w:rsidR="000551FA" w:rsidRPr="000551FA">
        <w:rPr>
          <w:rFonts w:cs="Arial Unicode MS"/>
          <w:i/>
          <w:iCs/>
          <w:sz w:val="24"/>
          <w:lang w:val="en-US"/>
        </w:rPr>
        <w:fldChar w:fldCharType="separate"/>
      </w:r>
      <w:r w:rsidR="009836DD">
        <w:rPr>
          <w:rFonts w:cs="Arial Unicode MS"/>
          <w:i/>
          <w:iCs/>
          <w:noProof/>
          <w:sz w:val="24"/>
          <w:lang w:val="en-US"/>
        </w:rPr>
        <w:t>14</w:t>
      </w:r>
      <w:r w:rsidR="000551FA" w:rsidRPr="000551FA">
        <w:rPr>
          <w:rFonts w:cs="Arial Unicode MS"/>
          <w:i/>
          <w:iCs/>
          <w:sz w:val="24"/>
          <w:lang w:val="en-US"/>
        </w:rPr>
        <w:fldChar w:fldCharType="end"/>
      </w:r>
      <w:bookmarkStart w:id="8" w:name="_Ref54001718"/>
      <w:r w:rsidR="000551FA" w:rsidRPr="000551FA">
        <w:rPr>
          <w:rFonts w:cs="Arial Unicode MS"/>
          <w:i/>
          <w:iCs/>
          <w:sz w:val="24"/>
          <w:lang w:val="en-US"/>
        </w:rPr>
        <w:t>)</w:t>
      </w:r>
      <w:bookmarkEnd w:id="7"/>
      <w:bookmarkEnd w:id="8"/>
    </w:p>
    <w:p w14:paraId="13A81610" w14:textId="111C9CE0" w:rsidR="00B25F56" w:rsidRDefault="00315134">
      <w:pPr>
        <w:pStyle w:val="a0"/>
      </w:pPr>
      <w:r>
        <w:t xml:space="preserve">Эту функцию также можно описать как кусочно-линейную функцию </w:t>
      </w:r>
    </w:p>
    <w:p w14:paraId="73F403EB" w14:textId="01A300A6" w:rsidR="00B25F56" w:rsidRDefault="000551FA">
      <w:pPr>
        <w:pStyle w:val="a0"/>
      </w:pPr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-C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C-1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713C49D4" w14:textId="1882BE47" w:rsidR="00B25F56" w:rsidRPr="000551FA" w:rsidRDefault="000551FA" w:rsidP="000551FA">
      <w:pPr>
        <w:pStyle w:val="a8"/>
        <w:tabs>
          <w:tab w:val="left" w:pos="7938"/>
        </w:tabs>
        <w:ind w:firstLine="709"/>
        <w:rPr>
          <w:lang w:val="en-US"/>
        </w:rPr>
      </w:pPr>
      <w:r>
        <w:rPr>
          <w:lang w:val="en-US"/>
        </w:rPr>
        <w:tab/>
        <w:t>(</w:t>
      </w:r>
      <w:fldSimple w:instr=" SEQ Формула \* ARABIC ">
        <w:r w:rsidR="009836DD">
          <w:rPr>
            <w:noProof/>
          </w:rPr>
          <w:t>15</w:t>
        </w:r>
      </w:fldSimple>
      <w:r>
        <w:rPr>
          <w:lang w:val="en-US"/>
        </w:rPr>
        <w:t>)</w:t>
      </w:r>
    </w:p>
    <w:p w14:paraId="30E94726" w14:textId="13362041" w:rsidR="00B25F56" w:rsidRDefault="00B25F56">
      <w:pPr>
        <w:pStyle w:val="a0"/>
      </w:pPr>
    </w:p>
    <w:p w14:paraId="33E29C98" w14:textId="031DB2E6" w:rsidR="000551FA" w:rsidRPr="00F37183" w:rsidRDefault="000551FA" w:rsidP="000551FA">
      <w:pPr>
        <w:pStyle w:val="a8"/>
        <w:rPr>
          <w:lang w:val="en-US"/>
        </w:rPr>
      </w:pPr>
      <w:bookmarkStart w:id="9" w:name="_Ref54004152"/>
      <w:r>
        <w:t>Рис</w:t>
      </w:r>
      <w:r w:rsidR="00F37183">
        <w:rPr>
          <w:lang w:val="en-US"/>
        </w:rPr>
        <w:t>.</w:t>
      </w:r>
      <w:r>
        <w:t xml:space="preserve"> </w:t>
      </w:r>
      <w:fldSimple w:instr=" SEQ Рисунок \* ARABIC ">
        <w:r w:rsidR="00F37183">
          <w:rPr>
            <w:noProof/>
          </w:rPr>
          <w:t>3</w:t>
        </w:r>
      </w:fldSimple>
      <w:bookmarkEnd w:id="9"/>
      <w:r>
        <w:rPr>
          <w:lang w:val="en-US"/>
        </w:rPr>
        <w:t xml:space="preserve">. </w:t>
      </w:r>
      <w:r>
        <w:t xml:space="preserve">График непрерывной кусочно-линейной функции </w:t>
      </w:r>
      <m:oMath>
        <m:r>
          <w:rPr>
            <w:rFonts w:ascii="Cambria Math" w:hAnsi="Cambria Math"/>
          </w:rPr>
          <m:t>φ</m:t>
        </m:r>
      </m:oMath>
      <w:r w:rsidR="00F37183">
        <w:rPr>
          <w:lang w:val="en-US"/>
        </w:rPr>
        <w:t>.</w:t>
      </w:r>
    </w:p>
    <w:p w14:paraId="37BEF130" w14:textId="77777777" w:rsidR="000551FA" w:rsidRDefault="000551FA">
      <w:pPr>
        <w:pStyle w:val="a0"/>
      </w:pPr>
    </w:p>
    <w:p w14:paraId="4751F511" w14:textId="65B6F869" w:rsidR="00B25F56" w:rsidRDefault="00315134">
      <w:pPr>
        <w:pStyle w:val="a0"/>
      </w:pPr>
      <w:r>
        <w:t xml:space="preserve">Функция </w:t>
      </w:r>
      <w:r w:rsidR="00E22EE6">
        <w:fldChar w:fldCharType="begin"/>
      </w:r>
      <w:r w:rsidR="00E22EE6">
        <w:instrText xml:space="preserve"> REF _Ref54001991 \h </w:instrText>
      </w:r>
      <w:r w:rsidR="00E22EE6">
        <w:fldChar w:fldCharType="separate"/>
      </w:r>
      <w:r w:rsidR="00E22EE6" w:rsidRPr="000551FA">
        <w:rPr>
          <w:rFonts w:cs="Arial Unicode MS"/>
          <w:i/>
          <w:iCs/>
          <w:sz w:val="24"/>
          <w:lang w:val="en-US"/>
        </w:rPr>
        <w:t>(14)</w:t>
      </w:r>
      <w:r w:rsidR="00E22EE6">
        <w:fldChar w:fldCharType="end"/>
      </w:r>
      <w:r>
        <w:t xml:space="preserve"> позволяет легко “обнулять” надбавки узлам, следующими после текущего мастер-узла за счёт уменьшения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и при необходимости усиливать штрафование узлов с малым </w:t>
      </w:r>
      <m:oMath>
        <m:r>
          <w:rPr>
            <w:rFonts w:ascii="Cambria Math" w:hAnsi="Cambria Math"/>
          </w:rPr>
          <m:t>M</m:t>
        </m:r>
      </m:oMath>
      <w:r>
        <w:t xml:space="preserve"> за счёт уменьшения </w:t>
      </w:r>
      <m:oMath>
        <m:r>
          <w:rPr>
            <w:rFonts w:ascii="Cambria Math" w:hAnsi="Cambria Math"/>
          </w:rPr>
          <m:t>C</m:t>
        </m:r>
      </m:oMath>
      <w:r>
        <w:t xml:space="preserve"> и, возможно, увеличения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2E336A2A" w14:textId="27120E4F" w:rsidR="00B25F56" w:rsidRDefault="00315134">
      <w:pPr>
        <w:pStyle w:val="a0"/>
      </w:pPr>
      <w:r>
        <w:t xml:space="preserve">Благодаря функции </w:t>
      </w:r>
      <w:r w:rsidR="00E22EE6">
        <w:fldChar w:fldCharType="begin"/>
      </w:r>
      <w:r w:rsidR="00E22EE6">
        <w:instrText xml:space="preserve"> REF _Ref54001991 \h </w:instrText>
      </w:r>
      <w:r w:rsidR="00E22EE6">
        <w:fldChar w:fldCharType="separate"/>
      </w:r>
      <w:r w:rsidR="00E22EE6" w:rsidRPr="000551FA">
        <w:rPr>
          <w:rFonts w:cs="Arial Unicode MS"/>
          <w:i/>
          <w:iCs/>
          <w:sz w:val="24"/>
          <w:lang w:val="en-US"/>
        </w:rPr>
        <w:t>(14)</w:t>
      </w:r>
      <w:r w:rsidR="00E22EE6">
        <w:fldChar w:fldCharType="end"/>
      </w:r>
      <w:r>
        <w:t xml:space="preserve"> рост надбавки в случае закрытия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>
        <w:t xml:space="preserve"> блоков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>
        <w:t xml:space="preserve"> мастер-узлами,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 подряд может быть полностью остановлен.</w:t>
      </w:r>
    </w:p>
    <w:p w14:paraId="057C9F15" w14:textId="38BA6220" w:rsidR="00B25F56" w:rsidRDefault="00315134">
      <w:pPr>
        <w:pStyle w:val="a0"/>
      </w:pPr>
      <w:r>
        <w:t xml:space="preserve">Усилить этот эффект можно изменениями правила мотивации: накопленную надбавку получает не первый мастер-узел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∖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>, выбран</w:t>
      </w:r>
      <w:proofErr w:type="spellStart"/>
      <w:r>
        <w:t>ный</w:t>
      </w:r>
      <w:proofErr w:type="spellEnd"/>
      <w:r>
        <w:t xml:space="preserve"> после мастер-узла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, а первый мастер-узел, для которого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= 1</m:t>
        </m:r>
      </m:oMath>
      <w:r>
        <w:t xml:space="preserve">. Как можно видеть, такой узел может как \notin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 так и </w:t>
      </w:r>
      <m:oMath>
        <m:r>
          <m:rPr>
            <m:sty m:val="p"/>
          </m:rPr>
          <w:rPr>
            <w:rFonts w:ascii="Cambria Math" w:hAnsi="Cambria Math" w:hint="eastAsia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. В этом случае получение каким-либо мастер-узлом чрезмерной надбавки на </w:t>
      </w:r>
      <m:oMath>
        <m:r>
          <m:rPr>
            <m:sty m:val="p"/>
          </m:rPr>
          <w:rPr>
            <w:rFonts w:ascii="Cambria Math" w:hAnsi="Cambria Math"/>
          </w:rPr>
          <m:t>∀</m:t>
        </m:r>
      </m:oMath>
      <w:r>
        <w:t xml:space="preserve"> конечном ин</w:t>
      </w:r>
      <w:proofErr w:type="spellStart"/>
      <w:r>
        <w:t>тервале</w:t>
      </w:r>
      <w:proofErr w:type="spellEnd"/>
      <w:r>
        <w:t xml:space="preserve"> времени становится практически невероятным. </w:t>
      </w:r>
    </w:p>
    <w:p w14:paraId="18EFA998" w14:textId="233ECF57" w:rsidR="00B25F56" w:rsidRDefault="00315134">
      <w:pPr>
        <w:pStyle w:val="a0"/>
      </w:pPr>
      <w:r>
        <w:t xml:space="preserve">Рассмотрим множество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, состоящее из узлов, которые также могут отключаться, как и узлы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, но не преднамеренно, а по техническим причинам, и стремящихся эти неполадки устранить. Узлы, не стремящиеся </w:t>
      </w:r>
      <w:r>
        <w:lastRenderedPageBreak/>
        <w:t xml:space="preserve">устранить неполадки, относятся к множеству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n</m:t>
                </m:r>
              </m:e>
            </m:bar>
          </m:sub>
        </m:sSub>
        <m:r>
          <m:rPr>
            <m:sty m:val="p"/>
          </m:rPr>
          <w:rPr>
            <w:rFonts w:ascii="Cambria Math" w:hAnsi="Cambria Math"/>
          </w:rPr>
          <m:t>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>.</w:t>
      </w:r>
    </w:p>
    <w:p w14:paraId="3D49F234" w14:textId="39C95671" w:rsidR="00B25F56" w:rsidRDefault="00315134">
      <w:pPr>
        <w:pStyle w:val="a0"/>
      </w:pPr>
      <w:r>
        <w:t xml:space="preserve">Допустим, что состав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</m:bar>
          </m:sub>
        </m:sSub>
        <m:r>
          <m:rPr>
            <m:sty m:val="p"/>
          </m:rPr>
          <w:rPr>
            <w:rFonts w:ascii="Cambria Math" w:hAnsi="Cambria Math" w:hint="eastAsia"/>
          </w:rPr>
          <m:t>≠</m:t>
        </m:r>
        <m:r>
          <m:rPr>
            <m:sty m:val="p"/>
          </m:rPr>
          <w:rPr>
            <w:rFonts w:ascii="Cambria Math" w:hAnsi="Cambria Math"/>
          </w:rPr>
          <m:t>∅</m:t>
        </m:r>
      </m:oMath>
      <w:r>
        <w:t xml:space="preserve"> полностью обновляется за среднее время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t xml:space="preserve">. Примерно за время </w:t>
      </w:r>
    </w:p>
    <w:p w14:paraId="47145929" w14:textId="2D0C49C3" w:rsidR="00B25F56" w:rsidRPr="009836DD" w:rsidRDefault="009836DD" w:rsidP="00F37183">
      <w:pPr>
        <w:pStyle w:val="a0"/>
        <w:rPr>
          <w:lang w:val="en-US"/>
        </w:rPr>
      </w:pP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n-</m:t>
                    </m:r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ba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hAnsi="Cambria Math"/>
              </w:rPr>
              <m:t>+1</m:t>
            </m:r>
            <m:ctrlPr>
              <w:rPr>
                <w:rFonts w:ascii="Cambria Math" w:hAnsi="Cambria Math"/>
                <w:i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="00315134">
        <w:t xml:space="preserve"> </w:t>
      </w:r>
      <w:r>
        <w:tab/>
      </w:r>
      <w:r>
        <w:rPr>
          <w:lang w:val="en-US"/>
        </w:rPr>
        <w:t>(</w:t>
      </w:r>
      <w:r>
        <w:rPr>
          <w:lang w:val="en-US"/>
        </w:rPr>
        <w:fldChar w:fldCharType="begin"/>
      </w:r>
      <w:r>
        <w:rPr>
          <w:lang w:val="en-US"/>
        </w:rPr>
        <w:instrText xml:space="preserve"> SEQ Формула \* ARABIC </w:instrText>
      </w:r>
      <w:r>
        <w:rPr>
          <w:lang w:val="en-US"/>
        </w:rPr>
        <w:fldChar w:fldCharType="separate"/>
      </w:r>
      <w:r>
        <w:rPr>
          <w:noProof/>
          <w:lang w:val="en-US"/>
        </w:rPr>
        <w:t>16</w:t>
      </w:r>
      <w:r>
        <w:rPr>
          <w:lang w:val="en-US"/>
        </w:rPr>
        <w:fldChar w:fldCharType="end"/>
      </w:r>
      <w:r>
        <w:rPr>
          <w:lang w:val="en-US"/>
        </w:rPr>
        <w:t>)</w:t>
      </w:r>
    </w:p>
    <w:p w14:paraId="72AD52AF" w14:textId="14B144AB" w:rsidR="00B25F56" w:rsidRDefault="007E7D46">
      <w:pPr>
        <w:pStyle w:val="a0"/>
      </w:pPr>
      <w:r>
        <w:t>в</w:t>
      </w:r>
      <w:r w:rsidR="00315134">
        <w:t>се</w:t>
      </w:r>
      <w:r>
        <w:t xml:space="preserve"> </w:t>
      </w:r>
      <w:r w:rsidR="00315134">
        <w:t xml:space="preserve">узлы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∖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n</m:t>
                </m:r>
              </m:e>
            </m:bar>
          </m:sub>
        </m:sSub>
      </m:oMath>
      <w:r w:rsidR="00315134">
        <w:t xml:space="preserve"> пройдут по одному разу устранения неполадок, при условии, что время работы </w:t>
      </w:r>
      <m:oMath>
        <m:r>
          <m:rPr>
            <m:sty m:val="p"/>
          </m:rPr>
          <w:rPr>
            <w:rFonts w:ascii="Cambria Math" w:hAnsi="Cambria Math"/>
          </w:rPr>
          <m:t>∀</m:t>
        </m:r>
      </m:oMath>
      <w:r w:rsidR="00315134">
        <w:t xml:space="preserve"> узла без неполадок </w:t>
      </w:r>
      <m:oMath>
        <m:r>
          <m:rPr>
            <m:sty m:val="p"/>
          </m:rPr>
          <w:rPr>
            <w:rFonts w:ascii="Cambria Math" w:hAnsi="Cambria Math" w:hint="eastAsia"/>
          </w:rPr>
          <m:t>≥</m:t>
        </m:r>
        <m:r>
          <m:rPr>
            <m:sty m:val="p"/>
          </m:rPr>
          <w:rPr>
            <w:rFonts w:ascii="Cambria Math" w:hAnsi="Cambria Math"/>
          </w:rPr>
          <m:t>τ</m:t>
        </m:r>
      </m:oMath>
      <w:r w:rsidR="00315134">
        <w:t xml:space="preserve">. Через время </w:t>
      </w:r>
      <m:oMath>
        <m:r>
          <w:rPr>
            <w:rFonts w:ascii="Cambria Math" w:hAnsi="Cambria Math"/>
          </w:rPr>
          <m:t xml:space="preserve">l </m:t>
        </m:r>
        <m:r>
          <m:rPr>
            <m:sty m:val="p"/>
          </m:rPr>
          <w:rPr>
            <w:rFonts w:ascii="Cambria Math" w:hAnsi="Cambria Math"/>
          </w:rPr>
          <m:t>⋅τ</m:t>
        </m:r>
      </m:oMath>
      <w:r w:rsidR="00315134">
        <w:t xml:space="preserve">, где </w:t>
      </w:r>
      <m:oMath>
        <m:r>
          <w:rPr>
            <w:rFonts w:ascii="Cambria Math" w:hAnsi="Cambria Math"/>
          </w:rPr>
          <m:t>l</m:t>
        </m:r>
      </m:oMath>
      <w:r w:rsidR="00315134">
        <w:t xml:space="preserve"> – достаточно большое натуральное число, все указанные узлы с равной вероятностью </w:t>
      </w:r>
      <m:oMath>
        <m:r>
          <w:rPr>
            <w:rFonts w:ascii="Cambria Math" w:hAnsi="Cambria Math"/>
          </w:rPr>
          <m:t>l</m:t>
        </m:r>
      </m:oMath>
      <w:r w:rsidR="00315134">
        <w:t xml:space="preserve"> раз подвергнутся воздействию мотивировочного правила, которое будет дополнительным стимулом для как можно более оперативного устранения неполадок. </w:t>
      </w:r>
    </w:p>
    <w:p w14:paraId="7E49E6C7" w14:textId="6835E9E0" w:rsidR="00B25F56" w:rsidRDefault="00315134">
      <w:pPr>
        <w:pStyle w:val="a0"/>
      </w:pPr>
      <w:r>
        <w:t xml:space="preserve">Следовательно, все узлы </w:t>
      </w:r>
      <w:r w:rsidR="007E7D46">
        <w:t xml:space="preserve">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∖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 w:rsidR="007E7D46">
        <w:t xml:space="preserve"> </w:t>
      </w:r>
      <w:r>
        <w:t xml:space="preserve">находятся в равных условиях с точки зрения применения мотивировочного правила, и с учётом результатов, полученных выше, можно сделать вывод о том, что распределение вознаграждения между узлами будет соответствовать их вкладу в работу сети. Более подробно данная модель для узлов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n</m:t>
                </m:r>
              </m:e>
            </m:bar>
          </m:sub>
        </m:sSub>
      </m:oMath>
      <w:r>
        <w:t xml:space="preserve">  будет рассмотрена в следующих статьях.</w:t>
      </w:r>
    </w:p>
    <w:p w14:paraId="74274D03" w14:textId="77777777" w:rsidR="00B25F56" w:rsidRDefault="00315134">
      <w:pPr>
        <w:pStyle w:val="1"/>
      </w:pPr>
      <w:r>
        <w:t>Выводы.</w:t>
      </w:r>
    </w:p>
    <w:p w14:paraId="22C25B83" w14:textId="77777777" w:rsidR="00B25F56" w:rsidRDefault="00315134">
      <w:pPr>
        <w:pStyle w:val="a0"/>
      </w:pPr>
      <w:r>
        <w:t xml:space="preserve">Предложенный в этой статье подход к оценке вероятности получения узлами </w:t>
      </w:r>
      <w:proofErr w:type="spellStart"/>
      <w:r>
        <w:t>блокчейна</w:t>
      </w:r>
      <w:proofErr w:type="spellEnd"/>
      <w:r>
        <w:t xml:space="preserve"> вознаграждений за закрытие блока, близких к среднему значению, опирающийся на закон больших чисел, показал, что в этом смысле в </w:t>
      </w:r>
      <w:proofErr w:type="spellStart"/>
      <w:r>
        <w:t>блокчейне</w:t>
      </w:r>
      <w:proofErr w:type="spellEnd"/>
      <w:r>
        <w:t xml:space="preserve"> обеспечивается равноправие узлов, постоянно подключённых к сети. Рассмотрение более общего случая, допускающего временное отключение части узлов, показало, что применение специальной функции, управляющей размером вознаграждения, позволяет сохранить равноправие узлов и в подобных случаях.</w:t>
      </w:r>
    </w:p>
    <w:p w14:paraId="153D67F7" w14:textId="77777777" w:rsidR="00B25F56" w:rsidRDefault="00315134">
      <w:pPr>
        <w:pStyle w:val="a0"/>
      </w:pPr>
      <w:r>
        <w:t>Ссылки</w:t>
      </w:r>
    </w:p>
    <w:p w14:paraId="6FCA2B1F" w14:textId="5E444A38" w:rsidR="00B25F56" w:rsidRDefault="00315134">
      <w:pPr>
        <w:pStyle w:val="a0"/>
      </w:pPr>
      <w:r>
        <w:t>[</w:t>
      </w:r>
      <w:r w:rsidR="00F37183">
        <w:rPr>
          <w:lang w:val="en-US"/>
        </w:rPr>
        <w:t>1</w:t>
      </w:r>
      <w:r>
        <w:t>]</w:t>
      </w:r>
      <w:r>
        <w:tab/>
      </w:r>
      <w:proofErr w:type="spellStart"/>
      <w:r>
        <w:t>a@sumus.team</w:t>
      </w:r>
      <w:proofErr w:type="spellEnd"/>
      <w:r>
        <w:t xml:space="preserve">, </w:t>
      </w:r>
      <w:proofErr w:type="spellStart"/>
      <w:r>
        <w:t>k@sumus.team</w:t>
      </w:r>
      <w:proofErr w:type="spellEnd"/>
      <w:r>
        <w:t xml:space="preserve">, </w:t>
      </w:r>
      <w:proofErr w:type="spellStart"/>
      <w:r>
        <w:t>rr@sumus.team</w:t>
      </w:r>
      <w:proofErr w:type="spellEnd"/>
      <w:r>
        <w:t>. “</w:t>
      </w:r>
      <w:proofErr w:type="spellStart"/>
      <w:r>
        <w:t>Consensus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Bigger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>” (</w:t>
      </w:r>
      <w:proofErr w:type="spellStart"/>
      <w:r>
        <w:t>April</w:t>
      </w:r>
      <w:proofErr w:type="spellEnd"/>
      <w:r>
        <w:t xml:space="preserve"> 27, 2018). </w:t>
      </w:r>
    </w:p>
    <w:p w14:paraId="39E52D89" w14:textId="7CE03FF3" w:rsidR="00B25F56" w:rsidRDefault="00315134">
      <w:pPr>
        <w:pStyle w:val="a0"/>
      </w:pPr>
      <w:r>
        <w:lastRenderedPageBreak/>
        <w:t>[</w:t>
      </w:r>
      <w:r w:rsidR="00F37183">
        <w:rPr>
          <w:lang w:val="en-US"/>
        </w:rPr>
        <w:t>2</w:t>
      </w:r>
      <w:r>
        <w:t>]</w:t>
      </w:r>
      <w:r>
        <w:tab/>
      </w:r>
      <w:proofErr w:type="spellStart"/>
      <w:r>
        <w:t>Eric</w:t>
      </w:r>
      <w:proofErr w:type="spellEnd"/>
      <w:r>
        <w:t xml:space="preserve"> </w:t>
      </w:r>
      <w:proofErr w:type="spellStart"/>
      <w:r>
        <w:t>Budish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Bitcoin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 xml:space="preserve"> (</w:t>
      </w:r>
      <w:proofErr w:type="spellStart"/>
      <w:r>
        <w:t>June</w:t>
      </w:r>
      <w:proofErr w:type="spellEnd"/>
      <w:r>
        <w:t xml:space="preserve"> 5, 2018). https://faculty.chicagobooth.edu/ </w:t>
      </w:r>
    </w:p>
    <w:p w14:paraId="2810C28E" w14:textId="420245E9" w:rsidR="00B25F56" w:rsidRDefault="00315134">
      <w:pPr>
        <w:pStyle w:val="a0"/>
      </w:pPr>
      <w:r>
        <w:t>[</w:t>
      </w:r>
      <w:r w:rsidR="00F37183">
        <w:rPr>
          <w:lang w:val="en-US"/>
        </w:rPr>
        <w:t>3</w:t>
      </w:r>
      <w:r>
        <w:t>]</w:t>
      </w:r>
      <w:r>
        <w:tab/>
      </w:r>
      <w:proofErr w:type="spellStart"/>
      <w:r>
        <w:t>Birkhoff</w:t>
      </w:r>
      <w:proofErr w:type="spellEnd"/>
      <w:r>
        <w:t xml:space="preserve">, </w:t>
      </w:r>
      <w:proofErr w:type="spellStart"/>
      <w:r>
        <w:t>George</w:t>
      </w:r>
      <w:proofErr w:type="spellEnd"/>
      <w:r>
        <w:t xml:space="preserve"> D. (</w:t>
      </w:r>
      <w:proofErr w:type="spellStart"/>
      <w:r>
        <w:t>December</w:t>
      </w:r>
      <w:proofErr w:type="spellEnd"/>
      <w:r>
        <w:t xml:space="preserve"> 1931). “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ergodic</w:t>
      </w:r>
      <w:proofErr w:type="spellEnd"/>
      <w:r>
        <w:t xml:space="preserve"> </w:t>
      </w:r>
      <w:proofErr w:type="spellStart"/>
      <w:r>
        <w:t>theorem</w:t>
      </w:r>
      <w:proofErr w:type="spellEnd"/>
      <w:r>
        <w:t xml:space="preserve">” (PDF). </w:t>
      </w:r>
      <w:proofErr w:type="spellStart"/>
      <w:r>
        <w:t>Proceedings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Academy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Sciences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United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America</w:t>
      </w:r>
      <w:proofErr w:type="spellEnd"/>
      <w:r>
        <w:t xml:space="preserve">. </w:t>
      </w:r>
    </w:p>
    <w:p w14:paraId="260476A3" w14:textId="6C40E691" w:rsidR="00B25F56" w:rsidRDefault="00315134">
      <w:pPr>
        <w:pStyle w:val="a0"/>
      </w:pPr>
      <w:r>
        <w:t>[</w:t>
      </w:r>
      <w:r w:rsidR="00F37183">
        <w:rPr>
          <w:lang w:val="en-US"/>
        </w:rPr>
        <w:t>4</w:t>
      </w:r>
      <w:r>
        <w:t>]</w:t>
      </w:r>
      <w:r>
        <w:tab/>
      </w:r>
      <w:proofErr w:type="spellStart"/>
      <w:r>
        <w:t>Lehmann</w:t>
      </w:r>
      <w:proofErr w:type="spellEnd"/>
      <w:r>
        <w:t xml:space="preserve">, </w:t>
      </w:r>
      <w:proofErr w:type="spellStart"/>
      <w:r>
        <w:t>Erich</w:t>
      </w:r>
      <w:proofErr w:type="spellEnd"/>
      <w:r>
        <w:t xml:space="preserve"> L; </w:t>
      </w:r>
      <w:proofErr w:type="spellStart"/>
      <w:r>
        <w:t>Romano</w:t>
      </w:r>
      <w:proofErr w:type="spellEnd"/>
      <w:r>
        <w:t xml:space="preserve">, </w:t>
      </w:r>
      <w:proofErr w:type="spellStart"/>
      <w:r>
        <w:t>Joseph</w:t>
      </w:r>
      <w:proofErr w:type="spellEnd"/>
      <w:r>
        <w:t xml:space="preserve"> P (2006-03-30). “</w:t>
      </w:r>
      <w:proofErr w:type="spellStart"/>
      <w:r>
        <w:t>Weak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converges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”. ISBN 9780387276052. </w:t>
      </w:r>
    </w:p>
    <w:p w14:paraId="144815C6" w14:textId="10DA2A3C" w:rsidR="00B25F56" w:rsidRDefault="00315134">
      <w:pPr>
        <w:pStyle w:val="a0"/>
      </w:pPr>
      <w:r>
        <w:t>[</w:t>
      </w:r>
      <w:r w:rsidR="00F37183">
        <w:rPr>
          <w:lang w:val="en-US"/>
        </w:rPr>
        <w:t>5</w:t>
      </w:r>
      <w:r>
        <w:t>]</w:t>
      </w:r>
      <w:r>
        <w:tab/>
      </w:r>
      <w:proofErr w:type="spellStart"/>
      <w:r>
        <w:t>Sunklodas</w:t>
      </w:r>
      <w:proofErr w:type="spellEnd"/>
      <w:r>
        <w:t>, J. “</w:t>
      </w:r>
      <w:proofErr w:type="spellStart"/>
      <w:r>
        <w:t>On</w:t>
      </w:r>
      <w:proofErr w:type="spellEnd"/>
      <w:r>
        <w:t xml:space="preserve"> 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approximations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stongly</w:t>
      </w:r>
      <w:proofErr w:type="spellEnd"/>
      <w:r>
        <w:t xml:space="preserve"> </w:t>
      </w:r>
      <w:proofErr w:type="spellStart"/>
      <w:r>
        <w:t>mixing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”.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Probab</w:t>
      </w:r>
      <w:proofErr w:type="spellEnd"/>
      <w:r>
        <w:t xml:space="preserve">. </w:t>
      </w:r>
      <w:proofErr w:type="spellStart"/>
      <w:r>
        <w:t>Appl</w:t>
      </w:r>
      <w:proofErr w:type="spellEnd"/>
      <w:r>
        <w:t xml:space="preserve">., 52(1):125-132, 2010. </w:t>
      </w:r>
    </w:p>
    <w:p w14:paraId="2C77F624" w14:textId="1C930675" w:rsidR="00B25F56" w:rsidRDefault="00315134">
      <w:pPr>
        <w:pStyle w:val="a0"/>
      </w:pPr>
      <w:r>
        <w:t>[</w:t>
      </w:r>
      <w:r w:rsidR="00F37183">
        <w:rPr>
          <w:lang w:val="en-US"/>
        </w:rPr>
        <w:t>6</w:t>
      </w:r>
      <w:r>
        <w:t>]</w:t>
      </w:r>
      <w:r>
        <w:tab/>
      </w:r>
      <w:proofErr w:type="spellStart"/>
      <w:r>
        <w:t>Satoshi</w:t>
      </w:r>
      <w:proofErr w:type="spellEnd"/>
      <w:r>
        <w:t xml:space="preserve"> </w:t>
      </w:r>
      <w:proofErr w:type="spellStart"/>
      <w:r>
        <w:t>Nakamoto</w:t>
      </w:r>
      <w:proofErr w:type="spellEnd"/>
      <w:r>
        <w:t xml:space="preserve"> (2009). “</w:t>
      </w:r>
      <w:proofErr w:type="spellStart"/>
      <w:r>
        <w:t>Bitcoin</w:t>
      </w:r>
      <w:proofErr w:type="spellEnd"/>
      <w:r>
        <w:t xml:space="preserve">: A </w:t>
      </w:r>
      <w:proofErr w:type="spellStart"/>
      <w:r>
        <w:t>Peer-to-Peer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Cash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”. www.bitcoin.org. </w:t>
      </w:r>
    </w:p>
    <w:sectPr w:rsidR="00B25F56">
      <w:headerReference w:type="default" r:id="rId9"/>
      <w:pgSz w:w="11906" w:h="16838"/>
      <w:pgMar w:top="1739" w:right="1134" w:bottom="1134" w:left="1134" w:header="1134" w:footer="0" w:gutter="0"/>
      <w:cols w:space="720"/>
      <w:formProt w:val="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6">
      <wne:fci wne:fciName="EquationInsert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8B2513" w14:textId="77777777" w:rsidR="005B5C2C" w:rsidRDefault="005B5C2C">
      <w:pPr>
        <w:spacing w:line="240" w:lineRule="auto"/>
      </w:pPr>
      <w:r>
        <w:separator/>
      </w:r>
    </w:p>
  </w:endnote>
  <w:endnote w:type="continuationSeparator" w:id="0">
    <w:p w14:paraId="792D0712" w14:textId="77777777" w:rsidR="005B5C2C" w:rsidRDefault="005B5C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39F289" w14:textId="77777777" w:rsidR="005B5C2C" w:rsidRDefault="005B5C2C">
      <w:pPr>
        <w:spacing w:line="240" w:lineRule="auto"/>
      </w:pPr>
      <w:r>
        <w:separator/>
      </w:r>
    </w:p>
  </w:footnote>
  <w:footnote w:type="continuationSeparator" w:id="0">
    <w:p w14:paraId="0B90FD4D" w14:textId="77777777" w:rsidR="005B5C2C" w:rsidRDefault="005B5C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CBDA53" w14:textId="77777777" w:rsidR="000551FA" w:rsidRDefault="000551FA">
    <w:pPr>
      <w:pStyle w:val="af6"/>
      <w:tabs>
        <w:tab w:val="right" w:pos="9638"/>
      </w:tabs>
    </w:pPr>
    <w:r>
      <w:fldChar w:fldCharType="begin"/>
    </w:r>
    <w:r>
      <w:instrText>PAGE</w:instrText>
    </w:r>
    <w:r>
      <w:fldChar w:fldCharType="separate"/>
    </w:r>
    <w:r>
      <w:t>14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0F4C57"/>
    <w:multiLevelType w:val="multilevel"/>
    <w:tmpl w:val="FAE27DC6"/>
    <w:lvl w:ilvl="0">
      <w:start w:val="1"/>
      <w:numFmt w:val="decimal"/>
      <w:pStyle w:val="1"/>
      <w:lvlText w:val=" %1 "/>
      <w:lvlJc w:val="left"/>
      <w:pPr>
        <w:ind w:left="0" w:firstLine="0"/>
      </w:pPr>
    </w:lvl>
    <w:lvl w:ilvl="1">
      <w:start w:val="1"/>
      <w:numFmt w:val="decimal"/>
      <w:pStyle w:val="2"/>
      <w:lvlText w:val=" %1.%2 "/>
      <w:lvlJc w:val="left"/>
      <w:pPr>
        <w:ind w:left="0" w:firstLine="0"/>
      </w:pPr>
    </w:lvl>
    <w:lvl w:ilvl="2">
      <w:start w:val="1"/>
      <w:numFmt w:val="decimal"/>
      <w:pStyle w:val="3"/>
      <w:suff w:val="nothing"/>
      <w:lvlText w:val=" %1.%2.%3 "/>
      <w:lvlJc w:val="left"/>
      <w:pPr>
        <w:ind w:left="0" w:firstLine="0"/>
      </w:pPr>
    </w:lvl>
    <w:lvl w:ilvl="3">
      <w:start w:val="1"/>
      <w:numFmt w:val="decimal"/>
      <w:pStyle w:val="4"/>
      <w:suff w:val="nothing"/>
      <w:lvlText w:val=" %1.%2.%3.%4 "/>
      <w:lvlJc w:val="left"/>
      <w:pPr>
        <w:ind w:left="0" w:firstLine="0"/>
      </w:pPr>
    </w:lvl>
    <w:lvl w:ilvl="4">
      <w:start w:val="1"/>
      <w:numFmt w:val="decimal"/>
      <w:pStyle w:val="5"/>
      <w:suff w:val="nothing"/>
      <w:lvlText w:val=" %1.%2.%3.%4.%5 "/>
      <w:lvlJc w:val="left"/>
      <w:pPr>
        <w:ind w:left="0" w:firstLine="0"/>
      </w:pPr>
    </w:lvl>
    <w:lvl w:ilvl="5">
      <w:start w:val="1"/>
      <w:numFmt w:val="decimal"/>
      <w:pStyle w:val="6"/>
      <w:suff w:val="nothing"/>
      <w:lvlText w:val=" %1.%2.%3.%4.%5.%6 "/>
      <w:lvlJc w:val="left"/>
      <w:pPr>
        <w:ind w:left="0" w:firstLine="0"/>
      </w:pPr>
    </w:lvl>
    <w:lvl w:ilvl="6">
      <w:start w:val="1"/>
      <w:numFmt w:val="decimal"/>
      <w:pStyle w:val="7"/>
      <w:suff w:val="nothing"/>
      <w:lvlText w:val=" %1.%2.%3.%4.%5.%6.%7 "/>
      <w:lvlJc w:val="left"/>
      <w:pPr>
        <w:ind w:left="0" w:firstLine="0"/>
      </w:pPr>
    </w:lvl>
    <w:lvl w:ilvl="7">
      <w:start w:val="1"/>
      <w:numFmt w:val="decimal"/>
      <w:pStyle w:val="8"/>
      <w:suff w:val="nothing"/>
      <w:lvlText w:val=" %1.%2.%3.%4.%5.%6.%7.%8 "/>
      <w:lvlJc w:val="left"/>
      <w:pPr>
        <w:ind w:left="0" w:firstLine="0"/>
      </w:pPr>
    </w:lvl>
    <w:lvl w:ilvl="8">
      <w:start w:val="1"/>
      <w:numFmt w:val="decimal"/>
      <w:pStyle w:val="9"/>
      <w:suff w:val="nothing"/>
      <w:lvlText w:val=" %1.%2.%3.%4.%5.%6.%7.%8.%9 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embedSystemFonts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F56"/>
    <w:rsid w:val="0003476B"/>
    <w:rsid w:val="000551FA"/>
    <w:rsid w:val="00086127"/>
    <w:rsid w:val="001266E9"/>
    <w:rsid w:val="00136E70"/>
    <w:rsid w:val="00194299"/>
    <w:rsid w:val="00211BEF"/>
    <w:rsid w:val="00244D07"/>
    <w:rsid w:val="002816F6"/>
    <w:rsid w:val="002E0FB6"/>
    <w:rsid w:val="00315134"/>
    <w:rsid w:val="00315B8E"/>
    <w:rsid w:val="00385D0F"/>
    <w:rsid w:val="003F1692"/>
    <w:rsid w:val="005B5C2C"/>
    <w:rsid w:val="006775EE"/>
    <w:rsid w:val="00686FF7"/>
    <w:rsid w:val="006B1187"/>
    <w:rsid w:val="00751DAA"/>
    <w:rsid w:val="007E7D46"/>
    <w:rsid w:val="00831E54"/>
    <w:rsid w:val="0085305F"/>
    <w:rsid w:val="00857EA7"/>
    <w:rsid w:val="00963EEB"/>
    <w:rsid w:val="009836DD"/>
    <w:rsid w:val="00A47F03"/>
    <w:rsid w:val="00B05FDD"/>
    <w:rsid w:val="00B25F56"/>
    <w:rsid w:val="00C35581"/>
    <w:rsid w:val="00CE33CE"/>
    <w:rsid w:val="00CF3320"/>
    <w:rsid w:val="00D91B85"/>
    <w:rsid w:val="00E22EE6"/>
    <w:rsid w:val="00F3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491F0"/>
  <w15:docId w15:val="{D7171727-B5A8-42F9-98E0-67B0D0A60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spacing w:line="360" w:lineRule="auto"/>
      <w:ind w:firstLine="567"/>
    </w:pPr>
    <w:rPr>
      <w:rFonts w:eastAsia="SimSun" w:cs="Lucida Sans"/>
      <w:kern w:val="2"/>
      <w:sz w:val="28"/>
      <w:szCs w:val="24"/>
      <w:lang w:eastAsia="zh-CN" w:bidi="hi-IN"/>
    </w:rPr>
  </w:style>
  <w:style w:type="paragraph" w:styleId="1">
    <w:name w:val="heading 1"/>
    <w:basedOn w:val="10"/>
    <w:next w:val="a0"/>
    <w:qFormat/>
    <w:rsid w:val="00502699"/>
    <w:pPr>
      <w:numPr>
        <w:numId w:val="1"/>
      </w:numPr>
      <w:spacing w:before="120" w:after="120"/>
      <w:ind w:left="284"/>
      <w:outlineLvl w:val="0"/>
    </w:pPr>
  </w:style>
  <w:style w:type="paragraph" w:styleId="2">
    <w:name w:val="heading 2"/>
    <w:basedOn w:val="10"/>
    <w:next w:val="a0"/>
    <w:qFormat/>
    <w:pPr>
      <w:keepLines/>
      <w:numPr>
        <w:ilvl w:val="1"/>
        <w:numId w:val="1"/>
      </w:numPr>
      <w:spacing w:before="283" w:after="120"/>
      <w:ind w:left="283"/>
      <w:outlineLvl w:val="1"/>
    </w:pPr>
  </w:style>
  <w:style w:type="paragraph" w:styleId="3">
    <w:name w:val="heading 3"/>
    <w:basedOn w:val="10"/>
    <w:next w:val="a0"/>
    <w:qFormat/>
    <w:pPr>
      <w:keepLines/>
      <w:numPr>
        <w:ilvl w:val="2"/>
        <w:numId w:val="1"/>
      </w:numPr>
      <w:spacing w:before="283" w:after="120"/>
      <w:ind w:left="283"/>
      <w:outlineLvl w:val="2"/>
    </w:pPr>
  </w:style>
  <w:style w:type="paragraph" w:styleId="4">
    <w:name w:val="heading 4"/>
    <w:basedOn w:val="10"/>
    <w:next w:val="a0"/>
    <w:qFormat/>
    <w:pPr>
      <w:keepLines/>
      <w:numPr>
        <w:ilvl w:val="3"/>
        <w:numId w:val="1"/>
      </w:numPr>
      <w:spacing w:before="283" w:after="120"/>
      <w:ind w:left="283"/>
      <w:outlineLvl w:val="3"/>
    </w:pPr>
  </w:style>
  <w:style w:type="paragraph" w:styleId="5">
    <w:name w:val="heading 5"/>
    <w:basedOn w:val="10"/>
    <w:next w:val="a0"/>
    <w:qFormat/>
    <w:pPr>
      <w:numPr>
        <w:ilvl w:val="4"/>
        <w:numId w:val="1"/>
      </w:numPr>
      <w:outlineLvl w:val="4"/>
    </w:pPr>
  </w:style>
  <w:style w:type="paragraph" w:styleId="6">
    <w:name w:val="heading 6"/>
    <w:basedOn w:val="10"/>
    <w:next w:val="a0"/>
    <w:qFormat/>
    <w:pPr>
      <w:numPr>
        <w:ilvl w:val="5"/>
        <w:numId w:val="1"/>
      </w:numPr>
      <w:spacing w:before="60" w:after="60"/>
      <w:outlineLvl w:val="5"/>
    </w:pPr>
  </w:style>
  <w:style w:type="paragraph" w:styleId="7">
    <w:name w:val="heading 7"/>
    <w:basedOn w:val="10"/>
    <w:next w:val="a0"/>
    <w:qFormat/>
    <w:pPr>
      <w:numPr>
        <w:ilvl w:val="6"/>
        <w:numId w:val="1"/>
      </w:numPr>
      <w:spacing w:before="60" w:after="60"/>
      <w:outlineLvl w:val="6"/>
    </w:pPr>
  </w:style>
  <w:style w:type="paragraph" w:styleId="8">
    <w:name w:val="heading 8"/>
    <w:basedOn w:val="10"/>
    <w:next w:val="a0"/>
    <w:qFormat/>
    <w:pPr>
      <w:numPr>
        <w:ilvl w:val="7"/>
        <w:numId w:val="1"/>
      </w:numPr>
      <w:spacing w:before="60" w:after="60"/>
      <w:outlineLvl w:val="7"/>
    </w:pPr>
  </w:style>
  <w:style w:type="paragraph" w:styleId="9">
    <w:name w:val="heading 9"/>
    <w:basedOn w:val="10"/>
    <w:next w:val="a0"/>
    <w:qFormat/>
    <w:pPr>
      <w:numPr>
        <w:ilvl w:val="8"/>
        <w:numId w:val="1"/>
      </w:numPr>
      <w:spacing w:before="60" w:after="6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OpenSymbol"/>
    </w:rPr>
  </w:style>
  <w:style w:type="character" w:customStyle="1" w:styleId="WW8Num3z1">
    <w:name w:val="WW8Num3z1"/>
    <w:qFormat/>
    <w:rPr>
      <w:rFonts w:ascii="OpenSymbol" w:hAnsi="OpenSymbol" w:cs="OpenSymbol"/>
    </w:rPr>
  </w:style>
  <w:style w:type="character" w:customStyle="1" w:styleId="WW8Num4z0">
    <w:name w:val="WW8Num4z0"/>
    <w:qFormat/>
    <w:rPr>
      <w:rFonts w:ascii="Symbol" w:hAnsi="Symbol" w:cs="OpenSymbol"/>
    </w:rPr>
  </w:style>
  <w:style w:type="character" w:customStyle="1" w:styleId="WW8Num4z1">
    <w:name w:val="WW8Num4z1"/>
    <w:qFormat/>
    <w:rPr>
      <w:rFonts w:ascii="OpenSymbol" w:hAnsi="OpenSymbol" w:cs="OpenSymbol"/>
    </w:rPr>
  </w:style>
  <w:style w:type="character" w:customStyle="1" w:styleId="WW8Num5z0">
    <w:name w:val="WW8Num5z0"/>
    <w:qFormat/>
    <w:rPr>
      <w:rFonts w:ascii="Symbol" w:hAnsi="Symbol" w:cs="OpenSymbol"/>
    </w:rPr>
  </w:style>
  <w:style w:type="character" w:customStyle="1" w:styleId="WW8Num5z1">
    <w:name w:val="WW8Num5z1"/>
    <w:qFormat/>
    <w:rPr>
      <w:rFonts w:ascii="OpenSymbol" w:hAnsi="OpenSymbol" w:cs="OpenSymbol"/>
    </w:rPr>
  </w:style>
  <w:style w:type="character" w:customStyle="1" w:styleId="WW8Num6z0">
    <w:name w:val="WW8Num6z0"/>
    <w:qFormat/>
    <w:rPr>
      <w:rFonts w:ascii="Symbol" w:hAnsi="Symbol" w:cs="OpenSymbol"/>
    </w:rPr>
  </w:style>
  <w:style w:type="character" w:customStyle="1" w:styleId="WW8Num6z1">
    <w:name w:val="WW8Num6z1"/>
    <w:qFormat/>
    <w:rPr>
      <w:rFonts w:ascii="OpenSymbol" w:hAnsi="OpenSymbol" w:cs="OpenSymbol"/>
    </w:rPr>
  </w:style>
  <w:style w:type="character" w:customStyle="1" w:styleId="WW8Num7z0">
    <w:name w:val="WW8Num7z0"/>
    <w:qFormat/>
    <w:rPr>
      <w:rFonts w:ascii="Symbol" w:hAnsi="Symbol" w:cs="OpenSymbol"/>
    </w:rPr>
  </w:style>
  <w:style w:type="character" w:customStyle="1" w:styleId="WW8Num8z0">
    <w:name w:val="WW8Num8z0"/>
    <w:qFormat/>
    <w:rPr>
      <w:strike/>
    </w:rPr>
  </w:style>
  <w:style w:type="character" w:customStyle="1" w:styleId="20">
    <w:name w:val="Основной шрифт абзаца2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11">
    <w:name w:val="Основной шрифт абзаца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-">
    <w:name w:val="Интернет-ссылка"/>
    <w:rPr>
      <w:color w:val="000080"/>
      <w:u w:val="single"/>
    </w:rPr>
  </w:style>
  <w:style w:type="character" w:customStyle="1" w:styleId="a4">
    <w:name w:val="Маркеры списка"/>
    <w:qFormat/>
    <w:rPr>
      <w:rFonts w:ascii="OpenSymbol" w:eastAsia="OpenSymbol" w:hAnsi="OpenSymbol" w:cs="OpenSymbol"/>
    </w:rPr>
  </w:style>
  <w:style w:type="character" w:customStyle="1" w:styleId="a5">
    <w:name w:val="Ссылка указателя"/>
    <w:qFormat/>
  </w:style>
  <w:style w:type="paragraph" w:styleId="a6">
    <w:name w:val="Title"/>
    <w:basedOn w:val="10"/>
    <w:next w:val="a0"/>
    <w:qFormat/>
    <w:pPr>
      <w:jc w:val="center"/>
    </w:pPr>
  </w:style>
  <w:style w:type="paragraph" w:styleId="a0">
    <w:name w:val="Body Text"/>
    <w:basedOn w:val="a"/>
  </w:style>
  <w:style w:type="paragraph" w:styleId="a7">
    <w:name w:val="List"/>
    <w:basedOn w:val="a0"/>
  </w:style>
  <w:style w:type="paragraph" w:styleId="a8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styleId="a9">
    <w:name w:val="index heading"/>
    <w:basedOn w:val="a6"/>
    <w:pPr>
      <w:suppressLineNumbers/>
    </w:pPr>
  </w:style>
  <w:style w:type="paragraph" w:customStyle="1" w:styleId="10">
    <w:name w:val="Заголовок1"/>
    <w:basedOn w:val="a"/>
    <w:next w:val="a0"/>
    <w:qFormat/>
  </w:style>
  <w:style w:type="paragraph" w:customStyle="1" w:styleId="30">
    <w:name w:val="Указатель3"/>
    <w:basedOn w:val="a"/>
    <w:qFormat/>
    <w:pPr>
      <w:suppressLineNumbers/>
    </w:pPr>
    <w:rPr>
      <w:rFonts w:cs="Arial Unicode MS"/>
    </w:rPr>
  </w:style>
  <w:style w:type="paragraph" w:customStyle="1" w:styleId="21">
    <w:name w:val="Название объекта2"/>
    <w:basedOn w:val="a"/>
    <w:qFormat/>
    <w:pPr>
      <w:suppressLineNumbers/>
      <w:spacing w:before="120" w:after="120"/>
    </w:pPr>
    <w:rPr>
      <w:i/>
    </w:rPr>
  </w:style>
  <w:style w:type="paragraph" w:customStyle="1" w:styleId="22">
    <w:name w:val="Указатель2"/>
    <w:basedOn w:val="a"/>
    <w:qFormat/>
    <w:pPr>
      <w:suppressLineNumbers/>
    </w:pPr>
    <w:rPr>
      <w:rFonts w:cs="Mangal"/>
    </w:rPr>
  </w:style>
  <w:style w:type="paragraph" w:customStyle="1" w:styleId="12">
    <w:name w:val="Название объекта1"/>
    <w:basedOn w:val="a"/>
    <w:qFormat/>
    <w:pPr>
      <w:suppressLineNumbers/>
      <w:spacing w:before="120" w:after="120"/>
    </w:pPr>
    <w:rPr>
      <w:i/>
    </w:rPr>
  </w:style>
  <w:style w:type="paragraph" w:customStyle="1" w:styleId="13">
    <w:name w:val="Указатель1"/>
    <w:basedOn w:val="a"/>
    <w:qFormat/>
    <w:pPr>
      <w:suppressLineNumbers/>
    </w:pPr>
  </w:style>
  <w:style w:type="paragraph" w:customStyle="1" w:styleId="14">
    <w:name w:val="Заголовок таблицы ссылок1"/>
    <w:basedOn w:val="10"/>
    <w:qFormat/>
    <w:pPr>
      <w:suppressLineNumbers/>
    </w:pPr>
  </w:style>
  <w:style w:type="paragraph" w:styleId="15">
    <w:name w:val="toc 1"/>
    <w:basedOn w:val="13"/>
    <w:pPr>
      <w:tabs>
        <w:tab w:val="right" w:leader="dot" w:pos="9638"/>
      </w:tabs>
    </w:pPr>
  </w:style>
  <w:style w:type="paragraph" w:customStyle="1" w:styleId="100">
    <w:name w:val="Заголовок 10"/>
    <w:basedOn w:val="10"/>
    <w:next w:val="a0"/>
    <w:qFormat/>
    <w:pPr>
      <w:spacing w:before="60" w:after="60"/>
    </w:pPr>
  </w:style>
  <w:style w:type="paragraph" w:styleId="23">
    <w:name w:val="toc 2"/>
    <w:basedOn w:val="13"/>
    <w:pPr>
      <w:tabs>
        <w:tab w:val="right" w:leader="dot" w:pos="9355"/>
      </w:tabs>
    </w:pPr>
  </w:style>
  <w:style w:type="paragraph" w:styleId="31">
    <w:name w:val="toc 3"/>
    <w:basedOn w:val="13"/>
    <w:pPr>
      <w:tabs>
        <w:tab w:val="right" w:leader="dot" w:pos="9072"/>
      </w:tabs>
    </w:pPr>
  </w:style>
  <w:style w:type="paragraph" w:styleId="60">
    <w:name w:val="toc 6"/>
    <w:basedOn w:val="13"/>
    <w:pPr>
      <w:tabs>
        <w:tab w:val="right" w:leader="dot" w:pos="8223"/>
      </w:tabs>
      <w:ind w:left="1415" w:firstLine="0"/>
    </w:pPr>
  </w:style>
  <w:style w:type="paragraph" w:styleId="70">
    <w:name w:val="toc 7"/>
    <w:basedOn w:val="13"/>
    <w:pPr>
      <w:tabs>
        <w:tab w:val="right" w:leader="dot" w:pos="7940"/>
      </w:tabs>
      <w:ind w:left="1698" w:firstLine="0"/>
    </w:pPr>
  </w:style>
  <w:style w:type="paragraph" w:styleId="80">
    <w:name w:val="toc 8"/>
    <w:basedOn w:val="13"/>
    <w:pPr>
      <w:tabs>
        <w:tab w:val="right" w:leader="dot" w:pos="7657"/>
      </w:tabs>
      <w:ind w:left="1981" w:firstLine="0"/>
    </w:pPr>
  </w:style>
  <w:style w:type="paragraph" w:styleId="90">
    <w:name w:val="toc 9"/>
    <w:basedOn w:val="13"/>
    <w:pPr>
      <w:tabs>
        <w:tab w:val="right" w:leader="dot" w:pos="7374"/>
      </w:tabs>
      <w:ind w:left="2264" w:firstLine="0"/>
    </w:pPr>
  </w:style>
  <w:style w:type="paragraph" w:customStyle="1" w:styleId="101">
    <w:name w:val="Оглавление 10"/>
    <w:basedOn w:val="13"/>
    <w:qFormat/>
    <w:pPr>
      <w:tabs>
        <w:tab w:val="right" w:leader="dot" w:pos="7091"/>
      </w:tabs>
      <w:ind w:left="2547" w:firstLine="0"/>
    </w:pPr>
  </w:style>
  <w:style w:type="paragraph" w:styleId="40">
    <w:name w:val="toc 4"/>
    <w:basedOn w:val="13"/>
    <w:pPr>
      <w:tabs>
        <w:tab w:val="right" w:leader="dot" w:pos="8789"/>
      </w:tabs>
    </w:pPr>
  </w:style>
  <w:style w:type="paragraph" w:styleId="50">
    <w:name w:val="toc 5"/>
    <w:basedOn w:val="13"/>
    <w:pPr>
      <w:tabs>
        <w:tab w:val="right" w:leader="dot" w:pos="8506"/>
      </w:tabs>
    </w:pPr>
  </w:style>
  <w:style w:type="paragraph" w:customStyle="1" w:styleId="aa">
    <w:name w:val="Текст в заданном формате"/>
    <w:basedOn w:val="a"/>
    <w:qFormat/>
  </w:style>
  <w:style w:type="paragraph" w:customStyle="1" w:styleId="ab">
    <w:name w:val="Блочная цитата"/>
    <w:basedOn w:val="a"/>
    <w:qFormat/>
    <w:pPr>
      <w:spacing w:after="283"/>
      <w:ind w:left="567" w:right="567" w:firstLine="0"/>
    </w:pPr>
  </w:style>
  <w:style w:type="paragraph" w:styleId="ac">
    <w:name w:val="Subtitle"/>
    <w:basedOn w:val="a6"/>
    <w:next w:val="a0"/>
    <w:qFormat/>
  </w:style>
  <w:style w:type="paragraph" w:styleId="ad">
    <w:name w:val="table of authorities"/>
    <w:basedOn w:val="a6"/>
    <w:pPr>
      <w:suppressLineNumbers/>
    </w:pPr>
  </w:style>
  <w:style w:type="paragraph" w:styleId="ae">
    <w:name w:val="toa heading"/>
    <w:basedOn w:val="a6"/>
    <w:pPr>
      <w:suppressLineNumbers/>
    </w:pPr>
  </w:style>
  <w:style w:type="paragraph" w:customStyle="1" w:styleId="af">
    <w:name w:val="Заголовок списка иллюстраций"/>
    <w:basedOn w:val="a6"/>
    <w:qFormat/>
    <w:pPr>
      <w:suppressLineNumbers/>
    </w:pPr>
  </w:style>
  <w:style w:type="paragraph" w:customStyle="1" w:styleId="af0">
    <w:name w:val="Заголовок списка объектов"/>
    <w:basedOn w:val="a6"/>
    <w:qFormat/>
    <w:pPr>
      <w:suppressLineNumbers/>
    </w:pPr>
  </w:style>
  <w:style w:type="paragraph" w:customStyle="1" w:styleId="af1">
    <w:name w:val="Заголовок списка таблиц"/>
    <w:basedOn w:val="a6"/>
    <w:qFormat/>
    <w:pPr>
      <w:suppressLineNumbers/>
    </w:pPr>
  </w:style>
  <w:style w:type="paragraph" w:customStyle="1" w:styleId="af2">
    <w:name w:val="Заголовок указателей пользователя"/>
    <w:basedOn w:val="a6"/>
    <w:qFormat/>
    <w:pPr>
      <w:suppressLineNumbers/>
    </w:pPr>
  </w:style>
  <w:style w:type="paragraph" w:customStyle="1" w:styleId="af3">
    <w:name w:val="Содержимое таблицы"/>
    <w:basedOn w:val="a"/>
    <w:qFormat/>
    <w:pPr>
      <w:suppressLineNumbers/>
    </w:pPr>
  </w:style>
  <w:style w:type="paragraph" w:customStyle="1" w:styleId="af4">
    <w:name w:val="Заголовок таблицы"/>
    <w:basedOn w:val="af3"/>
    <w:qFormat/>
    <w:pPr>
      <w:jc w:val="center"/>
    </w:pPr>
  </w:style>
  <w:style w:type="paragraph" w:customStyle="1" w:styleId="af5">
    <w:name w:val="Верхний и нижний колонтитулы"/>
    <w:basedOn w:val="a"/>
    <w:qFormat/>
    <w:pPr>
      <w:suppressLineNumbers/>
      <w:ind w:firstLine="0"/>
      <w:jc w:val="center"/>
    </w:pPr>
  </w:style>
  <w:style w:type="paragraph" w:styleId="af6">
    <w:name w:val="header"/>
    <w:basedOn w:val="af5"/>
  </w:style>
  <w:style w:type="paragraph" w:styleId="af7">
    <w:name w:val="footer"/>
    <w:basedOn w:val="af5"/>
    <w:pPr>
      <w:tabs>
        <w:tab w:val="center" w:pos="4819"/>
        <w:tab w:val="right" w:pos="9638"/>
      </w:tabs>
    </w:pPr>
  </w:style>
  <w:style w:type="character" w:styleId="af8">
    <w:name w:val="Placeholder Text"/>
    <w:basedOn w:val="a1"/>
    <w:uiPriority w:val="99"/>
    <w:semiHidden/>
    <w:rsid w:val="000861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280BE-2A1C-411B-A35D-74BC32234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2656</Words>
  <Characters>15144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A</dc:creator>
  <dc:description/>
  <cp:lastModifiedBy>Andrey Kondratenko</cp:lastModifiedBy>
  <cp:revision>16</cp:revision>
  <cp:lastPrinted>1899-12-31T21:00:00Z</cp:lastPrinted>
  <dcterms:created xsi:type="dcterms:W3CDTF">2020-10-13T11:17:00Z</dcterms:created>
  <dcterms:modified xsi:type="dcterms:W3CDTF">2020-10-19T09:54:00Z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