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/>
      </w:pPr>
      <w:r>
        <w:rPr/>
        <w:t>Метод усечения блокчейна в пространстве состояний}</w:t>
      </w:r>
    </w:p>
    <w:p>
      <w:pPr>
        <w:pStyle w:val="Normal"/>
        <w:rPr/>
      </w:pPr>
      <w:r>
        <w:rPr/>
        <w:t>1 ноября 2018 г.}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Предлагается системный подход к процессу усечения блокчейна, основанный на теории пространства состояний динамической системы. Рассматривается усечение блокчейна двух видов: по времени, что позволяет условно ``отбросить'' предысторию системы и по фазовым координатам, что позволяет уменьшить размерность пространства состояний на некотором интервале времени.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Введение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 длительной истории (отдельно взятой) конкретной истории блокчейн и большом количестве узлов рано или поздно возникает проблема вычислительных ресурсов, связанная с необходимостью поддерживать в постоянной готовности к доступу всю информацию, накопленную за всю историю и обо всех сущностях системы, включая ``обнулившиеся'' кошельки, ``спящие'' узлы и тому подобное. Даже при высоких возможностях современных компьютерных систем это приводит к появлению некоторого ``балласта'', на поддержание информации о котором в постоянной готовности тратятся значительные ресурсы. Для решения данной проблемы предлагается процедура ``усечения'' блокчейна, позволяющая отбросить неактуальные фрагменты, но и сохранить ``прозрачность'' системы для пользователей и полную преемственность информации. Для достижения этой цели предлагается использовать описание блокчейна как системы в пространстве состояний.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Основные положения и допущения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задано $n$-мерное линейное метрическое пространство $$ с метрикой $$, где $$. Пусть оно является пространством состояний системы $S$, состоящей их $r$ линейнозависимых элементов $$, каждый из которых может быть представлен точкой подпространства $$ пространства $$. В этом случае состояние системы $S$ в момент времени $t$ может быть представлено точкой $$ пространства $$, причём радиус-вектор $$ этой точки является блочным вектором $$, где каждый ``блок'' вектора соответствует  ``своему'' подпространству.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Траекторией системы $S$ будем называть кривую $$, начальная точка которой $$ соответствует моменту времени $$, конечная точка $$ --- $$. Таким образом, траектория $$ соответствует отрезку $$, а $t$ является параметром, откладываемым вдоль кривой.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$figure$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На рис. </w:t>
      </w:r>
      <w:r>
        <w:rPr>
          <w:lang w:val="en-US"/>
        </w:rPr>
        <w:t>1</w:t>
      </w:r>
      <w:r>
        <w:rPr/>
        <w:t xml:space="preserve"> изображена траектория системы $S$ при $$. Значение координаты $$ будем называть ``$$-нулевым'', если при заданном малом $$.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Если система $S$ --- блокчейн, то её элементы $S_l$ есть: (а) узлы; (б) кошельки; (в) genesis-блок; (г) остальные блоки.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(а) отдельный узел, соответствующий элементу системы с номером $i$ описывается следующими переменными:</w:t>
      </w:r>
    </w:p>
    <w:p>
      <w:pPr>
        <w:pStyle w:val="Normal"/>
        <w:rPr/>
      </w:pPr>
      <w:r>
        <w:rPr/>
        <w:t xml:space="preserve">   </w:t>
      </w:r>
      <w:r>
        <w:rPr/>
        <w:t>$$ -- отношение откликов узла на обращения системы на текущий момент к числу этих обращений.</w:t>
      </w:r>
    </w:p>
    <w:p>
      <w:pPr>
        <w:pStyle w:val="Normal"/>
        <w:rPr/>
      </w:pPr>
      <w:r>
        <w:rPr/>
        <w:t xml:space="preserve">   </w:t>
      </w:r>
      <w:r>
        <w:rPr/>
        <w:t>$$ -- суммарное вознаграждение $$, выплаченное этому узлу на текущий момент.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Возможны и другие переменные состояния узла.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(б) переменной состояния кошелька $j$ --- номер этого кошелька как элемента системы - $$ является сумма (количество) средств в нём на текущий момент в одной валюте. Если имеется $k$ валют, то следующая переменная $$ --- это бинарная переменная, значения которой соответствуют способности кошелька открывать узлы: 0 - не способен, 1 -способен.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(в) Genesis ($G$-блок) имеет смысл назначить элементом системы номер $1$. Тогда переменными состояния $G$-блока будут номера (адреса) корневых узлов, зарегистрированных в этом блоке: $$. Также описываются другие корневые сущности. В совокупности их количество будет равно $$.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(г) Остальные блоки включаются в ``цепочку'' и характеризуются одной переменной $$ , значение которой равно в текущий момент времени количеству закрытых блоков в цепочке.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Виды усечения блокчейна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``Усечение'' системы может быть $\rm{I}$ и $$ рода.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$$. ``Усечение'' $$ рода есть ``усечение'' по времени. Исходя из анализа функционирования системы $S$, выбирается момент времени $$, такой, для которого координаты системы постоянны на интервале $$. Точка $$ в момент времени $$ объявляется новым начальным состоянием системы $S$. Для блокчейна в этот момент $$ все блоки закрыты, транзакции не производятся. В $G$-блоке все настройки остаются прежними (вообще говоря, считается, что до усечения все координаты $G$-блока остаются постоянными), т.е. движение системы на $$ есть движение в некоторой гиперплоскости (линейном многообразии размерности $$, где $$ - номер подпространства $G$-блока). Вся предыстория системы $S$ на интервале $$ отбрасывается, но запоминается.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``Усечение'' $$ рода возможно только тогда, когда система $S$ является вполне управляемой}. Это значит, что для $$ двух точек пространства $$, существует такое управление (воздействие на блокчейн со стороны создателей), что $S$ может быть переведена из точки $$ в точку $$. Переход из $$ в $$ считается успешным, если полностью восстановлены все координаты $S$ в момент $$, соответствующий $$.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$$. ``Усечение'' $$ рода есть ``усечение'' по фазовым координатам. Пусть в момент $$ $q$ координат $$ являются ``$$-нулевым'' для $$ нулевых блоков с номерами $$. Если принимается решение об ``усечении'' $$ рода, то эти $q$ координат отбрасываются (с запоминанием) и движение системы $S$ продолжается в пространстве $$ ($$). При этом в момент $t^*$ ``скачком'' меняются значения координат $G$-блока, но изменения размерности $$ подпространства $$ не происходит. Координаты $G$-блока меняются на числа равные номерам (адресам) сущностей, оставшихся в $G$-блоке после усечения. Размерность $$ меняется только в случае изменения количества корневых узлов.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Дальнейшее движение $S$ (при $$) может сопровождаться возрастанием размерности пространства состояний до $n$ и более.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Пример усечения блокчейна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Пусть система $S$ (блокчейн) состоит только из двух элементов </w:t>
      </w:r>
    </w:p>
    <w:p>
      <w:pPr>
        <w:pStyle w:val="Normal"/>
        <w:rPr/>
      </w:pPr>
      <w:r>
        <w:rPr/>
        <w:t>$$.</w:t>
      </w:r>
    </w:p>
    <w:p>
      <w:pPr>
        <w:pStyle w:val="Normal"/>
        <w:rPr/>
      </w:pPr>
      <w:r>
        <w:rPr/>
        <w:t xml:space="preserve">$$ --- $G$ - блок. </w:t>
      </w:r>
    </w:p>
    <w:p>
      <w:pPr>
        <w:pStyle w:val="Normal"/>
        <w:rPr/>
      </w:pPr>
      <w:r>
        <w:rPr/>
        <w:t xml:space="preserve">$$ --- переменная, соответствующая адресу корневого узла, зарегистрированного в этом блоке. </w:t>
      </w:r>
    </w:p>
    <w:p>
      <w:pPr>
        <w:pStyle w:val="Normal"/>
        <w:rPr/>
      </w:pPr>
      <w:r>
        <w:rPr/>
        <w:t>$G$ - блоку соответствует подпространство $$, $$.</w:t>
      </w:r>
    </w:p>
    <w:p>
      <w:pPr>
        <w:pStyle w:val="Normal"/>
        <w:rPr/>
      </w:pPr>
      <w:r>
        <w:rPr/>
        <w:t>$$ --- кошелёк, где $$ --- количество средств в этом кошельке в одной валюте, $$ --- бинарная переменная, характеризующая способность кошелька создавать узлы: $$ --- кошелёк способен открывать узлы; $$ --- кошелёк не способен открывать узлы. Кошельку соответствует подпространство $$, $$.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$equation$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Переменные $$, $$ принадлежат конечным или счётным множествам неотрицательных чисел. </w:t>
      </w:r>
    </w:p>
    <w:p>
      <w:pPr>
        <w:pStyle w:val="Normal"/>
        <w:rPr/>
      </w:pPr>
      <w:r>
        <w:rPr/>
        <w:t xml:space="preserve">Переменную $$ будем считать принадлежащей множеству неотрицательных чисел.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заданы $$, $$ -- неотрицательные числа такие, что при выполнении неравенств: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$equation$ </w:t>
      </w:r>
    </w:p>
    <w:p>
      <w:pPr>
        <w:pStyle w:val="Normal"/>
        <w:rPr/>
      </w:pPr>
      <w:r>
        <w:rPr/>
        <w:tab/>
      </w:r>
    </w:p>
    <w:p>
      <w:pPr>
        <w:pStyle w:val="Normal"/>
        <w:rPr/>
      </w:pPr>
      <w:r>
        <w:rPr/>
        <w:t xml:space="preserve">Для </w:t>
      </w:r>
      <w:r>
        <w:rPr>
          <w:lang w:val="en-US"/>
        </w:rPr>
        <w:t>$</w:t>
      </w:r>
      <w:r>
        <w:rPr/>
        <w:t xml:space="preserve">$ выбрана </w:t>
      </w:r>
      <w:r>
        <w:rPr>
          <w:lang w:val="en-US"/>
        </w:rPr>
        <w:t>$</w:t>
      </w:r>
      <w:r>
        <w:rPr/>
        <w:t xml:space="preserve">$ (в рассматриваемом случае $$). Если считать что $$ ; $$ на интервале $$, то траектория движения системы $$ в пространстве состояний $$ будет иметь вид изображённый на рис. </w:t>
      </w:r>
      <w:r>
        <w:rPr>
          <w:lang w:val="en-US"/>
        </w:rPr>
        <w:t xml:space="preserve">2 </w:t>
      </w:r>
      <w:r>
        <w:rPr/>
        <w:t>кривой 1.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Допустим, что в момент  $$ изменилось значение переменной $$ с $$ на $$ и далее не менялось на $$, $$. Тогда, если на $$ $$ росла, то продолжение траектории $S$ видно на рис. </w:t>
      </w:r>
      <w:r>
        <w:rPr>
          <w:lang w:val="en-US"/>
        </w:rPr>
        <w:t>2</w:t>
      </w:r>
      <w:r>
        <w:rPr/>
        <w:t xml:space="preserve"> (кривая 2).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$figure$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$figure$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Пусть в момент $$ принято решение о ``усечении'' $$ рода блокчейна $S$. Тогда новым начальным состоянием блокчейна объявляется точка $$. Сумма в кошельке есть $$, способность открывать узлы сохраняется $$, $G$-блок ``помнит'' только адрес корневого узла $$. Адрес ``старого'' корневого узла $$ и он остаётся доступным в архиве. Движение продолжалось при $$. Пусть на полуинтервале $$ переменные $$ и $$ не менялись, а $$ убывала до $$ и при $$. В момент $$ $$ становится $$-нулевой и полагается равной нулю (кривая 3). Кошелёк теряет способность открывать узлы и ликвидируется, $$. Сумма $$ переводится, например, в системный кошелёк. Производится ``усечение'' блокчейна $$ рода, после которого рассматривается только $$ и до изменения $$  блокчейн с момента $$ находится в точке с координатами $$.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Выводы</w:t>
      </w:r>
    </w:p>
    <w:p>
      <w:pPr>
        <w:pStyle w:val="Normal"/>
        <w:rPr/>
      </w:pPr>
      <w:r>
        <w:rPr/>
        <w:t xml:space="preserve">Представление блокчейна как динамической системы в пространстве состояний позволило рассмотреть вопрос усечения, согласовав свойства системных сущностей, наделённых существенно различными свойствами. Сохранение структуры пространства состояний после усечения его размерности позволяет утверждать, что предложенные подходы к усечению блокчейна дают корректный результат. Усечение блокчейна по времени и по фазовым координатам позволяет существенно экономить ресурсы системы. </w:t>
      </w:r>
    </w:p>
    <w:p>
      <w:pPr>
        <w:pStyle w:val="Normal"/>
        <w:rPr/>
      </w:pPr>
      <w:r>
        <w:rPr/>
        <w:tab/>
        <w:tab/>
        <w:tab/>
        <w:tab/>
        <w:tab/>
        <w:tab/>
        <w:tab/>
        <w:tab/>
        <w:tab/>
        <w:tab/>
      </w:r>
    </w:p>
    <w:p>
      <w:pPr>
        <w:pStyle w:val="Normal"/>
        <w:rPr/>
      </w:pPr>
      <w:r>
        <w:rPr/>
        <w:t>Список литературы</w:t>
      </w:r>
    </w:p>
    <w:p>
      <w:pPr>
        <w:pStyle w:val="Normal"/>
        <w:rPr/>
      </w:pPr>
      <w:r>
        <w:rPr>
          <w:lang w:val="en-US"/>
        </w:rPr>
        <w:t xml:space="preserve">[1] </w:t>
      </w:r>
      <w:r>
        <w:rPr/>
        <w:t>Satoshi Nakamoto (2009). ``Bitcoin: A Peer-to-Peer Electronic Cash System''. www.bitcoin.org .}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rPr>
          <w:lang w:val="en-US"/>
        </w:rPr>
        <w:t xml:space="preserve">[2] </w:t>
      </w:r>
      <w:r>
        <w:rPr/>
        <w:t>a@sumus.team, k@sumus.team, rr@sumus.team. ``Consensus Algorithm for Bigger Blockchain Networks'' (April 27, 2018).}</w:t>
      </w:r>
    </w:p>
    <w:p>
      <w:pPr>
        <w:pStyle w:val="Normal"/>
        <w:rPr>
          <w:lang w:val="en-US"/>
        </w:rPr>
      </w:pPr>
      <w:r>
        <w:rPr/>
      </w:r>
    </w:p>
    <w:p>
      <w:pPr>
        <w:pStyle w:val="Normal"/>
        <w:rPr/>
      </w:pPr>
      <w:r>
        <w:rPr>
          <w:lang w:val="en-US"/>
        </w:rPr>
        <w:t xml:space="preserve">[3] </w:t>
      </w:r>
      <w:r>
        <w:rPr/>
        <w:t>L.A.Zadeh, C.A.Desoer. Linear System Theory: The State Space Approach. Dover Publications, 2008, 656 p.}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0"/>
        <w:szCs w:val="24"/>
        <w:lang w:val="ru-RU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50</TotalTime>
  <Application>LibreOffice/6.1.6.3$Windows_X86_64 LibreOffice_project/5896ab1714085361c45cf540f76f60673dd96a72</Application>
  <Pages>4</Pages>
  <Words>1133</Words>
  <Characters>7181</Characters>
  <CharactersWithSpaces>8296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2019-10-17T12:19:19Z</dcterms:created>
  <dc:creator/>
  <dc:description/>
  <dc:language>ru-RU</dc:language>
  <cp:lastModifiedBy/>
  <dcterms:modified xsi:type="dcterms:W3CDTF">2019-10-22T17:01:46Z</dcterms:modified>
  <cp:revision>11</cp:revision>
  <dc:subject/>
  <dc:title/>
</cp:coreProperties>
</file>