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emf" ContentType="image/x-emf"/>
  <Override PartName="/word/media/image3.png" ContentType="image/png"/>
  <Override PartName="/word/media/image5.png" ContentType="image/png"/>
  <Override PartName="/word/theme/theme1.xml" ContentType="application/vnd.openxmlformats-officedocument.theme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b/>
          <w:b/>
          <w:sz w:val="32"/>
          <w:szCs w:val="32"/>
        </w:rPr>
      </w:pPr>
      <w:r>
        <w:rPr>
          <w:rFonts w:eastAsia="Verdana" w:cs="Times New Roman" w:ascii="Times New Roman" w:hAnsi="Times New Roman"/>
          <w:b/>
          <w:sz w:val="32"/>
          <w:szCs w:val="32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b/>
          <w:b/>
          <w:sz w:val="32"/>
          <w:szCs w:val="32"/>
        </w:rPr>
      </w:pPr>
      <w:r>
        <w:rPr>
          <w:rFonts w:eastAsia="Verdana" w:cs="Times New Roman" w:ascii="Times New Roman" w:hAnsi="Times New Roman"/>
          <w:b/>
          <w:sz w:val="32"/>
          <w:szCs w:val="32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b/>
          <w:b/>
          <w:sz w:val="32"/>
          <w:szCs w:val="32"/>
        </w:rPr>
      </w:pPr>
      <w:r>
        <w:rPr>
          <w:rFonts w:eastAsia="Verdana" w:cs="Times New Roman" w:ascii="Times New Roman" w:hAnsi="Times New Roman"/>
          <w:b/>
          <w:sz w:val="32"/>
          <w:szCs w:val="32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b/>
          <w:b/>
          <w:sz w:val="32"/>
          <w:szCs w:val="32"/>
        </w:rPr>
      </w:pPr>
      <w:r>
        <w:rPr>
          <w:rFonts w:eastAsia="Verdana" w:cs="Times New Roman" w:ascii="Times New Roman" w:hAnsi="Times New Roman"/>
          <w:b/>
          <w:sz w:val="32"/>
          <w:szCs w:val="32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b/>
          <w:b/>
          <w:sz w:val="32"/>
          <w:szCs w:val="32"/>
        </w:rPr>
      </w:pPr>
      <w:r>
        <w:rPr>
          <w:rFonts w:eastAsia="Verdana" w:cs="Times New Roman" w:ascii="Times New Roman" w:hAnsi="Times New Roman"/>
          <w:b/>
          <w:sz w:val="32"/>
          <w:szCs w:val="32"/>
        </w:rPr>
        <w:t xml:space="preserve">Протокол проведения анализа платформы Hyperledger Fabric на соответствие описанию и тактико-техническим характеристикам опубликованных разработчиками блокчейна </w:t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both"/>
        <w:rPr>
          <w:rFonts w:eastAsia="Verdana"/>
        </w:rPr>
      </w:pPr>
      <w:r>
        <w:rPr>
          <w:rFonts w:eastAsia="Verdana"/>
        </w:rPr>
      </w:r>
    </w:p>
    <w:p>
      <w:pPr>
        <w:pStyle w:val="Normal"/>
        <w:suppressAutoHyphens w:val="true"/>
        <w:spacing w:lineRule="auto" w:line="360"/>
        <w:ind w:right="62" w:hanging="0"/>
        <w:jc w:val="center"/>
        <w:rPr>
          <w:rFonts w:ascii="Times New Roman" w:hAnsi="Times New Roman" w:eastAsia="Verdana" w:cs="Times New Roman"/>
          <w:sz w:val="28"/>
          <w:szCs w:val="28"/>
        </w:rPr>
      </w:pPr>
      <w:r>
        <w:rPr>
          <w:rFonts w:eastAsia="Verdana" w:cs="Times New Roman" w:ascii="Times New Roman" w:hAnsi="Times New Roman"/>
          <w:sz w:val="28"/>
          <w:szCs w:val="28"/>
        </w:rPr>
        <w:t>Москва 2019</w:t>
      </w:r>
    </w:p>
    <w:p>
      <w:pPr>
        <w:pStyle w:val="1"/>
        <w:numPr>
          <w:ilvl w:val="0"/>
          <w:numId w:val="2"/>
        </w:numPr>
        <w:rPr/>
      </w:pPr>
      <w:r>
        <w:rPr/>
        <w:t>Объект исследований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Объектом исследований является платформа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Hyperledger 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 xml:space="preserve">Hyperledger Fabric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— это фреймворк с открытым исходным кодом для создания приложений на основе блокчейна. </w:t>
      </w:r>
      <w:r>
        <w:rPr>
          <w:rStyle w:val="Style6"/>
          <w:rFonts w:cs="Courier New" w:ascii="Courier New" w:hAnsi="Courier New"/>
          <w:bCs/>
          <w:i/>
          <w:color w:val="auto"/>
          <w:u w:val="none"/>
        </w:rPr>
        <w:t>Hyperledger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 Farbric (</w:t>
      </w:r>
      <w:r>
        <w:rPr>
          <w:rStyle w:val="Style6"/>
          <w:rFonts w:cs="Courier New" w:ascii="Courier New" w:hAnsi="Courier New"/>
          <w:color w:val="auto"/>
          <w:u w:val="none"/>
        </w:rPr>
        <w:t>HLF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)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— </w:t>
      </w: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  <w:shd w:fill="FFFFFF" w:val="clear"/>
        </w:rPr>
        <w:t xml:space="preserve">платформа с открытым исходным кодом,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написанная на языке программирования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>Go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.</w:t>
      </w: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  <w:shd w:fill="FFFFFF" w:val="clear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u w:val="none"/>
        </w:rPr>
        <w:t>Hyperledger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 Farbric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  <w:shd w:fill="FFFFFF" w:val="clear"/>
        </w:rPr>
        <w:t xml:space="preserve">использует технологию распределенного реестра </w:t>
      </w:r>
      <w:r>
        <w:rPr>
          <w:rStyle w:val="Style6"/>
          <w:rFonts w:cs="Courier New" w:ascii="Courier New" w:hAnsi="Courier New"/>
          <w:color w:val="auto"/>
          <w:u w:val="none"/>
        </w:rPr>
        <w:t>(DLT — distributed ledger technology)</w:t>
      </w: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  <w:shd w:fill="FFFFFF" w:val="clear"/>
        </w:rPr>
        <w:t xml:space="preserve"> и предназначена для разработки приложений, работающих в среде бизнес-сетей, созданных и контролируемых консорциумом организаций с применением правил доступа (</w:t>
      </w:r>
      <w:r>
        <w:rPr>
          <w:rFonts w:cs="Calibri Light" w:ascii="Calibri Light" w:hAnsi="Calibri Light" w:asciiTheme="majorHAnsi" w:cstheme="majorHAnsi" w:hAnsiTheme="majorHAnsi"/>
          <w:i/>
          <w:color w:val="222222"/>
          <w:sz w:val="28"/>
          <w:szCs w:val="28"/>
          <w:shd w:fill="FFFFFF" w:val="clear"/>
        </w:rPr>
        <w:t>permissioned</w:t>
      </w: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  <w:shd w:fill="FFFFFF" w:val="clear"/>
        </w:rPr>
        <w:t>)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Платформа поддерживает смарт-контракты, в терминах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HLF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— чейнкоды (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chaincode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), создаваемые на языках общего назначения, таких как Golang,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JavaScript, Java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, в отличие, от, например,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Ethereum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, в котором используется контрактно-ориентированный, ограниченный по функциональности язык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Solidity (LLL, Viper и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др).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По словам разработчика, HLF призвана обеспечить основу для построения блокчейна корпоративного уровня, которые могут быстро масштабироваться и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работать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со скоростью более 1000 транзакций в секунду среди крупных экосистем пользователей (</w:t>
      </w:r>
      <w:hyperlink r:id="rId2">
        <w:r>
          <w:rPr>
            <w:rStyle w:val="Style6"/>
            <w:rFonts w:cs="Courier New" w:ascii="Courier New" w:hAnsi="Courier New"/>
            <w:i/>
            <w:color w:val="auto"/>
            <w:u w:val="none"/>
          </w:rPr>
          <w:t>https://www-03.ibm.com/press/us/en/pressrelease/51840.wss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), см рисунок 1.</w:t>
      </w:r>
    </w:p>
    <w:p>
      <w:pPr>
        <w:pStyle w:val="NormalWeb"/>
        <w:spacing w:beforeAutospacing="0" w:before="240" w:afterAutospacing="0" w:after="24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drawing>
          <wp:inline distT="0" distB="0" distL="0" distR="6350">
            <wp:extent cx="6108700" cy="3105150"/>
            <wp:effectExtent l="0" t="0" r="0" b="0"/>
            <wp:docPr id="1" name="Рисунок 8" descr="https://blockgeeks.com/wp-content/uploads/2018/05/Screen-Shot-2018-05-10-at-10.10.46-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 descr="https://blockgeeks.com/wp-content/uploads/2018/05/Screen-Shot-2018-05-10-at-10.10.46-PM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240" w:afterAutospacing="0" w:after="24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Рисунок 1. Общая архитектура платформы</w:t>
      </w:r>
      <w:r>
        <w:rPr>
          <w:rStyle w:val="Style6"/>
          <w:rFonts w:cs="Courier New" w:ascii="Courier New" w:hAnsi="Courier New"/>
          <w:bCs/>
          <w:i/>
          <w:color w:val="auto"/>
          <w:u w:val="none"/>
        </w:rPr>
        <w:t xml:space="preserve"> Hyperledger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 Farbric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cstheme="majorHAnsi" w:ascii="Calibri Light" w:hAnsi="Calibri Light"/>
          <w:sz w:val="28"/>
          <w:szCs w:val="28"/>
        </w:rPr>
      </w:r>
    </w:p>
    <w:p>
      <w:pPr>
        <w:pStyle w:val="1"/>
        <w:numPr>
          <w:ilvl w:val="0"/>
          <w:numId w:val="2"/>
        </w:numPr>
        <w:rPr/>
      </w:pPr>
      <w:r>
        <w:rPr/>
        <w:t>Цель исследований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Целью исследований являлся анализ официальной документации платформы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>Hyperledger Fabric,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на русском и английском языках, оценка соответствия исходных текстов документации, а также анализ возможности применения платформы </w:t>
      </w:r>
      <w:r>
        <w:rPr>
          <w:rStyle w:val="Style6"/>
          <w:rFonts w:cs="Courier New" w:ascii="Courier New" w:hAnsi="Courier New"/>
          <w:i/>
          <w:color w:val="auto"/>
          <w:kern w:val="0"/>
          <w:sz w:val="24"/>
          <w:u w:val="none"/>
          <w:lang w:eastAsia="ru-RU"/>
        </w:rPr>
        <w:t>Hyperledger Fabric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для описания бизнес логики.</w:t>
      </w:r>
    </w:p>
    <w:p>
      <w:pPr>
        <w:pStyle w:val="Style15"/>
        <w:suppressAutoHyphens w:val="false"/>
        <w:spacing w:lineRule="auto" w:line="360" w:before="0" w:after="0"/>
        <w:ind w:hanging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В ходе проведения исследований проверке подлежали:</w:t>
      </w:r>
    </w:p>
    <w:p>
      <w:pPr>
        <w:pStyle w:val="BodyTextIndent2"/>
        <w:widowControl w:val="false"/>
        <w:numPr>
          <w:ilvl w:val="0"/>
          <w:numId w:val="4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документация фреймворка на английском языке, опубликованная в интернете, на сайте </w:t>
      </w:r>
      <w:r>
        <w:rPr>
          <w:rFonts w:cs="Calibri Light" w:ascii="Calibri Light" w:hAnsi="Calibri Light" w:asciiTheme="majorHAnsi" w:cstheme="majorHAnsi" w:hAnsiTheme="majorHAnsi"/>
          <w:lang w:val="en-US"/>
        </w:rPr>
        <w:t>https</w:t>
      </w:r>
      <w:r>
        <w:rPr>
          <w:rFonts w:cs="Calibri Light" w:ascii="Calibri Light" w:hAnsi="Calibri Light" w:asciiTheme="majorHAnsi" w:cstheme="majorHAnsi" w:hAnsiTheme="majorHAnsi"/>
        </w:rPr>
        <w:t>://</w:t>
      </w:r>
      <w:r>
        <w:rPr>
          <w:rFonts w:cs="Calibri Light" w:ascii="Calibri Light" w:hAnsi="Calibri Light" w:asciiTheme="majorHAnsi" w:cstheme="majorHAnsi" w:hAnsiTheme="majorHAnsi"/>
          <w:lang w:val="en-US"/>
        </w:rPr>
        <w:t>hyperledger</w:t>
      </w:r>
      <w:r>
        <w:rPr>
          <w:rFonts w:cs="Calibri Light" w:ascii="Calibri Light" w:hAnsi="Calibri Light" w:asciiTheme="majorHAnsi" w:cstheme="majorHAnsi" w:hAnsiTheme="majorHAnsi"/>
        </w:rPr>
        <w:t>-</w:t>
      </w:r>
      <w:r>
        <w:rPr>
          <w:rFonts w:cs="Calibri Light" w:ascii="Calibri Light" w:hAnsi="Calibri Light" w:asciiTheme="majorHAnsi" w:cstheme="majorHAnsi" w:hAnsiTheme="majorHAnsi"/>
          <w:lang w:val="en-US"/>
        </w:rPr>
        <w:t>fabric</w:t>
      </w:r>
      <w:r>
        <w:rPr>
          <w:rFonts w:cs="Calibri Light" w:ascii="Calibri Light" w:hAnsi="Calibri Light" w:asciiTheme="majorHAnsi" w:cstheme="majorHAnsi" w:hAnsiTheme="majorHAnsi"/>
        </w:rPr>
        <w:t>.</w:t>
      </w:r>
      <w:r>
        <w:rPr>
          <w:rFonts w:cs="Calibri Light" w:ascii="Calibri Light" w:hAnsi="Calibri Light" w:asciiTheme="majorHAnsi" w:cstheme="majorHAnsi" w:hAnsiTheme="majorHAnsi"/>
          <w:lang w:val="en-US"/>
        </w:rPr>
        <w:t>readthedocs</w:t>
      </w:r>
      <w:r>
        <w:rPr>
          <w:rFonts w:cs="Calibri Light" w:ascii="Calibri Light" w:hAnsi="Calibri Light" w:asciiTheme="majorHAnsi" w:cstheme="majorHAnsi" w:hAnsiTheme="majorHAnsi"/>
        </w:rPr>
        <w:t>.</w:t>
      </w:r>
      <w:r>
        <w:rPr>
          <w:rFonts w:cs="Calibri Light" w:ascii="Calibri Light" w:hAnsi="Calibri Light" w:asciiTheme="majorHAnsi" w:cstheme="majorHAnsi" w:hAnsiTheme="majorHAnsi"/>
          <w:lang w:val="en-US"/>
        </w:rPr>
        <w:t>io</w:t>
      </w:r>
      <w:r>
        <w:rPr>
          <w:rFonts w:cs="Calibri Light" w:ascii="Calibri Light" w:hAnsi="Calibri Light" w:asciiTheme="majorHAnsi" w:cstheme="majorHAnsi" w:hAnsiTheme="majorHAnsi"/>
        </w:rPr>
        <w:t>/</w:t>
      </w:r>
      <w:r>
        <w:rPr>
          <w:rFonts w:cs="Calibri Light" w:ascii="Calibri Light" w:hAnsi="Calibri Light" w:asciiTheme="majorHAnsi" w:cstheme="majorHAnsi" w:hAnsiTheme="majorHAnsi"/>
          <w:lang w:val="en-US"/>
        </w:rPr>
        <w:t>en</w:t>
      </w:r>
      <w:r>
        <w:rPr>
          <w:rFonts w:cs="Calibri Light" w:ascii="Calibri Light" w:hAnsi="Calibri Light" w:asciiTheme="majorHAnsi" w:cstheme="majorHAnsi" w:hAnsiTheme="majorHAnsi"/>
        </w:rPr>
        <w:t>/</w:t>
      </w:r>
      <w:r>
        <w:rPr>
          <w:rFonts w:cs="Calibri Light" w:ascii="Calibri Light" w:hAnsi="Calibri Light" w:asciiTheme="majorHAnsi" w:cstheme="majorHAnsi" w:hAnsiTheme="majorHAnsi"/>
          <w:lang w:val="en-US"/>
        </w:rPr>
        <w:t>release</w:t>
      </w:r>
      <w:r>
        <w:rPr>
          <w:rFonts w:cs="Calibri Light" w:ascii="Calibri Light" w:hAnsi="Calibri Light" w:asciiTheme="majorHAnsi" w:cstheme="majorHAnsi" w:hAnsiTheme="majorHAnsi"/>
        </w:rPr>
        <w:t>-1.4/</w:t>
      </w:r>
      <w:r>
        <w:rPr>
          <w:rFonts w:cs="Calibri Light" w:ascii="Calibri Light" w:hAnsi="Calibri Light" w:asciiTheme="majorHAnsi" w:cstheme="majorHAnsi" w:hAnsiTheme="majorHAnsi"/>
          <w:lang w:val="en-US"/>
        </w:rPr>
        <w:t>whatis</w:t>
      </w:r>
      <w:r>
        <w:rPr>
          <w:rFonts w:cs="Calibri Light" w:ascii="Calibri Light" w:hAnsi="Calibri Light" w:asciiTheme="majorHAnsi" w:cstheme="majorHAnsi" w:hAnsiTheme="majorHAnsi"/>
        </w:rPr>
        <w:t>.</w:t>
      </w:r>
      <w:r>
        <w:rPr>
          <w:rFonts w:cs="Calibri Light" w:ascii="Calibri Light" w:hAnsi="Calibri Light" w:asciiTheme="majorHAnsi" w:cstheme="majorHAnsi" w:hAnsiTheme="majorHAnsi"/>
          <w:lang w:val="en-US"/>
        </w:rPr>
        <w:t>html</w:t>
      </w:r>
      <w:r>
        <w:rPr>
          <w:rFonts w:cs="Calibri Light" w:ascii="Calibri Light" w:hAnsi="Calibri Light" w:asciiTheme="majorHAnsi" w:cstheme="majorHAnsi" w:hAnsiTheme="majorHAnsi"/>
        </w:rPr>
        <w:t>;</w:t>
      </w:r>
    </w:p>
    <w:p>
      <w:pPr>
        <w:pStyle w:val="BodyTextIndent2"/>
        <w:widowControl w:val="false"/>
        <w:numPr>
          <w:ilvl w:val="0"/>
          <w:numId w:val="4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>исходный код фреймворка, скачанный по адресу https://github.com/hyperledger/fabric.</w:t>
      </w:r>
    </w:p>
    <w:p>
      <w:pPr>
        <w:pStyle w:val="Style15"/>
        <w:suppressAutoHyphens w:val="false"/>
        <w:spacing w:lineRule="auto" w:line="360" w:before="0" w:after="0"/>
        <w:ind w:hanging="0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ascii="Calibri Light" w:hAnsi="Calibri Light" w:asciiTheme="majorHAnsi" w:cstheme="majorHAnsi" w:hAnsiTheme="majorHAnsi"/>
        </w:rPr>
        <w:t xml:space="preserve">Исследования 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платформы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Hyperledger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 Farbric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проводились в следующем порядке</w:t>
      </w:r>
      <w:r>
        <w:rPr>
          <w:rFonts w:cs="Calibri Light" w:ascii="Calibri Light" w:hAnsi="Calibri Light" w:asciiTheme="majorHAnsi" w:cstheme="majorHAnsi" w:hAnsiTheme="majorHAnsi"/>
        </w:rPr>
        <w:t>:</w:t>
      </w:r>
    </w:p>
    <w:p>
      <w:pPr>
        <w:pStyle w:val="Style16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изучение документации;</w:t>
      </w:r>
    </w:p>
    <w:p>
      <w:pPr>
        <w:pStyle w:val="Style16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изучение исходных текстов библиотеки;</w:t>
      </w:r>
    </w:p>
    <w:p>
      <w:pPr>
        <w:pStyle w:val="Style16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анализ исходных текстов библиотеки;</w:t>
      </w:r>
    </w:p>
    <w:p>
      <w:pPr>
        <w:pStyle w:val="Style16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анализ архитектуры платформы.</w:t>
      </w:r>
    </w:p>
    <w:p>
      <w:pPr>
        <w:pStyle w:val="Normal"/>
        <w:suppressAutoHyphens w:val="true"/>
        <w:spacing w:lineRule="auto" w:line="360"/>
        <w:ind w:right="62" w:hanging="0"/>
        <w:jc w:val="both"/>
        <w:rPr/>
      </w:pPr>
      <w:r>
        <w:rPr/>
      </w:r>
      <w:bookmarkStart w:id="0" w:name="_Toc406447312"/>
      <w:bookmarkStart w:id="1" w:name="_Toc406447312"/>
      <w:bookmarkEnd w:id="1"/>
    </w:p>
    <w:p>
      <w:pPr>
        <w:pStyle w:val="1"/>
        <w:numPr>
          <w:ilvl w:val="0"/>
          <w:numId w:val="2"/>
        </w:numPr>
        <w:rPr>
          <w:rFonts w:eastAsia="Verdana"/>
        </w:rPr>
      </w:pPr>
      <w:r>
        <w:rPr>
          <w:rFonts w:eastAsia="Verdana"/>
        </w:rPr>
        <w:t xml:space="preserve">Описание платформы </w:t>
      </w:r>
      <w:r>
        <w:rPr>
          <w:rStyle w:val="Style6"/>
          <w:rFonts w:cs="Courier New" w:ascii="Courier New" w:hAnsi="Courier New"/>
          <w:color w:val="auto"/>
          <w:sz w:val="28"/>
          <w:szCs w:val="28"/>
          <w:u w:val="none"/>
          <w:lang w:eastAsia="ru-RU"/>
        </w:rPr>
        <w:t>Hyperledger Fabric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В данном разделе приводится общее описание архитектуры платформы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>Hyperledger Farbric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на основе открытой документации и изучения исходных текстов. 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Разработчики выделяют в блокчейн-приложении две основные части:</w:t>
      </w:r>
    </w:p>
    <w:p>
      <w:pPr>
        <w:pStyle w:val="Style16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«смарт-контракты» (программы), работающие в изолированном окружении блокчейн-сети, и определяющие правила создания и состав атрибутов транзакций. Основные действия смарт-контракта— это чтение, обновление и удаление данных из состояния (</w:t>
      </w:r>
      <w:r>
        <w:rPr>
          <w:i/>
          <w:iCs/>
        </w:rPr>
        <w:t>state</w:t>
      </w:r>
      <w:r>
        <w:rPr>
          <w:rFonts w:cs="Calibri Light" w:ascii="Calibri Light" w:hAnsi="Calibri Light" w:asciiTheme="majorHAnsi" w:cstheme="majorHAnsi" w:hAnsiTheme="majorHAnsi"/>
          <w:szCs w:val="28"/>
        </w:rPr>
        <w:t>) блокчейн-сети. Удаление данных из состояния оставляет информацию о том, что эти данные присутствовали.</w:t>
      </w:r>
    </w:p>
    <w:p>
      <w:pPr>
        <w:pStyle w:val="Style16"/>
        <w:numPr>
          <w:ilvl w:val="0"/>
          <w:numId w:val="3"/>
        </w:numPr>
        <w:suppressAutoHyphens w:val="false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«приложение» (API), взаимодействующее с блокчейном через SDK. Под взаимодействием понимается вызов функций смарт-контрактов и наблюдение за ответными событиями.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Для функционирования блокчейн-приложения также требуются следующие элементы инфраструктуры сети блокчейна: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«Канал»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channel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 — это отдельная подсеть узлов, поддерживающая изолированную цепь блоков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ledger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), а также текущее состояние цепи блоков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world</w:t>
      </w:r>
      <w:r>
        <w:rPr>
          <w:rFonts w:eastAsia="Verdana" w:cs="Calibri Light" w:ascii="Calibri Light" w:hAnsi="Calibri Light" w:asciiTheme="majorHAnsi" w:cstheme="majorHAnsi" w:hAnsiTheme="majorHAnsi"/>
          <w:sz w:val="28"/>
          <w:szCs w:val="28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state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), используемое для работы смарт-контрактов.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«Транзакция». Транзакция в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Hyperledger Farbric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— это атомарное обновление состояния цепи блоков – результат выполнения метода чейнкода. 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color w:val="222222"/>
          <w:sz w:val="28"/>
          <w:szCs w:val="28"/>
          <w:highlight w:val="white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«Чейнкод» – это программа, написанная на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Go, JavaScript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или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Java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в которой определяются правила создания транзакций. По сути это код взаимодействующий с «приложением».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</w:rPr>
        <w:t>«Политика одобрения» - определяет правила консенсуса на уровне транзакций, создаваемых определенным чейнкодом.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</w:rPr>
        <w:t>«Инфраструктура сети» - сеть блокчейна.</w:t>
      </w:r>
    </w:p>
    <w:p>
      <w:pPr>
        <w:pStyle w:val="2"/>
        <w:numPr>
          <w:ilvl w:val="1"/>
          <w:numId w:val="2"/>
        </w:numPr>
        <w:rPr/>
      </w:pPr>
      <w:r>
        <w:rPr/>
        <w:t>Канал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Канал (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channel</w:t>
      </w:r>
      <w:r>
        <w:rPr>
          <w:rFonts w:cs="Calibri Light" w:ascii="Calibri Light" w:hAnsi="Calibri Light" w:asciiTheme="majorHAnsi" w:cstheme="majorHAnsi" w:hAnsiTheme="majorHAnsi"/>
          <w:szCs w:val="28"/>
        </w:rPr>
        <w:t>) — это отдельная подсеть узлов, поддерживающая изолированную цепь блоков (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ledger</w:t>
      </w:r>
      <w:r>
        <w:rPr>
          <w:rFonts w:cs="Calibri Light" w:ascii="Calibri Light" w:hAnsi="Calibri Light" w:asciiTheme="majorHAnsi" w:cstheme="majorHAnsi" w:hAnsiTheme="majorHAnsi"/>
          <w:szCs w:val="28"/>
        </w:rPr>
        <w:t>), а также текущее состояние цепи блоков (</w:t>
      </w:r>
      <w:r>
        <w:rPr>
          <w:rStyle w:val="Style6"/>
          <w:rFonts w:cs="Courier New" w:ascii="Courier New" w:hAnsi="Courier New"/>
          <w:bCs/>
          <w:color w:val="auto"/>
          <w:sz w:val="24"/>
          <w:u w:val="none"/>
        </w:rPr>
        <w:t>world state</w:t>
      </w:r>
      <w:r>
        <w:rPr>
          <w:rFonts w:cs="Calibri Light" w:ascii="Calibri Light" w:hAnsi="Calibri Light" w:asciiTheme="majorHAnsi" w:cstheme="majorHAnsi" w:hAnsiTheme="majorHAnsi"/>
          <w:szCs w:val="28"/>
        </w:rPr>
        <w:t>), используемое для работы смарт-контрактов. Узел сети может иметь доступ к произвольному количеству каналов, см. рисунок 2.</w:t>
      </w:r>
    </w:p>
    <w:p>
      <w:pPr>
        <w:pStyle w:val="NormalWeb"/>
        <w:spacing w:beforeAutospacing="0" w:before="240" w:afterAutospacing="0" w:after="240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drawing>
          <wp:inline distT="0" distB="0" distL="0" distR="3175">
            <wp:extent cx="5940425" cy="2673985"/>
            <wp:effectExtent l="0" t="0" r="0" b="0"/>
            <wp:docPr id="2" name="Рисунок 1" descr="https://hyperledger-fabric.readthedocs.io/en/release-1.4/_images/smartcontract.diagram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https://hyperledger-fabric.readthedocs.io/en/release-1.4/_images/smartcontract.diagram.0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240" w:afterAutospacing="0" w:after="240"/>
        <w:ind w:firstLine="576"/>
        <w:jc w:val="center"/>
        <w:rPr>
          <w:rStyle w:val="Style8"/>
          <w:rFonts w:ascii="Calibri Light" w:hAnsi="Calibri Light" w:cs="Calibri Light" w:asciiTheme="majorHAnsi" w:cstheme="majorHAnsi" w:hAnsiTheme="majorHAnsi"/>
          <w:i w:val="false"/>
          <w:i w:val="false"/>
          <w:color w:val="010101"/>
          <w:spacing w:val="5"/>
          <w:sz w:val="28"/>
          <w:szCs w:val="28"/>
          <w:highlight w:val="white"/>
        </w:rPr>
      </w:pPr>
      <w:r>
        <w:rPr>
          <w:rStyle w:val="Style8"/>
          <w:rFonts w:cs="Calibri Light" w:ascii="Calibri Light" w:hAnsi="Calibri Light" w:asciiTheme="majorHAnsi" w:cstheme="majorHAnsi" w:hAnsiTheme="majorHAnsi"/>
          <w:i w:val="false"/>
          <w:color w:val="010101"/>
          <w:spacing w:val="5"/>
          <w:sz w:val="28"/>
          <w:szCs w:val="28"/>
          <w:shd w:fill="FCFCFC" w:val="clear"/>
        </w:rPr>
        <w:t>Рисунок 2. Схема построения канала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Канал обеспечивает механизм связи между множеством организаций. Когда чейнкод создается в конкретном канале, для него определяется политика одобрения; все умные контракты в чейнкоде доступны для приложений, работающих в этом канале.</w:t>
      </w:r>
    </w:p>
    <w:p>
      <w:pPr>
        <w:pStyle w:val="Style15"/>
        <w:spacing w:lineRule="auto" w:line="360" w:before="0" w:after="0"/>
        <w:rPr/>
      </w:pPr>
      <w:r>
        <w:rPr>
          <w:rFonts w:cs="Calibri Light" w:ascii="Calibri Light" w:hAnsi="Calibri Light" w:asciiTheme="majorHAnsi" w:cstheme="majorHAnsi" w:hAnsiTheme="majorHAnsi"/>
          <w:szCs w:val="28"/>
        </w:rPr>
        <w:t>В примере </w:t>
      </w:r>
      <w:r>
        <w:fldChar w:fldCharType="begin"/>
      </w:r>
      <w:r>
        <w:rPr>
          <w:rStyle w:val="ListLabel147"/>
          <w:szCs w:val="28"/>
          <w:rFonts w:cs="Calibri Light" w:ascii="Calibri Light" w:hAnsi="Calibri Light"/>
        </w:rPr>
        <w:instrText> HYPERLINK "https://hyperledger-fabric.readthedocs.io/en/release-1.4/smartcontract/smartcontract.html" \l "channels"</w:instrText>
      </w:r>
      <w:r>
        <w:rPr>
          <w:rStyle w:val="ListLabel147"/>
          <w:szCs w:val="28"/>
          <w:rFonts w:cs="Calibri Light" w:ascii="Calibri Light" w:hAnsi="Calibri Light"/>
        </w:rPr>
        <w:fldChar w:fldCharType="separate"/>
      </w:r>
      <w:r>
        <w:rPr>
          <w:rStyle w:val="ListLabel147"/>
          <w:rFonts w:cs="Calibri Light" w:ascii="Calibri Light" w:hAnsi="Calibri Light" w:asciiTheme="majorHAnsi" w:cstheme="majorHAnsi" w:hAnsiTheme="majorHAnsi"/>
          <w:szCs w:val="28"/>
        </w:rPr>
        <w:t>выше</w:t>
      </w:r>
      <w:r>
        <w:rPr>
          <w:rStyle w:val="ListLabel147"/>
          <w:szCs w:val="28"/>
          <w:rFonts w:cs="Calibri Light" w:ascii="Calibri Light" w:hAnsi="Calibri Light"/>
        </w:rPr>
        <w:fldChar w:fldCharType="end"/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, контракт car будет развернут на канал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vechile</w:t>
      </w:r>
      <w:r>
        <w:rPr>
          <w:rFonts w:cs="Calibri Light" w:ascii="Calibri Light" w:hAnsi="Calibri Light" w:asciiTheme="majorHAnsi" w:cstheme="majorHAnsi" w:hAnsiTheme="majorHAnsi"/>
          <w:szCs w:val="28"/>
        </w:rPr>
        <w:t>, а контракт 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insurance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развернут на канал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insurance</w:t>
      </w:r>
      <w:r>
        <w:rPr>
          <w:rFonts w:cs="Calibri Light" w:ascii="Calibri Light" w:hAnsi="Calibri Light" w:asciiTheme="majorHAnsi" w:cstheme="majorHAnsi" w:hAnsiTheme="majorHAnsi"/>
          <w:szCs w:val="28"/>
        </w:rPr>
        <w:t>. Политика одобрения (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Endorsement policy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) для смарт-контракта car требует, чтобы участники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ORG1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и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ORG2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подписали транзакцию, в то время как политика одобрения для смарт-контракта insurance требует подписи только участника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ORG3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.  Участник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ORG1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участвует в двух сетях -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vechile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и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insurance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каналах, и может координировать деятельность в этих двух сетях с участниками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ORG2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и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ORG3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соответственно.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kern w:val="2"/>
          <w:sz w:val="28"/>
          <w:szCs w:val="28"/>
          <w:lang w:eastAsia="zh-CN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Для работы смарт-контрактов </w:t>
      </w:r>
      <w:r>
        <w:rPr>
          <w:rStyle w:val="Style6"/>
          <w:rFonts w:cs="Courier New" w:ascii="Courier New" w:hAnsi="Courier New"/>
          <w:i/>
          <w:color w:val="auto"/>
          <w:u w:val="none"/>
        </w:rPr>
        <w:t xml:space="preserve">Hyperledger Fabric </w:t>
      </w:r>
      <w:r>
        <w:rPr>
          <w:rFonts w:cs="Calibri Light" w:ascii="Calibri Light" w:hAnsi="Calibri Light" w:asciiTheme="majorHAnsi" w:cstheme="majorHAnsi" w:hAnsiTheme="majorHAnsi"/>
          <w:kern w:val="2"/>
          <w:sz w:val="28"/>
          <w:szCs w:val="28"/>
          <w:lang w:eastAsia="zh-CN"/>
        </w:rPr>
        <w:t>требуется как минимум один канал.</w:t>
      </w:r>
    </w:p>
    <w:p>
      <w:pPr>
        <w:pStyle w:val="2"/>
        <w:numPr>
          <w:ilvl w:val="1"/>
          <w:numId w:val="2"/>
        </w:numPr>
        <w:rPr/>
      </w:pPr>
      <w:r>
        <w:rPr/>
        <w:t>Транзакция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Транзакция в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Hyperledger Farbric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— это атомарное обновление состояния цепи блоков – результат выполнения метода чейнкода. 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Транзакция состоит из запроса на вызов метода чейнкода с некоторыми аргументами (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Transaction Proposal</w:t>
      </w:r>
      <w:r>
        <w:rPr>
          <w:rFonts w:cs="Calibri Light" w:ascii="Calibri Light" w:hAnsi="Calibri Light" w:asciiTheme="majorHAnsi" w:cstheme="majorHAnsi" w:hAnsiTheme="majorHAnsi"/>
          <w:szCs w:val="28"/>
        </w:rPr>
        <w:t>), подписанного вызывающим узлом, и набора ответов (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Transaction Proposal Response</w:t>
      </w:r>
      <w:r>
        <w:rPr>
          <w:rFonts w:cs="Calibri Light" w:ascii="Calibri Light" w:hAnsi="Calibri Light" w:asciiTheme="majorHAnsi" w:cstheme="majorHAnsi" w:hAnsiTheme="majorHAnsi"/>
          <w:szCs w:val="28"/>
        </w:rPr>
        <w:t>) от узлов, на которых проводилось одобрение (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Endorsement</w:t>
      </w:r>
      <w:r>
        <w:rPr>
          <w:rFonts w:cs="Calibri Light" w:ascii="Calibri Light" w:hAnsi="Calibri Light" w:asciiTheme="majorHAnsi" w:cstheme="majorHAnsi" w:hAnsiTheme="majorHAnsi"/>
          <w:szCs w:val="28"/>
        </w:rPr>
        <w:t>) транзакции. Ответы содержат информацию об изменении состояния цепи блоков и служебную информацию (подписи и сертификаты одобривших транзакцию узлов). Т.к. цепи блоков отдельных каналов физически разделены, транзакция может выполняться только в контексте одного канала.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Многие блокчейн-платформы используют цикл исполнения транзакций, который можно назвать "Упорядочивание-Исполнение", выполняемый всеми узлами.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Hyperledger Fabric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использует архитектуру исполнения и распространения транзакций (см. рисунок 3), в которой есть 3 основных операции:</w:t>
      </w:r>
    </w:p>
    <w:p>
      <w:pPr>
        <w:pStyle w:val="Normal"/>
        <w:spacing w:lineRule="auto" w:line="240" w:before="0" w:after="0"/>
        <w:rPr>
          <w:rFonts w:ascii="Calibri Light" w:hAnsi="Calibri Light" w:eastAsia="Times New Roman" w:cs="Calibri Light" w:asciiTheme="majorHAnsi" w:cstheme="majorHAnsi" w:hAnsi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Calibri Light" w:hAnsi="Calibri Light"/>
          <w:sz w:val="28"/>
          <w:szCs w:val="28"/>
          <w:lang w:eastAsia="ru-RU"/>
        </w:rPr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Исполнение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execute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 — создание смарт-контрактом транзакции — атомарного изменения состояния распределенного реестра.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Упорядочивание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order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 — упорядочивание и группировка транзакций в блоки специализированным сервисом 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orderer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 с использованием подключаемого алгоритма консенсуса (на данный момент есть выбор между встроенным механизмом и использованием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Kafka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).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Проверка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validate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 — проверка узлами сети, поступающих от 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orderer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транзакций перед размещением информации из них в своей копии распределенного реестра.</w:t>
      </w:r>
    </w:p>
    <w:p>
      <w:pPr>
        <w:pStyle w:val="NormalWeb"/>
        <w:spacing w:beforeAutospacing="0" w:before="240" w:afterAutospacing="0" w:after="240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drawing>
          <wp:inline distT="0" distB="6350" distL="0" distR="3175">
            <wp:extent cx="5940425" cy="3499485"/>
            <wp:effectExtent l="0" t="0" r="0" b="0"/>
            <wp:docPr id="3" name="Рисунок 3" descr="https://hyperledger-fabric.readthedocs.io/en/release-1.4/_images/write_first_app.diagram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hyperledger-fabric.readthedocs.io/en/release-1.4/_images/write_first_app.diagram.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Autospacing="0" w:before="240" w:afterAutospacing="0" w:after="240"/>
        <w:ind w:firstLine="576"/>
        <w:jc w:val="center"/>
        <w:rPr>
          <w:rFonts w:ascii="Calibri Light" w:hAnsi="Calibri Light" w:cs="Calibri Light" w:asciiTheme="majorHAnsi" w:cstheme="majorHAnsi" w:hAnsiTheme="majorHAnsi"/>
          <w:iCs/>
          <w:color w:val="010101"/>
          <w:spacing w:val="5"/>
          <w:sz w:val="28"/>
          <w:szCs w:val="28"/>
          <w:highlight w:val="white"/>
        </w:rPr>
      </w:pPr>
      <w:r>
        <w:rPr>
          <w:rStyle w:val="Style8"/>
          <w:rFonts w:cs="Calibri Light" w:ascii="Calibri Light" w:hAnsi="Calibri Light" w:asciiTheme="majorHAnsi" w:cstheme="majorHAnsi" w:hAnsiTheme="majorHAnsi"/>
          <w:i w:val="false"/>
          <w:color w:val="010101"/>
          <w:spacing w:val="5"/>
          <w:sz w:val="28"/>
          <w:szCs w:val="28"/>
          <w:shd w:fill="FCFCFC" w:val="clear"/>
        </w:rPr>
        <w:t xml:space="preserve">Рисунок 3.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Архитектура исполнения и распространения транзакций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Подобный подход позволяет проводить этап исполнения транзакции до ее включения в блокчейн.</w:t>
      </w:r>
    </w:p>
    <w:p>
      <w:pPr>
        <w:pStyle w:val="2"/>
        <w:numPr>
          <w:ilvl w:val="1"/>
          <w:numId w:val="2"/>
        </w:numPr>
        <w:rPr/>
      </w:pPr>
      <w:r>
        <w:rPr/>
        <w:t>Чейнкод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Чейнкод – это программа, написанная на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Go, JavaScript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или </w:t>
      </w:r>
      <w:r>
        <w:rPr>
          <w:rStyle w:val="Style6"/>
          <w:rFonts w:cs="Courier New" w:ascii="Courier New" w:hAnsi="Courier New"/>
          <w:bCs/>
          <w:i/>
          <w:color w:val="auto"/>
          <w:sz w:val="24"/>
          <w:u w:val="none"/>
        </w:rPr>
        <w:t>Java</w:t>
      </w:r>
      <w:r>
        <w:rPr>
          <w:rFonts w:cs="Calibri Light" w:ascii="Calibri Light" w:hAnsi="Calibri Light" w:asciiTheme="majorHAnsi" w:cstheme="majorHAnsi" w:hAnsiTheme="majorHAnsi"/>
          <w:szCs w:val="28"/>
        </w:rPr>
        <w:t>, в которой определяются правила создания транзакций. Выполнение программы производится одновременно на нескольких независимых узлах распределенной сети блокчейн узлов, создающей нейтральную среду выполнения смарт-контрактов за счет сверки результатов выполнения программы на всех необходимых для одобрения транзакции узлах.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Чейнкод должен реализовывать интерфейс, состоящий из методов:</w:t>
      </w:r>
    </w:p>
    <w:p>
      <w:pPr>
        <w:pStyle w:val="NormalWeb"/>
        <w:spacing w:beforeAutospacing="0" w:before="240" w:afterAutospacing="0" w:after="240"/>
        <w:ind w:firstLine="576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/>
        <w:object>
          <v:shape id="ole_rId6" style="width:468pt;height:146.25pt" o:ole="">
            <v:imagedata r:id="rId7" o:title=""/>
          </v:shape>
          <o:OLEObject Type="Embed" ProgID="Word.OpenDocumentText.12" ShapeID="ole_rId6" DrawAspect="Content" ObjectID="_1088816954" r:id="rId6"/>
        </w:objec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Метод </w:t>
      </w:r>
      <w:r>
        <w:rPr>
          <w:rStyle w:val="Style6"/>
          <w:rFonts w:cs="Courier New" w:ascii="Courier New" w:hAnsi="Courier New"/>
          <w:i/>
          <w:color w:val="auto"/>
          <w:kern w:val="2"/>
          <w:u w:val="none"/>
          <w:lang w:eastAsia="zh-CN"/>
        </w:rPr>
        <w:t>Init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вызывается при создании экземпляра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instantiate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 или обновлении чейнкода. В этом методе выполняется необходимая инициализация состояния чейнкода. Важно отличать в коде метода, является ли вызов созданием экземпляра или обновлением, чтобы не проинициализировать данные, которые в процессе работы чейнкода получили уже какое-то значение.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Метод </w:t>
      </w:r>
      <w:r>
        <w:rPr>
          <w:rStyle w:val="Style6"/>
          <w:rFonts w:cs="Courier New" w:ascii="Courier New" w:hAnsi="Courier New"/>
          <w:i/>
          <w:color w:val="auto"/>
          <w:kern w:val="2"/>
          <w:u w:val="none"/>
          <w:lang w:eastAsia="zh-CN"/>
        </w:rPr>
        <w:t>Invoke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вызывается при обращении к любой функции чейнкода. В этом методе идет работа с состоянием смарт-контрактов.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Чейнкод устанавливается на узлах (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peer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) блокчейн-сети. На системном уровне каждому экземпляру чейнкода соответствует отдельный 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docker</w:t>
      </w:r>
      <w:r>
        <w:rPr>
          <w:rFonts w:cs="Calibri Light" w:ascii="Calibri Light" w:hAnsi="Calibri Light" w:asciiTheme="majorHAnsi" w:cstheme="majorHAnsi" w:hAnsiTheme="majorHAnsi"/>
          <w:szCs w:val="28"/>
        </w:rPr>
        <w:t>-контейнер, привязанный к определенному узлу сети, который выполняет диспетчеризацию вызовов. Логика работы чейнкода может обновляться, но для этого требуется, чтобы все узлы, на которых размещается чейнкод, установили обновленную версию.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Чейнкод относится к определенному каналу и может изменять данные только в одном канале. При этом, если узел сети, на котором установлен чейнкод, также имеет доступ к другим каналам, в логике чейнкода может быть чтение данных из этих каналов.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color w:val="222222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Специальные чейнкоды для управления различными аспектами работы блокчейн сети называются системными чейнкодами.</w:t>
      </w:r>
    </w:p>
    <w:p>
      <w:pPr>
        <w:pStyle w:val="2"/>
        <w:numPr>
          <w:ilvl w:val="1"/>
          <w:numId w:val="2"/>
        </w:numPr>
        <w:rPr/>
      </w:pPr>
      <w:r>
        <w:rPr/>
        <w:t>Политика одобрения</w:t>
      </w:r>
    </w:p>
    <w:p>
      <w:pPr>
        <w:pStyle w:val="Style15"/>
        <w:spacing w:lineRule="auto" w:line="360" w:before="0" w:after="0"/>
        <w:rPr/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Политика одобрения определяет правила консенсуса на уровне транзакций, создаваемых определенным чейнкодом. В политике задаются правила, определяющие какие узлы канала </w:t>
      </w:r>
      <w:r>
        <w:rPr>
          <w:rFonts w:cs="Calibri Light" w:ascii="Calibri Light" w:hAnsi="Calibri Light" w:asciiTheme="majorHAnsi" w:cstheme="majorHAnsi" w:hAnsiTheme="majorHAnsi"/>
          <w:szCs w:val="28"/>
        </w:rPr>
        <w:t>будут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созда</w:t>
      </w:r>
      <w:r>
        <w:rPr>
          <w:rFonts w:cs="Calibri Light" w:ascii="Calibri Light" w:hAnsi="Calibri Light" w:asciiTheme="majorHAnsi" w:cstheme="majorHAnsi" w:hAnsiTheme="majorHAnsi"/>
          <w:szCs w:val="28"/>
        </w:rPr>
        <w:t>ва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ть транзакцию. Для этого, каждый из узлов, указанный в политике одобрения, должен запустить на исполнение метод чейнкода, после чего результаты исполнения будут собраны и проверены 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SDK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, который инициировал транзакцию (все результаты должны быть идентичными, должны присутствовать подписи всех необходимых узлов). Далее, 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SDK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отправляет транзакцию на «упорядочивание», после чего все узлы каналу получат транзакцию и выполнят е</w:t>
      </w:r>
      <w:r>
        <w:rPr>
          <w:rFonts w:cs="Calibri Light" w:ascii="Calibri Light" w:hAnsi="Calibri Light" w:asciiTheme="majorHAnsi" w:cstheme="majorHAnsi" w:hAnsiTheme="majorHAnsi"/>
          <w:szCs w:val="28"/>
        </w:rPr>
        <w:t>ё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проверку. 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Политика одобрения определяется в момент создания экземпляра (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instantiate</w:t>
      </w:r>
      <w:r>
        <w:rPr>
          <w:rFonts w:cs="Calibri Light" w:ascii="Calibri Light" w:hAnsi="Calibri Light" w:asciiTheme="majorHAnsi" w:cstheme="majorHAnsi" w:hAnsiTheme="majorHAnsi"/>
          <w:szCs w:val="28"/>
        </w:rPr>
        <w:t>) или обновления (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upgrade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) чейнкода. </w:t>
      </w:r>
    </w:p>
    <w:p>
      <w:pPr>
        <w:pStyle w:val="2"/>
        <w:numPr>
          <w:ilvl w:val="1"/>
          <w:numId w:val="2"/>
        </w:numPr>
        <w:rPr/>
      </w:pPr>
      <w:r>
        <w:rPr/>
        <w:t>Инфраструктура сети</w:t>
      </w:r>
    </w:p>
    <w:p>
      <w:pPr>
        <w:pStyle w:val="Style15"/>
        <w:spacing w:lineRule="auto" w:line="360" w:before="0" w:after="0"/>
        <w:rPr/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«Узел сети» - подключается к произвольному количеству каналов, на которые у него есть права доступа. Узел поддерживает свою версию блокчейна и его состояния, а также обеспечивает среду для запуска чейнкодов. Если узел не входит в политику одобрения, то 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устанавливать </w:t>
      </w:r>
      <w:r>
        <w:rPr>
          <w:rFonts w:cs="Calibri Light" w:ascii="Calibri Light" w:hAnsi="Calibri Light" w:asciiTheme="majorHAnsi" w:cstheme="majorHAnsi" w:hAnsiTheme="majorHAnsi"/>
          <w:szCs w:val="28"/>
        </w:rPr>
        <w:t>на нем чейнкоды  не обязательно.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На уровне узла текущее состояние блокчейна (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world state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) может хранится в 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LevelDB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или в 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CouchDB</w:t>
      </w:r>
      <w:r>
        <w:rPr>
          <w:rFonts w:cs="Calibri Light" w:ascii="Calibri Light" w:hAnsi="Calibri Light" w:asciiTheme="majorHAnsi" w:cstheme="majorHAnsi" w:hAnsiTheme="majorHAnsi"/>
          <w:szCs w:val="28"/>
        </w:rPr>
        <w:t>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ascii="Calibri Light" w:hAnsi="Calibri Light" w:asciiTheme="majorHAnsi" w:cstheme="majorHAnsi" w:hAnsiTheme="majorHAnsi"/>
          <w:szCs w:val="28"/>
        </w:rPr>
        <w:t>«Сервис упорядочивания транзакций» принимает на вход подписанные транзакции и обеспечивает распространение транзакций по узлам сети в правильном порядке.</w:t>
      </w:r>
    </w:p>
    <w:p>
      <w:pPr>
        <w:pStyle w:val="Style15"/>
        <w:spacing w:lineRule="auto" w:line="360" w:before="0" w:after="0"/>
        <w:rPr/>
      </w:pPr>
      <w:r>
        <w:rPr>
          <w:rFonts w:cs="Calibri Light" w:ascii="Calibri Light" w:hAnsi="Calibri Light" w:asciiTheme="majorHAnsi" w:cstheme="majorHAnsi" w:hAnsiTheme="majorHAnsi"/>
          <w:szCs w:val="28"/>
        </w:rPr>
        <w:t xml:space="preserve">«Сервис идентификации». В сети 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Hyperledger Fabric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все участники имеют известные другим участникам реквизиты (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identity</w:t>
      </w:r>
      <w:r>
        <w:rPr>
          <w:rFonts w:cs="Calibri Light" w:ascii="Calibri Light" w:hAnsi="Calibri Light" w:asciiTheme="majorHAnsi" w:cstheme="majorHAnsi" w:hAnsiTheme="majorHAnsi"/>
          <w:szCs w:val="28"/>
        </w:rPr>
        <w:t>). При идентификации используется инфраструктура публичных ключей (</w:t>
      </w:r>
      <w:r>
        <w:rPr>
          <w:rStyle w:val="Style6"/>
          <w:rFonts w:cs="Courier New" w:ascii="Courier New" w:hAnsi="Courier New"/>
          <w:i/>
          <w:color w:val="auto"/>
          <w:sz w:val="24"/>
          <w:u w:val="none"/>
        </w:rPr>
        <w:t>PKI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), с помощью которой создаются сертификаты </w:t>
      </w:r>
      <w:r>
        <w:rPr>
          <w:rStyle w:val="Style6"/>
          <w:rFonts w:cs="Courier New" w:ascii="Courier New" w:hAnsi="Courier New"/>
          <w:i/>
          <w:color w:val="auto"/>
          <w:sz w:val="24"/>
          <w:szCs w:val="28"/>
          <w:u w:val="none"/>
        </w:rPr>
        <w:t>X.509</w:t>
      </w:r>
      <w:r>
        <w:rPr>
          <w:rFonts w:cs="Calibri Light" w:ascii="Calibri Light" w:hAnsi="Calibri Light" w:asciiTheme="majorHAnsi" w:cstheme="majorHAnsi" w:hAnsiTheme="majorHAnsi"/>
          <w:szCs w:val="28"/>
        </w:rPr>
        <w:t xml:space="preserve"> для организаций, элементов инфраструктуры (узел, сервис упорядочивания), приложений и конечных пользователей. Как результат, доступ на чтение и изменение данных, может контролироваться посредством правил доступа на уровне сети, отдельного канала или в логике смарт-контракта. В одной блокчейн-сети может одновременно работать несколько сервисов идентификации различных типов.</w:t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rFonts w:ascii="Calibri Light" w:hAnsi="Calibri Light" w:cs="Calibri Light" w:asciiTheme="majorHAnsi" w:cstheme="majorHAnsi" w:hAnsiTheme="majorHAnsi"/>
          <w:szCs w:val="28"/>
        </w:rPr>
      </w:pPr>
      <w:r>
        <w:rPr>
          <w:rFonts w:cs="Calibri Light" w:cstheme="majorHAnsi" w:ascii="Calibri Light" w:hAnsi="Calibri Light"/>
          <w:szCs w:val="28"/>
        </w:rPr>
      </w:r>
    </w:p>
    <w:p>
      <w:pPr>
        <w:pStyle w:val="Style15"/>
        <w:spacing w:lineRule="auto" w:line="360" w:before="0" w:after="0"/>
        <w:rPr>
          <w:b/>
          <w:b/>
        </w:rPr>
      </w:pPr>
      <w:r>
        <w:rPr>
          <w:b/>
        </w:rPr>
      </w:r>
    </w:p>
    <w:p>
      <w:pPr>
        <w:pStyle w:val="2"/>
        <w:numPr>
          <w:ilvl w:val="1"/>
          <w:numId w:val="2"/>
        </w:numPr>
        <w:rPr/>
      </w:pPr>
      <w:r>
        <w:rPr/>
        <w:t>Описание алгоритма загрузки смарт-контракта в сеть</w:t>
      </w:r>
    </w:p>
    <w:p>
      <w:pPr>
        <w:pStyle w:val="Style15"/>
        <w:spacing w:lineRule="auto" w:line="360" w:before="0" w:after="0"/>
        <w:rPr/>
      </w:pPr>
      <w:r>
        <w:rPr>
          <w:rFonts w:cs="Calibri Light" w:ascii="Calibri Light" w:hAnsi="Calibri Light" w:asciiTheme="majorHAnsi" w:cstheme="majorHAnsi" w:hAnsiTheme="majorHAnsi"/>
          <w:szCs w:val="28"/>
        </w:rPr>
        <w:t>Схема загрузки смарт-контрактов показана на рисунке 4.</w:t>
      </w:r>
    </w:p>
    <w:p>
      <w:pPr>
        <w:pStyle w:val="Normal"/>
        <w:spacing w:before="0" w:after="0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color w:val="222222"/>
          <w:sz w:val="28"/>
          <w:szCs w:val="28"/>
        </w:rPr>
        <w:br/>
      </w:r>
      <w:r>
        <w:rPr/>
        <w:drawing>
          <wp:inline distT="0" distB="0" distL="0" distR="3175">
            <wp:extent cx="5940425" cy="3886200"/>
            <wp:effectExtent l="0" t="0" r="0" b="0"/>
            <wp:docPr id="4" name="Рисунок 5" descr="https://hsto.org/webt/w4/em/ps/w4empss606_8k1h8tvkcmfim4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https://hsto.org/webt/w4/em/ps/w4empss606_8k1h8tvkcmfim4c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Рисунок 4. Схема загрузки </w:t>
      </w:r>
      <w:bookmarkStart w:id="2" w:name="__DdeLink__2412_974761932"/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с</w:t>
      </w:r>
      <w:bookmarkEnd w:id="2"/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март-контрактов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Как видно на рисунке 4 для разработки приложений используется специализированный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SDK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, который инкапсулирует взаимодействие с блокчейн-узлами, сбор ответов и т.п. Для </w:t>
      </w:r>
      <w:r>
        <w:rPr>
          <w:rStyle w:val="Style6"/>
          <w:rFonts w:cs="Courier New" w:ascii="Courier New" w:hAnsi="Courier New"/>
          <w:i/>
          <w:color w:val="auto"/>
          <w:kern w:val="2"/>
          <w:u w:val="none"/>
          <w:lang w:eastAsia="zh-CN"/>
        </w:rPr>
        <w:t xml:space="preserve">Hyperledger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Farbric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есть реализации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SDK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на следующих языках программирования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Go, Java, Node.js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Алгоритм загрузки смарт-контрактов с сеть, по мнению экспертов, является сложной и долгой процедурой. Алгоритм загрузки смарт-контракта на узел с операционной системой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Linux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можно представить в виде следующей последовательности действий.</w:t>
      </w:r>
    </w:p>
    <w:p>
      <w:pPr>
        <w:pStyle w:val="HTMLPreformatted"/>
        <w:rPr>
          <w:rFonts w:ascii="Calibri Light" w:hAnsi="Calibri Light" w:cs="Calibri Light" w:asciiTheme="majorHAnsi" w:cstheme="majorHAnsi" w:hAnsiTheme="majorHAnsi"/>
          <w:sz w:val="28"/>
          <w:szCs w:val="28"/>
          <w:highlight w:val="white"/>
        </w:rPr>
      </w:pPr>
      <w:r>
        <w:rPr>
          <w:rFonts w:cs="Calibri Light" w:cstheme="majorHAnsi" w:ascii="Calibri Light" w:hAnsi="Calibri Light"/>
          <w:sz w:val="28"/>
          <w:szCs w:val="28"/>
          <w:shd w:fill="FFFFFF" w:val="clear"/>
        </w:rPr>
      </w:r>
    </w:p>
    <w:p>
      <w:pPr>
        <w:pStyle w:val="NormalWeb"/>
        <w:numPr>
          <w:ilvl w:val="0"/>
          <w:numId w:val="6"/>
        </w:numPr>
        <w:spacing w:lineRule="auto" w:line="360" w:beforeAutospacing="0" w:before="240" w:afterAutospacing="0" w:after="240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Для начала нужно настроить среду разработки, установив необходимые пакеты и настроив переменные окружения согласно инструкции (</w:t>
      </w:r>
      <w:hyperlink r:id="rId9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eastAsia="zh-CN"/>
          </w:rPr>
          <w:t>https://hyperledger-fabric.readthedocs.io/en/stable/dev-setup/devenv.html</w:t>
        </w:r>
      </w:hyperlink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). Ниже список необходимых пакетов и настроек: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/>
      </w:pPr>
      <w:hyperlink r:id="rId10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eastAsia="zh-CN"/>
          </w:rPr>
          <w:t>Git client</w:t>
        </w:r>
      </w:hyperlink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;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/>
      </w:pPr>
      <w:hyperlink r:id="rId11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eastAsia="zh-CN"/>
          </w:rPr>
          <w:t>Go</w:t>
        </w:r>
      </w:hyperlink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 - 1.7.5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;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/>
      </w:pPr>
      <w:hyperlink r:id="rId12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eastAsia="zh-CN"/>
          </w:rPr>
          <w:t>Docker</w:t>
        </w:r>
      </w:hyperlink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 - 17.03.0-ce or later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;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/>
      </w:pPr>
      <w:hyperlink r:id="rId13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eastAsia="zh-CN"/>
          </w:rPr>
          <w:t>Docker Compose</w:t>
        </w:r>
      </w:hyperlink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 - 1.8.1 or later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;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/>
      </w:pPr>
      <w:hyperlink r:id="rId14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eastAsia="zh-CN"/>
          </w:rPr>
          <w:t>Pip</w:t>
        </w:r>
      </w:hyperlink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;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/>
      </w:pP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(only if using Vagrant) - </w:t>
      </w:r>
      <w:hyperlink r:id="rId15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val="en-US" w:eastAsia="zh-CN"/>
          </w:rPr>
          <w:t>Vagrant</w:t>
        </w:r>
      </w:hyperlink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 - 1.7.4 or later;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0"/>
        <w:jc w:val="both"/>
        <w:rPr/>
      </w:pP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(only if using Vagrant) - </w:t>
      </w:r>
      <w:hyperlink r:id="rId16">
        <w:r>
          <w:rPr>
            <w:rStyle w:val="Style6"/>
            <w:rFonts w:cs="Courier New" w:ascii="Courier New" w:hAnsi="Courier New"/>
            <w:bCs/>
            <w:i/>
            <w:color w:val="auto"/>
            <w:kern w:val="2"/>
            <w:u w:val="none"/>
            <w:lang w:val="en-US" w:eastAsia="zh-CN"/>
          </w:rPr>
          <w:t>VirtualBox</w:t>
        </w:r>
      </w:hyperlink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 - 5.0 or later;</w:t>
      </w:r>
    </w:p>
    <w:p>
      <w:pPr>
        <w:pStyle w:val="NormalWeb"/>
        <w:numPr>
          <w:ilvl w:val="0"/>
          <w:numId w:val="5"/>
        </w:numPr>
        <w:spacing w:lineRule="auto" w:line="360" w:beforeAutospacing="0" w:before="240" w:afterAutospacing="0" w:after="240"/>
        <w:jc w:val="both"/>
        <w:rPr>
          <w:rStyle w:val="Style6"/>
          <w:rFonts w:ascii="Courier New" w:hAnsi="Courier New" w:cs="Courier New"/>
          <w:bCs/>
          <w:i/>
          <w:i/>
          <w:color w:val="auto"/>
          <w:kern w:val="2"/>
          <w:u w:val="none"/>
          <w:lang w:val="en-US" w:eastAsia="zh-CN"/>
        </w:rPr>
      </w:pP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BIOS Enabled Virtualization - Varies based on hardware.</w:t>
      </w:r>
    </w:p>
    <w:p>
      <w:pPr>
        <w:pStyle w:val="NormalWeb"/>
        <w:numPr>
          <w:ilvl w:val="0"/>
          <w:numId w:val="6"/>
        </w:numPr>
        <w:spacing w:lineRule="auto" w:line="360" w:beforeAutospacing="0" w:before="240" w:afterAutospacing="0" w:after="0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Когда все необходимые пакеты установлены, переменные окружения настроены,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Hyperledger 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скачен из репозитория и собран, выполнены все предварительные команды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make peer-docker,</w:t>
      </w:r>
      <w:r>
        <w:rPr/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make orderer-docker</w:t>
      </w:r>
      <w:r>
        <w:rPr/>
        <w:t>)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можно приступать к работе с чейнкодами.</w:t>
      </w:r>
    </w:p>
    <w:p>
      <w:pPr>
        <w:pStyle w:val="NormalWeb"/>
        <w:numPr>
          <w:ilvl w:val="0"/>
          <w:numId w:val="6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Запуск сети из двух узлов, службу упорядочивания и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CLI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Необходимо перейти в директорию fabric/docs и выполнить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Style w:val="Style6"/>
          <w:rFonts w:ascii="Courier New" w:hAnsi="Courier New" w:cs="Courier New"/>
          <w:bCs/>
          <w:color w:val="auto"/>
          <w:kern w:val="2"/>
          <w:u w:val="none"/>
          <w:lang w:val="en-US" w:eastAsia="zh-CN"/>
        </w:rPr>
      </w:pPr>
      <w:r>
        <w:rPr>
          <w:rFonts w:eastAsia="Times New Roman" w:cs="Calibri Light" w:ascii="Calibri Light" w:hAnsi="Calibri Light" w:asciiTheme="majorHAnsi" w:cstheme="majorHAnsi" w:hAnsiTheme="majorHAnsi"/>
          <w:i/>
          <w:color w:val="333333"/>
          <w:spacing w:val="5"/>
          <w:sz w:val="28"/>
          <w:szCs w:val="28"/>
          <w:lang w:eastAsia="ru-RU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docker-compose -f docker-2peer.yml up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Открыть дополнительный терминал и выполнить команду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Fonts w:ascii="Calibri Light" w:hAnsi="Calibri Light" w:eastAsia="Times New Roman" w:cs="Calibri Light" w:asciiTheme="majorHAnsi" w:cstheme="majorHAnsi" w:hAnsiTheme="majorHAnsi"/>
          <w:i/>
          <w:i/>
          <w:color w:val="333333"/>
          <w:spacing w:val="5"/>
          <w:sz w:val="24"/>
          <w:szCs w:val="24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i/>
          <w:color w:val="333333"/>
          <w:spacing w:val="5"/>
          <w:sz w:val="28"/>
          <w:szCs w:val="28"/>
          <w:lang w:eastAsia="ru-RU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eastAsia="zh-CN"/>
        </w:rPr>
        <w:t>docker exec -it cli bash</w:t>
      </w:r>
    </w:p>
    <w:p>
      <w:pPr>
        <w:pStyle w:val="Normal"/>
        <w:shd w:val="clear" w:color="auto" w:fill="FCFCFC"/>
        <w:spacing w:lineRule="atLeast" w:line="360" w:before="0" w:after="360"/>
        <w:ind w:firstLine="708"/>
        <w:rPr>
          <w:rFonts w:ascii="Calibri Light" w:hAnsi="Calibri Light" w:eastAsia="Times New Roman" w:cs="Calibri Light" w:asciiTheme="majorHAnsi" w:cstheme="majorHAnsi" w:hAnsiTheme="majorHAnsi"/>
          <w:color w:val="010101"/>
          <w:spacing w:val="5"/>
          <w:sz w:val="28"/>
          <w:szCs w:val="28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color w:val="010101"/>
          <w:spacing w:val="5"/>
          <w:sz w:val="28"/>
          <w:szCs w:val="28"/>
          <w:lang w:eastAsia="ru-RU"/>
        </w:rPr>
        <w:t>на экране должна появиться строка вроде следующей: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Style w:val="Style6"/>
          <w:rFonts w:ascii="Courier New" w:hAnsi="Courier New" w:cs="Courier New"/>
          <w:bCs/>
          <w:color w:val="auto"/>
          <w:kern w:val="2"/>
          <w:u w:val="none"/>
          <w:lang w:eastAsia="zh-CN"/>
        </w:rPr>
      </w:pPr>
      <w:r>
        <w:rPr>
          <w:rFonts w:eastAsia="Times New Roman" w:cs="Calibri Light" w:ascii="Calibri Light" w:hAnsi="Calibri Light" w:asciiTheme="majorHAnsi" w:cstheme="majorHAnsi" w:hAnsiTheme="majorHAnsi"/>
          <w:color w:val="333333"/>
          <w:spacing w:val="5"/>
          <w:sz w:val="28"/>
          <w:szCs w:val="28"/>
          <w:lang w:eastAsia="ru-RU"/>
        </w:rPr>
        <w:tab/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root@ccd3308afc73: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opt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gopath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src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github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.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com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hyperledger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fabric</w:t>
      </w:r>
      <w:r>
        <w:rPr>
          <w:rStyle w:val="Style6"/>
          <w:rFonts w:cs="Courier New" w:ascii="Courier New" w:hAnsi="Courier New"/>
          <w:color w:val="auto"/>
          <w:kern w:val="2"/>
          <w:u w:val="none"/>
          <w:lang w:eastAsia="zh-CN"/>
        </w:rPr>
        <w:t>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>peer#</w:t>
      </w:r>
    </w:p>
    <w:p>
      <w:pPr>
        <w:pStyle w:val="Normal"/>
        <w:numPr>
          <w:ilvl w:val="0"/>
          <w:numId w:val="0"/>
        </w:numPr>
        <w:shd w:val="clear" w:color="auto" w:fill="FCFCFC"/>
        <w:spacing w:lineRule="auto" w:line="240" w:before="0" w:afterAutospacing="1"/>
        <w:ind w:left="708" w:firstLine="708"/>
        <w:outlineLvl w:val="1"/>
        <w:rPr>
          <w:rFonts w:ascii="Calibri Light" w:hAnsi="Calibri Light" w:eastAsia="Times New Roman" w:cs="Calibri Light" w:asciiTheme="majorHAnsi" w:cstheme="majorHAnsi" w:hAnsiTheme="majorHAnsi"/>
          <w:bCs/>
          <w:color w:val="010101"/>
          <w:spacing w:val="5"/>
          <w:sz w:val="28"/>
          <w:szCs w:val="28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bCs/>
          <w:color w:val="010101"/>
          <w:spacing w:val="5"/>
          <w:sz w:val="28"/>
          <w:szCs w:val="28"/>
          <w:lang w:eastAsia="ru-RU"/>
        </w:rPr>
        <w:t>Все дальнейшие операции будут проводиться из данного терминала.</w:t>
      </w:r>
    </w:p>
    <w:p>
      <w:pPr>
        <w:pStyle w:val="NormalWeb"/>
        <w:numPr>
          <w:ilvl w:val="0"/>
          <w:numId w:val="6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Создание и подключение к каналу через удаленный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CLI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Создать канал под названием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myc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Style w:val="Style6"/>
          <w:rFonts w:ascii="Courier New" w:hAnsi="Courier New" w:eastAsia="Times New Roman" w:cs="Courier New"/>
          <w:bCs/>
          <w:i/>
          <w:i/>
          <w:color w:val="auto"/>
          <w:kern w:val="2"/>
          <w:sz w:val="24"/>
          <w:szCs w:val="24"/>
          <w:u w:val="none"/>
          <w:lang w:val="en-US" w:eastAsia="zh-CN"/>
        </w:rPr>
      </w:pPr>
      <w:r>
        <w:rPr>
          <w:rFonts w:eastAsia="Times New Roman" w:cs="Calibri Light" w:ascii="Calibri Light" w:hAnsi="Calibri Light" w:asciiTheme="majorHAnsi" w:cstheme="majorHAnsi" w:hAnsiTheme="majorHAnsi"/>
          <w:i/>
          <w:color w:val="333333"/>
          <w:spacing w:val="5"/>
          <w:sz w:val="24"/>
          <w:szCs w:val="24"/>
          <w:lang w:eastAsia="ru-RU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peer channel create -c myc -o orderer:5005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color w:val="010101"/>
          <w:spacing w:val="5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Создать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genesis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блок</w:t>
      </w:r>
      <w:r>
        <w:rPr>
          <w:rFonts w:cs="Calibri Light" w:ascii="Calibri Light" w:hAnsi="Calibri Light" w:asciiTheme="majorHAnsi" w:cstheme="majorHAnsi" w:hAnsiTheme="majorHAnsi"/>
          <w:color w:val="010101"/>
          <w:spacing w:val="5"/>
          <w:sz w:val="28"/>
          <w:szCs w:val="28"/>
        </w:rPr>
        <w:t xml:space="preserve"> и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подключиться к каналу: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Style w:val="Style6"/>
          <w:rFonts w:ascii="Courier New" w:hAnsi="Courier New" w:eastAsia="Times New Roman" w:cs="Courier New"/>
          <w:bCs/>
          <w:i/>
          <w:i/>
          <w:color w:val="auto"/>
          <w:kern w:val="2"/>
          <w:sz w:val="24"/>
          <w:szCs w:val="24"/>
          <w:u w:val="none"/>
          <w:lang w:val="en-US" w:eastAsia="zh-CN"/>
        </w:rPr>
      </w:pP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eastAsia="zh-CN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CORE_PEER_ADDRESS=peer0:7051 peer channel join -b myc.block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Fonts w:ascii="Courier New" w:hAnsi="Courier New" w:eastAsia="Times New Roman" w:cs="Courier New"/>
          <w:bCs/>
          <w:i/>
          <w:i/>
          <w:kern w:val="2"/>
          <w:sz w:val="24"/>
          <w:szCs w:val="24"/>
          <w:lang w:val="en-US" w:eastAsia="zh-CN"/>
        </w:rPr>
      </w:pP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ab/>
        <w:t>CORE_PEER_ADDRESS=peer1:7051 peer channel join -b myc.block</w:t>
      </w:r>
    </w:p>
    <w:p>
      <w:pPr>
        <w:pStyle w:val="NormalWeb"/>
        <w:numPr>
          <w:ilvl w:val="0"/>
          <w:numId w:val="6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Установка чейнкода на узел peer0 через удаленный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CLI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Установить чейнкод с названием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mycc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версией 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v0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 на узел 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peer0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выполнив команду: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Fonts w:ascii="Courier New" w:hAnsi="Courier New" w:eastAsia="Times New Roman" w:cs="Courier New"/>
          <w:bCs/>
          <w:i/>
          <w:i/>
          <w:kern w:val="2"/>
          <w:sz w:val="24"/>
          <w:szCs w:val="24"/>
          <w:lang w:val="en-US" w:eastAsia="zh-CN"/>
        </w:rPr>
      </w:pP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eastAsia="zh-CN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CORE_PEER_ADDRESS=peer0:7051 peer chaincode install -n mycc -p github.com/hyperledger/fabric/examples/chaincode/go/chaincode_example02 -v v0</w:t>
      </w:r>
    </w:p>
    <w:p>
      <w:pPr>
        <w:pStyle w:val="NormalWeb"/>
        <w:numPr>
          <w:ilvl w:val="0"/>
          <w:numId w:val="6"/>
        </w:numPr>
        <w:spacing w:lineRule="auto" w:line="360" w:beforeAutospacing="0" w:before="240" w:afterAutospacing="0" w:after="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Инициализация чейнкода через удаленный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CLI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Инициализировать чейнкод с названием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mycc</w:t>
      </w:r>
      <w:r>
        <w:rPr>
          <w:rStyle w:val="Style6"/>
          <w:rFonts w:cs="Calibri Light" w:ascii="Calibri Light" w:hAnsi="Calibri Light" w:asciiTheme="majorHAnsi" w:cstheme="majorHAnsi" w:hAnsiTheme="majorHAnsi"/>
          <w:bCs/>
          <w:i/>
          <w:color w:val="auto"/>
          <w:kern w:val="2"/>
          <w:sz w:val="28"/>
          <w:szCs w:val="28"/>
          <w:u w:val="none"/>
          <w:lang w:eastAsia="zh-CN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ru-RU"/>
        </w:rPr>
        <w:t>верси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 xml:space="preserve">и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ru-RU" w:eastAsia="zh-CN"/>
        </w:rPr>
        <w:t xml:space="preserve">v0 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на узле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peer0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парами значений [a, 100] и [b,200]: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Fonts w:ascii="Courier New" w:hAnsi="Courier New" w:cs="Courier New"/>
          <w:bCs/>
          <w:kern w:val="2"/>
          <w:lang w:val="en-US" w:eastAsia="zh-CN"/>
        </w:rPr>
      </w:pP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CORE_PEER_ADDRESS=peer0:7051 peer chaincode instantiate -o orderer:5005 -C myc -n mycc -p github.com/hyperledger/fabric/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val="en-US" w:eastAsia="zh-CN"/>
        </w:rPr>
        <w:t>examples</w:t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/chaincode/go/chaincode_example02 -v v0 -c '{"Args":["init","a","100","b","200"]}'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Запросить значение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>«а»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чтобы убедиться, что контейнер успешно запущен: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Style w:val="Style6"/>
          <w:rFonts w:ascii="Courier New" w:hAnsi="Courier New" w:eastAsia="Times New Roman" w:cs="Courier New"/>
          <w:bCs/>
          <w:i/>
          <w:i/>
          <w:color w:val="auto"/>
          <w:kern w:val="2"/>
          <w:sz w:val="24"/>
          <w:szCs w:val="24"/>
          <w:u w:val="none"/>
          <w:lang w:val="en-US" w:eastAsia="zh-CN"/>
        </w:rPr>
      </w:pP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eastAsia="zh-CN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CORE_PEER_ADDRESS=peer0:7051 peer chaincode query -C myc -n mycc -v v0 -c '{"Args":["query","a"]}'</w:t>
      </w:r>
    </w:p>
    <w:p>
      <w:pPr>
        <w:pStyle w:val="Normal"/>
        <w:numPr>
          <w:ilvl w:val="0"/>
          <w:numId w:val="0"/>
        </w:numPr>
        <w:shd w:val="clear" w:color="auto" w:fill="FCFCFC"/>
        <w:spacing w:lineRule="auto" w:line="240" w:before="0" w:afterAutospacing="1"/>
        <w:ind w:firstLine="708"/>
        <w:outlineLvl w:val="1"/>
        <w:rPr>
          <w:rFonts w:ascii="Calibri Light" w:hAnsi="Calibri Light" w:eastAsia="Times New Roman" w:cs="Calibri Light" w:asciiTheme="majorHAnsi" w:cstheme="majorHAnsi" w:hAnsiTheme="majorHAnsi"/>
          <w:bCs/>
          <w:color w:val="010101"/>
          <w:spacing w:val="5"/>
          <w:sz w:val="28"/>
          <w:szCs w:val="28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bCs/>
          <w:color w:val="010101"/>
          <w:spacing w:val="5"/>
          <w:sz w:val="28"/>
          <w:szCs w:val="28"/>
          <w:lang w:eastAsia="ru-RU"/>
        </w:rPr>
        <w:t>Результатом выполнения команды должно быть значение 100.</w:t>
      </w:r>
    </w:p>
    <w:p>
      <w:pPr>
        <w:pStyle w:val="NormalWeb"/>
        <w:numPr>
          <w:ilvl w:val="0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Вызов метода чейнкода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Выполнить</w:t>
      </w: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 xml:space="preserve"> команду </w:t>
      </w: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eastAsia="zh-CN"/>
        </w:rPr>
        <w:t xml:space="preserve">invoke. </w:t>
      </w: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Че</w:t>
      </w:r>
      <w:r>
        <w:rPr>
          <w:rFonts w:eastAsia="Times New Roman" w:cs="Calibri Light" w:ascii="Calibri Light" w:hAnsi="Calibri Light" w:asciiTheme="majorHAnsi" w:cstheme="majorHAnsi" w:hAnsiTheme="majorHAnsi"/>
          <w:sz w:val="28"/>
          <w:szCs w:val="28"/>
          <w:lang w:eastAsia="ru-RU"/>
        </w:rPr>
        <w:t>йнкод создаст транзакцию по переводу 10 элементов от a в b: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Fonts w:ascii="Calibri Light" w:hAnsi="Calibri Light" w:eastAsia="Times New Roman" w:cs="Calibri Light" w:asciiTheme="majorHAnsi" w:cstheme="majorHAnsi" w:hAnsiTheme="majorHAnsi"/>
          <w:i/>
          <w:i/>
          <w:color w:val="404040"/>
          <w:spacing w:val="5"/>
          <w:sz w:val="24"/>
          <w:szCs w:val="24"/>
          <w:lang w:val="en-US"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i/>
          <w:color w:val="333333"/>
          <w:spacing w:val="5"/>
          <w:sz w:val="24"/>
          <w:szCs w:val="24"/>
          <w:lang w:eastAsia="ru-RU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CORE_PEER_ADDRESS=peer0:7051 peer chaincode invoke -C myc -n mycc -v v0 -c '{"Args":["invoke","a","b","10"]}'</w:t>
      </w:r>
    </w:p>
    <w:p>
      <w:pPr>
        <w:pStyle w:val="NormalWeb"/>
        <w:numPr>
          <w:ilvl w:val="1"/>
          <w:numId w:val="6"/>
        </w:numPr>
        <w:spacing w:lineRule="auto" w:line="360" w:beforeAutospacing="0" w:before="240" w:afterAutospacing="0" w:after="240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Повторить установку на всех узлах, участвующие в политике одобрения. Установка чейнкода на peer1: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Fonts w:ascii="Courier New" w:hAnsi="Courier New" w:cs="Courier New"/>
          <w:bCs/>
          <w:kern w:val="2"/>
          <w:lang w:val="en-US" w:eastAsia="zh-CN"/>
        </w:rPr>
      </w:pPr>
      <w:r>
        <w:rPr>
          <w:rStyle w:val="Style6"/>
          <w:rFonts w:cs="Courier New" w:ascii="Courier New" w:hAnsi="Courier New"/>
          <w:bCs/>
          <w:color w:val="auto"/>
          <w:kern w:val="2"/>
          <w:u w:val="none"/>
          <w:lang w:val="en-US" w:eastAsia="zh-CN"/>
        </w:rPr>
        <w:tab/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val="en-US" w:eastAsia="zh-CN"/>
        </w:rPr>
        <w:t>CORE_PEER_ADDRESS=peer1:7051 peer chaincode install -n mycc -p github.com/hyperledger/fabric/examples/chaincode/go/chaincode_example02 -v v0</w:t>
      </w:r>
    </w:p>
    <w:p>
      <w:pPr>
        <w:pStyle w:val="Normal"/>
        <w:shd w:val="clear" w:color="auto" w:fill="FCFCFC"/>
        <w:spacing w:lineRule="auto" w:line="240" w:before="0" w:after="0"/>
        <w:jc w:val="both"/>
        <w:rPr>
          <w:rFonts w:ascii="Calibri Light" w:hAnsi="Calibri Light" w:eastAsia="Times New Roman" w:cs="Calibri Light" w:asciiTheme="majorHAnsi" w:cstheme="majorHAnsi" w:hAnsiTheme="majorHAnsi"/>
          <w:i/>
          <w:i/>
          <w:color w:val="010101"/>
          <w:spacing w:val="5"/>
          <w:sz w:val="28"/>
          <w:szCs w:val="28"/>
          <w:lang w:eastAsia="ru-RU"/>
        </w:rPr>
      </w:pPr>
      <w:r>
        <w:rPr>
          <w:rFonts w:eastAsia="Times New Roman" w:cs="Calibri Light" w:ascii="Calibri Light" w:hAnsi="Calibri Light" w:asciiTheme="majorHAnsi" w:cstheme="majorHAnsi" w:hAnsiTheme="majorHAnsi"/>
          <w:i/>
          <w:color w:val="010101"/>
          <w:spacing w:val="5"/>
          <w:sz w:val="28"/>
          <w:szCs w:val="28"/>
          <w:lang w:eastAsia="ru-RU"/>
        </w:rPr>
        <w:t xml:space="preserve">Примечание. Инициализация чейнкода распространяется на все узлы канала, на которых есть данный чейнкод. Таким образом нет нужны инициализировать чейнкод на узле </w:t>
      </w:r>
      <w:r>
        <w:rPr>
          <w:rStyle w:val="Style6"/>
          <w:rFonts w:eastAsia="Times New Roman" w:cs="Courier New" w:ascii="Courier New" w:hAnsi="Courier New"/>
          <w:bCs/>
          <w:i/>
          <w:color w:val="auto"/>
          <w:kern w:val="2"/>
          <w:sz w:val="24"/>
          <w:szCs w:val="24"/>
          <w:u w:val="none"/>
          <w:lang w:eastAsia="zh-CN"/>
        </w:rPr>
        <w:t>peer1</w:t>
      </w:r>
      <w:r>
        <w:rPr>
          <w:rFonts w:eastAsia="Times New Roman" w:cs="Calibri Light" w:ascii="Calibri Light" w:hAnsi="Calibri Light" w:asciiTheme="majorHAnsi" w:cstheme="majorHAnsi" w:hAnsiTheme="majorHAnsi"/>
          <w:bCs/>
          <w:i/>
          <w:color w:val="010101"/>
          <w:spacing w:val="5"/>
          <w:sz w:val="28"/>
          <w:szCs w:val="28"/>
          <w:lang w:eastAsia="ru-RU"/>
        </w:rPr>
        <w:t xml:space="preserve">. </w:t>
      </w:r>
      <w:r>
        <w:rPr>
          <w:rFonts w:eastAsia="Times New Roman" w:cs="Calibri Light" w:ascii="Calibri Light" w:hAnsi="Calibri Light" w:asciiTheme="majorHAnsi" w:cstheme="majorHAnsi" w:hAnsiTheme="majorHAnsi"/>
          <w:i/>
          <w:color w:val="010101"/>
          <w:spacing w:val="5"/>
          <w:sz w:val="28"/>
          <w:szCs w:val="28"/>
          <w:lang w:eastAsia="ru-RU"/>
        </w:rPr>
        <w:t xml:space="preserve"> 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При анализе платформы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эксперты также изучили алгоритм обновления смарт-контрактов, который по сложности сопоставим с алгоритмом загрузки смарт-контракта в сеть.</w:t>
      </w:r>
    </w:p>
    <w:p>
      <w:pPr>
        <w:pStyle w:val="NormalWeb"/>
        <w:spacing w:beforeAutospacing="0" w:before="0" w:afterAutospacing="0" w:after="0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cstheme="majorHAnsi" w:ascii="Calibri Light" w:hAnsi="Calibri Light"/>
          <w:sz w:val="28"/>
          <w:szCs w:val="28"/>
        </w:rPr>
      </w:r>
    </w:p>
    <w:p>
      <w:pPr>
        <w:pStyle w:val="1"/>
        <w:numPr>
          <w:ilvl w:val="0"/>
          <w:numId w:val="2"/>
        </w:numPr>
        <w:rPr/>
      </w:pPr>
      <w:r>
        <w:rPr/>
        <w:t>Результаты проведения исследований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В процессе проведения исследований была изучена документация и исходные тексты платформы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Исходные тексты платформы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написаны на языке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Go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которые объединены в 1</w:t>
      </w:r>
      <w:bookmarkStart w:id="3" w:name="_GoBack"/>
      <w:bookmarkEnd w:id="3"/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400 каталогов и составляют порядка 5000 файлов. Исходные тексты в целом соответствуют документации. 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Смарт-контракты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предлагают разработку на таких языках программирования как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Go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,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Java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,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JavaScript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, что, по сравнению со специализированными, контрактно-ориентированными языками (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Solidity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) позволяет использовать имеющиеся фреймворки/библиотеки в смарт-контрактах.  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>
          <w:rFonts w:ascii="Calibri Light" w:hAnsi="Calibri Light" w:cs="Calibri Light" w:asciiTheme="majorHAnsi" w:cstheme="majorHAnsi" w:hAnsiTheme="majorHAnsi"/>
          <w:sz w:val="28"/>
          <w:szCs w:val="28"/>
        </w:rPr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Для разделения доступа к выполнению смарт-контрактов платформы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использует два механизма – канал и политика одобрения. Канал можно использовать для разделения ресурсов одной блокчейн сети между потребителями, например, разными организациями. Политика одобрения позволяет более тонкую настройку разделения доступа к смарт-контрактам внутри одного канала. 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Применение политики одобрения требует «Сервис идентификации» -систем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у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распространения сертификатов пользователей, что по мнению экспертов, является централизованным, противоречащем идеологии блокчейна решением.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Платформа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не обладает автоматизированным механизмом развертывания (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  <w:lang w:val="en-US"/>
        </w:rPr>
        <w:t>deploy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) новых смарт-контрактов, которые поставляются в виде отдельных докер-файлов.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Приведенный в разделе 3.6 алгоритм загрузки смарт-контракта в сеть показывает, что для развертывания смарт-контракта администратору требуется значительное количество ручных операций. Развертывание смарт-контракта требует доступ к каждому узлу платформы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, что в реальных схемах применения блокчейна не всегда возможно и по мнению экспертов, нарушает идеологию децентрализованного выполнения. </w:t>
      </w:r>
    </w:p>
    <w:p>
      <w:pPr>
        <w:pStyle w:val="1"/>
        <w:numPr>
          <w:ilvl w:val="0"/>
          <w:numId w:val="2"/>
        </w:numPr>
        <w:rPr/>
      </w:pPr>
      <w:r>
        <w:rPr/>
        <w:t>Заключение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Анализ официальной документации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на английском языке, а также анализ исходных текстов показал соответствие документации исходным текстам.</w:t>
      </w:r>
    </w:p>
    <w:p>
      <w:pPr>
        <w:pStyle w:val="NormalWeb"/>
        <w:spacing w:lineRule="auto" w:line="360" w:beforeAutospacing="0" w:before="240" w:afterAutospacing="0" w:after="240"/>
        <w:ind w:firstLine="432"/>
        <w:jc w:val="both"/>
        <w:rPr/>
      </w:pP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Реализация смарт-контрактов в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является рабочей. Вместе с тем, развертывание смарт-контрактов является очень сложной ручной операцией, требующей доступа администратора ко всем узлам сети, что для многих случаев применения смарт-контрактов нев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>ыполнимо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. Проект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находится в тупиковой ветке развития и без серьезного изменения архитектуры развитие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Hyperledger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eastAsia="zh-CN"/>
        </w:rPr>
        <w:t xml:space="preserve"> </w:t>
      </w:r>
      <w:r>
        <w:rPr>
          <w:rStyle w:val="Style6"/>
          <w:rFonts w:cs="Courier New" w:ascii="Courier New" w:hAnsi="Courier New"/>
          <w:bCs/>
          <w:i/>
          <w:color w:val="auto"/>
          <w:kern w:val="2"/>
          <w:u w:val="none"/>
          <w:lang w:val="en-US" w:eastAsia="zh-CN"/>
        </w:rPr>
        <w:t>Fabric</w:t>
      </w:r>
      <w:r>
        <w:rPr>
          <w:rFonts w:cs="Calibri Light" w:ascii="Calibri Light" w:hAnsi="Calibri Light" w:asciiTheme="majorHAnsi" w:cstheme="majorHAnsi" w:hAnsiTheme="majorHAnsi"/>
          <w:sz w:val="28"/>
          <w:szCs w:val="28"/>
        </w:rPr>
        <w:t xml:space="preserve"> невозможно.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Times New Roman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ind w:left="432" w:hanging="432"/>
      </w:pPr>
    </w:lvl>
    <w:lvl w:ilvl="1">
      <w:start w:val="1"/>
      <w:pStyle w:val="2"/>
      <w:numFmt w:val="decimal"/>
      <w:lvlText w:val="%1.%2"/>
      <w:lvlJc w:val="left"/>
      <w:pPr>
        <w:ind w:left="859" w:hanging="576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4"/>
      <w:numFmt w:val="decimal"/>
      <w:lvlText w:val="%1.%2.%4"/>
      <w:lvlJc w:val="left"/>
      <w:pPr>
        <w:ind w:left="864" w:hanging="864"/>
      </w:pPr>
    </w:lvl>
    <w:lvl w:ilvl="4">
      <w:start w:val="1"/>
      <w:pStyle w:val="5"/>
      <w:numFmt w:val="decimal"/>
      <w:lvlText w:val="%1.%2.%4.%5"/>
      <w:lvlJc w:val="left"/>
      <w:pPr>
        <w:ind w:left="1008" w:hanging="1008"/>
      </w:pPr>
    </w:lvl>
    <w:lvl w:ilvl="5">
      <w:start w:val="1"/>
      <w:pStyle w:val="6"/>
      <w:numFmt w:val="decimal"/>
      <w:lvlText w:val="%1.%2.%4.%5.%6"/>
      <w:lvlJc w:val="left"/>
      <w:pPr>
        <w:ind w:left="1152" w:hanging="1152"/>
      </w:pPr>
    </w:lvl>
    <w:lvl w:ilvl="6">
      <w:start w:val="1"/>
      <w:pStyle w:val="7"/>
      <w:numFmt w:val="decimal"/>
      <w:lvlText w:val="%1.%2.%4.%5.%6.%7"/>
      <w:lvlJc w:val="left"/>
      <w:pPr>
        <w:ind w:left="1296" w:hanging="1296"/>
      </w:pPr>
    </w:lvl>
    <w:lvl w:ilvl="7">
      <w:start w:val="1"/>
      <w:pStyle w:val="8"/>
      <w:numFmt w:val="decimal"/>
      <w:lvlText w:val="%1.%2.%4.%5.%6.%7.%8"/>
      <w:lvlJc w:val="left"/>
      <w:pPr>
        <w:ind w:left="1440" w:hanging="1440"/>
      </w:pPr>
    </w:lvl>
    <w:lvl w:ilvl="8">
      <w:start w:val="1"/>
      <w:pStyle w:val="9"/>
      <w:numFmt w:val="decimal"/>
      <w:lvlText w:val="%1.%2.%4.%5.%6.%7.%8.%9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59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709"/>
        </w:tabs>
        <w:ind w:left="879" w:hanging="170"/>
      </w:pPr>
      <w:rPr>
        <w:rFonts w:ascii="Symbol" w:hAnsi="Symbol" w:cs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340" w:hanging="170"/>
      </w:pPr>
      <w:rPr>
        <w:rFonts w:ascii="Symbol" w:hAnsi="Symbol" w:cs="Symbol" w:hint="default"/>
        <w:sz w:val="28"/>
      </w:rPr>
    </w:lvl>
    <w:lvl w:ilvl="2">
      <w:start w:val="1"/>
      <w:numFmt w:val="bullet"/>
      <w:suff w:val="space"/>
      <w:lvlText w:val=""/>
      <w:lvlJc w:val="left"/>
      <w:pPr>
        <w:ind w:left="510" w:hanging="170"/>
      </w:pPr>
      <w:rPr>
        <w:rFonts w:ascii="Symbol" w:hAnsi="Symbol" w:cs="Symbol" w:hint="default"/>
        <w:sz w:val="28"/>
      </w:rPr>
    </w:lvl>
    <w:lvl w:ilvl="3">
      <w:start w:val="1"/>
      <w:numFmt w:val="bullet"/>
      <w:suff w:val="space"/>
      <w:lvlText w:val=""/>
      <w:lvlJc w:val="left"/>
      <w:pPr>
        <w:ind w:left="680" w:hanging="170"/>
      </w:pPr>
      <w:rPr>
        <w:rFonts w:ascii="Symbol" w:hAnsi="Symbol" w:cs="Symbol" w:hint="default"/>
        <w:sz w:val="28"/>
      </w:rPr>
    </w:lvl>
    <w:lvl w:ilvl="4">
      <w:start w:val="1"/>
      <w:numFmt w:val="bullet"/>
      <w:suff w:val="space"/>
      <w:lvlText w:val=""/>
      <w:lvlJc w:val="left"/>
      <w:pPr>
        <w:ind w:left="850" w:hanging="170"/>
      </w:pPr>
      <w:rPr>
        <w:rFonts w:ascii="Symbol" w:hAnsi="Symbol" w:cs="Symbol" w:hint="default"/>
        <w:sz w:val="28"/>
      </w:rPr>
    </w:lvl>
    <w:lvl w:ilvl="5">
      <w:start w:val="1"/>
      <w:numFmt w:val="bullet"/>
      <w:suff w:val="space"/>
      <w:lvlText w:val=""/>
      <w:lvlJc w:val="left"/>
      <w:pPr>
        <w:ind w:left="1020" w:hanging="170"/>
      </w:pPr>
      <w:rPr>
        <w:rFonts w:ascii="Symbol" w:hAnsi="Symbol" w:cs="Symbol" w:hint="default"/>
        <w:sz w:val="28"/>
      </w:rPr>
    </w:lvl>
    <w:lvl w:ilvl="6">
      <w:start w:val="1"/>
      <w:numFmt w:val="bullet"/>
      <w:suff w:val="space"/>
      <w:lvlText w:val=""/>
      <w:lvlJc w:val="left"/>
      <w:pPr>
        <w:ind w:left="1191" w:hanging="170"/>
      </w:pPr>
      <w:rPr>
        <w:rFonts w:ascii="Symbol" w:hAnsi="Symbol" w:cs="Symbol" w:hint="default"/>
        <w:sz w:val="28"/>
      </w:rPr>
    </w:lvl>
    <w:lvl w:ilvl="7">
      <w:start w:val="1"/>
      <w:numFmt w:val="bullet"/>
      <w:suff w:val="space"/>
      <w:lvlText w:val=""/>
      <w:lvlJc w:val="left"/>
      <w:pPr>
        <w:ind w:left="1361" w:hanging="170"/>
      </w:pPr>
      <w:rPr>
        <w:rFonts w:ascii="Symbol" w:hAnsi="Symbol" w:cs="Symbol" w:hint="default"/>
        <w:sz w:val="28"/>
      </w:rPr>
    </w:lvl>
    <w:lvl w:ilvl="8">
      <w:start w:val="1"/>
      <w:numFmt w:val="bullet"/>
      <w:suff w:val="space"/>
      <w:lvlText w:val=""/>
      <w:lvlJc w:val="left"/>
      <w:pPr>
        <w:ind w:left="1531" w:hanging="170"/>
      </w:pPr>
      <w:rPr>
        <w:rFonts w:ascii="Symbol" w:hAnsi="Symbol" w:cs="Symbol" w:hint="default"/>
        <w:sz w:val="28"/>
      </w:rPr>
    </w:lvl>
  </w:abstractNum>
  <w:abstractNum w:abstractNumId="4"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ind w:left="115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3b42b6"/>
    <w:pPr>
      <w:keepNext w:val="true"/>
      <w:numPr>
        <w:ilvl w:val="0"/>
        <w:numId w:val="1"/>
      </w:numPr>
      <w:suppressAutoHyphens w:val="true"/>
      <w:spacing w:lineRule="auto" w:line="360" w:before="0" w:after="0"/>
      <w:ind w:right="62" w:hanging="0"/>
      <w:jc w:val="both"/>
      <w:outlineLvl w:val="0"/>
    </w:pPr>
    <w:rPr>
      <w:rFonts w:ascii="Times New Roman" w:hAnsi="Times New Roman" w:eastAsia="" w:cs="Times New Roman" w:eastAsiaTheme="majorEastAsia"/>
      <w:sz w:val="32"/>
      <w:szCs w:val="32"/>
    </w:rPr>
  </w:style>
  <w:style w:type="paragraph" w:styleId="2">
    <w:name w:val="Heading 2"/>
    <w:basedOn w:val="Normal"/>
    <w:next w:val="3"/>
    <w:link w:val="20"/>
    <w:unhideWhenUsed/>
    <w:qFormat/>
    <w:rsid w:val="000a4a03"/>
    <w:pPr>
      <w:keepNext w:val="true"/>
      <w:widowControl w:val="false"/>
      <w:numPr>
        <w:ilvl w:val="1"/>
        <w:numId w:val="1"/>
      </w:numPr>
      <w:suppressAutoHyphens w:val="true"/>
      <w:spacing w:lineRule="auto" w:line="360" w:before="360" w:after="0"/>
      <w:outlineLvl w:val="1"/>
    </w:pPr>
    <w:rPr>
      <w:rFonts w:ascii="Times New Roman" w:hAnsi="Times New Roman" w:eastAsia="Times New Roman" w:cs="Times New Roman"/>
      <w:b/>
      <w:bCs/>
      <w:kern w:val="2"/>
      <w:sz w:val="28"/>
      <w:szCs w:val="24"/>
      <w:lang w:eastAsia="zh-CN"/>
    </w:rPr>
  </w:style>
  <w:style w:type="paragraph" w:styleId="3">
    <w:name w:val="Heading 3"/>
    <w:basedOn w:val="2"/>
    <w:next w:val="4"/>
    <w:link w:val="30"/>
    <w:autoRedefine/>
    <w:unhideWhenUsed/>
    <w:qFormat/>
    <w:rsid w:val="00bb779f"/>
    <w:pPr>
      <w:numPr>
        <w:ilvl w:val="0"/>
        <w:numId w:val="0"/>
      </w:numPr>
      <w:shd w:val="clear" w:color="auto" w:fill="FFFFFF"/>
      <w:spacing w:lineRule="atLeast" w:line="420" w:before="0" w:after="0"/>
      <w:ind w:firstLine="432"/>
      <w:jc w:val="both"/>
      <w:outlineLvl w:val="2"/>
    </w:pPr>
    <w:rPr>
      <w:rFonts w:ascii="Calibri Light" w:hAnsi="Calibri Light" w:cs="Calibri Light" w:asciiTheme="majorHAnsi" w:cstheme="majorHAnsi" w:hAnsiTheme="majorHAnsi"/>
      <w:bCs w:val="false"/>
      <w:color w:val="222222"/>
      <w:szCs w:val="28"/>
    </w:rPr>
  </w:style>
  <w:style w:type="paragraph" w:styleId="4">
    <w:name w:val="Heading 4"/>
    <w:basedOn w:val="Style14"/>
    <w:next w:val="Normal"/>
    <w:link w:val="40"/>
    <w:semiHidden/>
    <w:unhideWhenUsed/>
    <w:qFormat/>
    <w:rsid w:val="000a4a03"/>
    <w:pPr>
      <w:keepNext w:val="true"/>
      <w:numPr>
        <w:ilvl w:val="3"/>
        <w:numId w:val="1"/>
      </w:numPr>
      <w:suppressAutoHyphens w:val="true"/>
      <w:spacing w:lineRule="atLeast" w:line="100" w:before="57" w:after="57"/>
      <w:outlineLvl w:val="3"/>
    </w:pPr>
    <w:rPr>
      <w:rFonts w:ascii="Times New Roman" w:hAnsi="Times New Roman" w:eastAsia="Times New Roman" w:cs="Tahoma"/>
      <w:b/>
      <w:bCs/>
      <w:iCs/>
      <w:spacing w:val="0"/>
      <w:kern w:val="0"/>
      <w:sz w:val="24"/>
      <w:szCs w:val="24"/>
      <w:lang w:eastAsia="zh-CN"/>
    </w:rPr>
  </w:style>
  <w:style w:type="paragraph" w:styleId="5">
    <w:name w:val="Heading 5"/>
    <w:basedOn w:val="Style14"/>
    <w:next w:val="Normal"/>
    <w:link w:val="50"/>
    <w:semiHidden/>
    <w:unhideWhenUsed/>
    <w:qFormat/>
    <w:rsid w:val="000a4a03"/>
    <w:pPr>
      <w:keepNext w:val="true"/>
      <w:numPr>
        <w:ilvl w:val="4"/>
        <w:numId w:val="1"/>
      </w:numPr>
      <w:suppressAutoHyphens w:val="true"/>
      <w:spacing w:lineRule="atLeast" w:line="100" w:before="240" w:after="120"/>
      <w:ind w:right="63" w:hanging="0"/>
      <w:jc w:val="both"/>
      <w:outlineLvl w:val="4"/>
    </w:pPr>
    <w:rPr>
      <w:rFonts w:ascii="Liberation Sans" w:hAnsi="Liberation Sans" w:eastAsia="Times New Roman" w:cs="Tahoma"/>
      <w:b/>
      <w:bCs/>
      <w:spacing w:val="0"/>
      <w:kern w:val="0"/>
      <w:sz w:val="24"/>
      <w:szCs w:val="24"/>
      <w:lang w:eastAsia="zh-CN"/>
    </w:rPr>
  </w:style>
  <w:style w:type="paragraph" w:styleId="6">
    <w:name w:val="Heading 6"/>
    <w:basedOn w:val="Style14"/>
    <w:next w:val="Normal"/>
    <w:link w:val="60"/>
    <w:semiHidden/>
    <w:unhideWhenUsed/>
    <w:qFormat/>
    <w:rsid w:val="000a4a03"/>
    <w:pPr>
      <w:keepNext w:val="true"/>
      <w:numPr>
        <w:ilvl w:val="5"/>
        <w:numId w:val="1"/>
      </w:numPr>
      <w:suppressAutoHyphens w:val="true"/>
      <w:spacing w:lineRule="atLeast" w:line="100" w:before="240" w:after="120"/>
      <w:ind w:right="63" w:hanging="0"/>
      <w:jc w:val="both"/>
      <w:outlineLvl w:val="5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paragraph" w:styleId="7">
    <w:name w:val="Heading 7"/>
    <w:basedOn w:val="Style14"/>
    <w:next w:val="Normal"/>
    <w:link w:val="70"/>
    <w:semiHidden/>
    <w:unhideWhenUsed/>
    <w:qFormat/>
    <w:rsid w:val="000a4a03"/>
    <w:pPr>
      <w:keepNext w:val="true"/>
      <w:numPr>
        <w:ilvl w:val="6"/>
        <w:numId w:val="1"/>
      </w:numPr>
      <w:suppressAutoHyphens w:val="true"/>
      <w:spacing w:lineRule="atLeast" w:line="100" w:before="240" w:after="120"/>
      <w:ind w:right="63" w:hanging="0"/>
      <w:jc w:val="both"/>
      <w:outlineLvl w:val="6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paragraph" w:styleId="8">
    <w:name w:val="Heading 8"/>
    <w:basedOn w:val="Style14"/>
    <w:next w:val="Normal"/>
    <w:link w:val="80"/>
    <w:semiHidden/>
    <w:unhideWhenUsed/>
    <w:qFormat/>
    <w:rsid w:val="000a4a03"/>
    <w:pPr>
      <w:keepNext w:val="true"/>
      <w:numPr>
        <w:ilvl w:val="7"/>
        <w:numId w:val="1"/>
      </w:numPr>
      <w:suppressAutoHyphens w:val="true"/>
      <w:spacing w:lineRule="atLeast" w:line="100" w:before="240" w:after="120"/>
      <w:ind w:right="63" w:hanging="0"/>
      <w:jc w:val="both"/>
      <w:outlineLvl w:val="7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paragraph" w:styleId="9">
    <w:name w:val="Heading 9"/>
    <w:basedOn w:val="Style14"/>
    <w:next w:val="Normal"/>
    <w:link w:val="90"/>
    <w:semiHidden/>
    <w:unhideWhenUsed/>
    <w:qFormat/>
    <w:rsid w:val="000a4a03"/>
    <w:pPr>
      <w:keepNext w:val="true"/>
      <w:numPr>
        <w:ilvl w:val="8"/>
        <w:numId w:val="1"/>
      </w:numPr>
      <w:suppressAutoHyphens w:val="true"/>
      <w:spacing w:lineRule="atLeast" w:line="100" w:before="240" w:after="120"/>
      <w:ind w:right="63" w:hanging="0"/>
      <w:jc w:val="both"/>
      <w:outlineLvl w:val="8"/>
    </w:pPr>
    <w:rPr>
      <w:rFonts w:ascii="Liberation Sans" w:hAnsi="Liberation Sans" w:eastAsia="Times New Roman" w:cs="Tahoma"/>
      <w:b/>
      <w:bCs/>
      <w:spacing w:val="0"/>
      <w:kern w:val="0"/>
      <w:sz w:val="21"/>
      <w:szCs w:val="21"/>
      <w:lang w:eastAsia="zh-C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qFormat/>
    <w:rsid w:val="003b42b6"/>
    <w:rPr>
      <w:rFonts w:ascii="Times New Roman" w:hAnsi="Times New Roman" w:eastAsia="" w:cs="Times New Roman" w:eastAsiaTheme="majorEastAsia"/>
      <w:sz w:val="32"/>
      <w:szCs w:val="32"/>
    </w:rPr>
  </w:style>
  <w:style w:type="character" w:styleId="21" w:customStyle="1">
    <w:name w:val="Заголовок 2 Знак"/>
    <w:basedOn w:val="DefaultParagraphFont"/>
    <w:link w:val="2"/>
    <w:qFormat/>
    <w:rsid w:val="000a4a03"/>
    <w:rPr>
      <w:rFonts w:ascii="Times New Roman" w:hAnsi="Times New Roman" w:eastAsia="Times New Roman" w:cs="Times New Roman"/>
      <w:b/>
      <w:bCs/>
      <w:kern w:val="2"/>
      <w:sz w:val="28"/>
      <w:szCs w:val="24"/>
      <w:lang w:eastAsia="zh-CN"/>
    </w:rPr>
  </w:style>
  <w:style w:type="character" w:styleId="31" w:customStyle="1">
    <w:name w:val="Заголовок 3 Знак"/>
    <w:basedOn w:val="DefaultParagraphFont"/>
    <w:link w:val="3"/>
    <w:qFormat/>
    <w:rsid w:val="00bb779f"/>
    <w:rPr>
      <w:rFonts w:ascii="Calibri Light" w:hAnsi="Calibri Light" w:eastAsia="Times New Roman" w:cs="Calibri Light" w:asciiTheme="majorHAnsi" w:cstheme="majorHAnsi" w:hAnsiTheme="majorHAnsi"/>
      <w:color w:val="222222"/>
      <w:kern w:val="2"/>
      <w:sz w:val="28"/>
      <w:szCs w:val="28"/>
      <w:shd w:fill="FFFFFF" w:val="clear"/>
      <w:lang w:eastAsia="zh-CN"/>
    </w:rPr>
  </w:style>
  <w:style w:type="character" w:styleId="41" w:customStyle="1">
    <w:name w:val="Заголовок 4 Знак"/>
    <w:basedOn w:val="DefaultParagraphFont"/>
    <w:link w:val="4"/>
    <w:semiHidden/>
    <w:qFormat/>
    <w:rsid w:val="000a4a03"/>
    <w:rPr>
      <w:rFonts w:ascii="Times New Roman" w:hAnsi="Times New Roman" w:eastAsia="Times New Roman" w:cs="Tahoma"/>
      <w:b/>
      <w:bCs/>
      <w:iCs/>
      <w:sz w:val="24"/>
      <w:szCs w:val="24"/>
      <w:lang w:eastAsia="zh-CN"/>
    </w:rPr>
  </w:style>
  <w:style w:type="character" w:styleId="51" w:customStyle="1">
    <w:name w:val="Заголовок 5 Знак"/>
    <w:basedOn w:val="DefaultParagraphFont"/>
    <w:link w:val="5"/>
    <w:semiHidden/>
    <w:qFormat/>
    <w:rsid w:val="000a4a03"/>
    <w:rPr>
      <w:rFonts w:ascii="Liberation Sans" w:hAnsi="Liberation Sans" w:eastAsia="Times New Roman" w:cs="Tahoma"/>
      <w:b/>
      <w:bCs/>
      <w:sz w:val="24"/>
      <w:szCs w:val="24"/>
      <w:lang w:eastAsia="zh-CN"/>
    </w:rPr>
  </w:style>
  <w:style w:type="character" w:styleId="61" w:customStyle="1">
    <w:name w:val="Заголовок 6 Знак"/>
    <w:basedOn w:val="DefaultParagraphFont"/>
    <w:link w:val="6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71" w:customStyle="1">
    <w:name w:val="Заголовок 7 Знак"/>
    <w:basedOn w:val="DefaultParagraphFont"/>
    <w:link w:val="7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81" w:customStyle="1">
    <w:name w:val="Заголовок 8 Знак"/>
    <w:basedOn w:val="DefaultParagraphFont"/>
    <w:link w:val="8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91" w:customStyle="1">
    <w:name w:val="Заголовок 9 Знак"/>
    <w:basedOn w:val="DefaultParagraphFont"/>
    <w:link w:val="9"/>
    <w:semiHidden/>
    <w:qFormat/>
    <w:rsid w:val="000a4a03"/>
    <w:rPr>
      <w:rFonts w:ascii="Liberation Sans" w:hAnsi="Liberation Sans" w:eastAsia="Times New Roman" w:cs="Tahoma"/>
      <w:b/>
      <w:bCs/>
      <w:sz w:val="21"/>
      <w:szCs w:val="21"/>
      <w:lang w:eastAsia="zh-CN"/>
    </w:rPr>
  </w:style>
  <w:style w:type="character" w:styleId="Style5" w:customStyle="1">
    <w:name w:val="Название Знак"/>
    <w:basedOn w:val="DefaultParagraphFont"/>
    <w:link w:val="a0"/>
    <w:uiPriority w:val="10"/>
    <w:qFormat/>
    <w:rsid w:val="000a4a0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rong">
    <w:name w:val="Strong"/>
    <w:basedOn w:val="DefaultParagraphFont"/>
    <w:uiPriority w:val="22"/>
    <w:qFormat/>
    <w:rsid w:val="000a4a03"/>
    <w:rPr>
      <w:b/>
      <w:bCs/>
    </w:rPr>
  </w:style>
  <w:style w:type="character" w:styleId="Style6">
    <w:name w:val="Интернет-ссылка"/>
    <w:basedOn w:val="DefaultParagraphFont"/>
    <w:uiPriority w:val="99"/>
    <w:unhideWhenUsed/>
    <w:rsid w:val="000a4a03"/>
    <w:rPr>
      <w:color w:val="0000FF"/>
      <w:u w:val="single"/>
    </w:rPr>
  </w:style>
  <w:style w:type="character" w:styleId="22" w:customStyle="1">
    <w:name w:val="Основной текст с отступом 2 Знак"/>
    <w:basedOn w:val="DefaultParagraphFont"/>
    <w:link w:val="21"/>
    <w:semiHidden/>
    <w:qFormat/>
    <w:rsid w:val="0084339e"/>
    <w:rPr>
      <w:rFonts w:ascii="Times New Roman" w:hAnsi="Times New Roman" w:eastAsia="Verdana" w:cs="Times New Roman"/>
      <w:sz w:val="28"/>
      <w:szCs w:val="28"/>
      <w:lang w:eastAsia="zh-CN"/>
    </w:rPr>
  </w:style>
  <w:style w:type="character" w:styleId="Style7" w:customStyle="1">
    <w:name w:val="Текст выноски Знак"/>
    <w:basedOn w:val="DefaultParagraphFont"/>
    <w:link w:val="aa"/>
    <w:uiPriority w:val="99"/>
    <w:semiHidden/>
    <w:qFormat/>
    <w:rsid w:val="00c6066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sid w:val="008557fb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0"/>
    <w:uiPriority w:val="99"/>
    <w:qFormat/>
    <w:rsid w:val="00df1a3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Kd" w:customStyle="1">
    <w:name w:val="kd"/>
    <w:basedOn w:val="DefaultParagraphFont"/>
    <w:qFormat/>
    <w:rsid w:val="00df1a30"/>
    <w:rPr/>
  </w:style>
  <w:style w:type="character" w:styleId="Nc" w:customStyle="1">
    <w:name w:val="nc"/>
    <w:basedOn w:val="DefaultParagraphFont"/>
    <w:qFormat/>
    <w:rsid w:val="00df1a30"/>
    <w:rPr/>
  </w:style>
  <w:style w:type="character" w:styleId="P" w:customStyle="1">
    <w:name w:val="p"/>
    <w:basedOn w:val="DefaultParagraphFont"/>
    <w:qFormat/>
    <w:rsid w:val="00df1a30"/>
    <w:rPr/>
  </w:style>
  <w:style w:type="character" w:styleId="C1" w:customStyle="1">
    <w:name w:val="c1"/>
    <w:basedOn w:val="DefaultParagraphFont"/>
    <w:qFormat/>
    <w:rsid w:val="00df1a30"/>
    <w:rPr/>
  </w:style>
  <w:style w:type="character" w:styleId="N" w:customStyle="1">
    <w:name w:val="n"/>
    <w:basedOn w:val="DefaultParagraphFont"/>
    <w:qFormat/>
    <w:rsid w:val="00df1a30"/>
    <w:rPr/>
  </w:style>
  <w:style w:type="character" w:styleId="K" w:customStyle="1">
    <w:name w:val="k"/>
    <w:basedOn w:val="DefaultParagraphFont"/>
    <w:qFormat/>
    <w:rsid w:val="00df1a30"/>
    <w:rPr/>
  </w:style>
  <w:style w:type="character" w:styleId="O" w:customStyle="1">
    <w:name w:val="o"/>
    <w:basedOn w:val="DefaultParagraphFont"/>
    <w:qFormat/>
    <w:rsid w:val="00df1a30"/>
    <w:rPr/>
  </w:style>
  <w:style w:type="character" w:styleId="Mi" w:customStyle="1">
    <w:name w:val="mi"/>
    <w:basedOn w:val="DefaultParagraphFont"/>
    <w:qFormat/>
    <w:rsid w:val="00df1a30"/>
    <w:rPr/>
  </w:style>
  <w:style w:type="character" w:styleId="Na" w:customStyle="1">
    <w:name w:val="na"/>
    <w:basedOn w:val="DefaultParagraphFont"/>
    <w:qFormat/>
    <w:rsid w:val="00df1a30"/>
    <w:rPr/>
  </w:style>
  <w:style w:type="character" w:styleId="Kt" w:customStyle="1">
    <w:name w:val="kt"/>
    <w:basedOn w:val="DefaultParagraphFont"/>
    <w:qFormat/>
    <w:rsid w:val="00df1a30"/>
    <w:rPr/>
  </w:style>
  <w:style w:type="character" w:styleId="Nf" w:customStyle="1">
    <w:name w:val="nf"/>
    <w:basedOn w:val="DefaultParagraphFont"/>
    <w:qFormat/>
    <w:rsid w:val="00df1a30"/>
    <w:rPr/>
  </w:style>
  <w:style w:type="character" w:styleId="Bp" w:customStyle="1">
    <w:name w:val="bp"/>
    <w:basedOn w:val="DefaultParagraphFont"/>
    <w:qFormat/>
    <w:rsid w:val="00df1a30"/>
    <w:rPr/>
  </w:style>
  <w:style w:type="character" w:styleId="W" w:customStyle="1">
    <w:name w:val="w"/>
    <w:basedOn w:val="DefaultParagraphFont"/>
    <w:qFormat/>
    <w:rsid w:val="00df1a30"/>
    <w:rPr/>
  </w:style>
  <w:style w:type="character" w:styleId="FollowedHyperlink">
    <w:name w:val="FollowedHyperlink"/>
    <w:basedOn w:val="DefaultParagraphFont"/>
    <w:uiPriority w:val="99"/>
    <w:semiHidden/>
    <w:unhideWhenUsed/>
    <w:qFormat/>
    <w:rsid w:val="00da641b"/>
    <w:rPr>
      <w:color w:val="954F72" w:themeColor="followedHyperlink"/>
      <w:u w:val="single"/>
    </w:rPr>
  </w:style>
  <w:style w:type="character" w:styleId="Style8">
    <w:name w:val="Выделение"/>
    <w:basedOn w:val="DefaultParagraphFont"/>
    <w:uiPriority w:val="20"/>
    <w:qFormat/>
    <w:rsid w:val="000039f0"/>
    <w:rPr>
      <w:i/>
      <w:iCs/>
    </w:rPr>
  </w:style>
  <w:style w:type="character" w:styleId="Pre" w:customStyle="1">
    <w:name w:val="pre"/>
    <w:basedOn w:val="DefaultParagraphFont"/>
    <w:qFormat/>
    <w:rsid w:val="00b016f0"/>
    <w:rPr/>
  </w:style>
  <w:style w:type="character" w:styleId="ListLabel1">
    <w:name w:val="ListLabel 1"/>
    <w:qFormat/>
    <w:rPr>
      <w:rFonts w:cs="Times New Roman"/>
    </w:rPr>
  </w:style>
  <w:style w:type="character" w:styleId="ListLabel2">
    <w:name w:val="ListLabel 2"/>
    <w:qFormat/>
    <w:rPr>
      <w:rFonts w:cs="Times New Roman"/>
    </w:rPr>
  </w:style>
  <w:style w:type="character" w:styleId="ListLabel3">
    <w:name w:val="ListLabel 3"/>
    <w:qFormat/>
    <w:rPr>
      <w:sz w:val="28"/>
    </w:rPr>
  </w:style>
  <w:style w:type="character" w:styleId="ListLabel4">
    <w:name w:val="ListLabel 4"/>
    <w:qFormat/>
    <w:rPr>
      <w:sz w:val="28"/>
    </w:rPr>
  </w:style>
  <w:style w:type="character" w:styleId="ListLabel5">
    <w:name w:val="ListLabel 5"/>
    <w:qFormat/>
    <w:rPr>
      <w:sz w:val="28"/>
    </w:rPr>
  </w:style>
  <w:style w:type="character" w:styleId="ListLabel6">
    <w:name w:val="ListLabel 6"/>
    <w:qFormat/>
    <w:rPr>
      <w:sz w:val="28"/>
    </w:rPr>
  </w:style>
  <w:style w:type="character" w:styleId="ListLabel7">
    <w:name w:val="ListLabel 7"/>
    <w:qFormat/>
    <w:rPr>
      <w:sz w:val="28"/>
    </w:rPr>
  </w:style>
  <w:style w:type="character" w:styleId="ListLabel8">
    <w:name w:val="ListLabel 8"/>
    <w:qFormat/>
    <w:rPr>
      <w:sz w:val="28"/>
    </w:rPr>
  </w:style>
  <w:style w:type="character" w:styleId="ListLabel9">
    <w:name w:val="ListLabel 9"/>
    <w:qFormat/>
    <w:rPr>
      <w:sz w:val="28"/>
    </w:rPr>
  </w:style>
  <w:style w:type="character" w:styleId="ListLabel10">
    <w:name w:val="ListLabel 10"/>
    <w:qFormat/>
    <w:rPr>
      <w:sz w:val="28"/>
    </w:rPr>
  </w:style>
  <w:style w:type="character" w:styleId="ListLabel11">
    <w:name w:val="ListLabel 11"/>
    <w:qFormat/>
    <w:rPr>
      <w:sz w:val="28"/>
    </w:rPr>
  </w:style>
  <w:style w:type="character" w:styleId="ListLabel12">
    <w:name w:val="ListLabel 12"/>
    <w:qFormat/>
    <w:rPr>
      <w:rFonts w:cs="Times New Roman"/>
    </w:rPr>
  </w:style>
  <w:style w:type="character" w:styleId="ListLabel13">
    <w:name w:val="ListLabel 13"/>
    <w:qFormat/>
    <w:rPr>
      <w:rFonts w:cs="Times New Roman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sz w:val="28"/>
    </w:rPr>
  </w:style>
  <w:style w:type="character" w:styleId="ListLabel18">
    <w:name w:val="ListLabel 18"/>
    <w:qFormat/>
    <w:rPr>
      <w:sz w:val="28"/>
    </w:rPr>
  </w:style>
  <w:style w:type="character" w:styleId="ListLabel19">
    <w:name w:val="ListLabel 19"/>
    <w:qFormat/>
    <w:rPr>
      <w:sz w:val="28"/>
    </w:rPr>
  </w:style>
  <w:style w:type="character" w:styleId="ListLabel20">
    <w:name w:val="ListLabel 20"/>
    <w:qFormat/>
    <w:rPr>
      <w:sz w:val="28"/>
    </w:rPr>
  </w:style>
  <w:style w:type="character" w:styleId="ListLabel21">
    <w:name w:val="ListLabel 21"/>
    <w:qFormat/>
    <w:rPr>
      <w:sz w:val="28"/>
    </w:rPr>
  </w:style>
  <w:style w:type="character" w:styleId="ListLabel22">
    <w:name w:val="ListLabel 22"/>
    <w:qFormat/>
    <w:rPr>
      <w:sz w:val="28"/>
    </w:rPr>
  </w:style>
  <w:style w:type="character" w:styleId="ListLabel23">
    <w:name w:val="ListLabel 23"/>
    <w:qFormat/>
    <w:rPr>
      <w:sz w:val="28"/>
    </w:rPr>
  </w:style>
  <w:style w:type="character" w:styleId="ListLabel24">
    <w:name w:val="ListLabel 24"/>
    <w:qFormat/>
    <w:rPr>
      <w:sz w:val="28"/>
    </w:rPr>
  </w:style>
  <w:style w:type="character" w:styleId="ListLabel25">
    <w:name w:val="ListLabel 25"/>
    <w:qFormat/>
    <w:rPr>
      <w:sz w:val="28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Courier New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Courier New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sz w:val="20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sz w:val="20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ListLabel134">
    <w:name w:val="ListLabel 134"/>
    <w:qFormat/>
    <w:rPr>
      <w:sz w:val="20"/>
    </w:rPr>
  </w:style>
  <w:style w:type="character" w:styleId="ListLabel135">
    <w:name w:val="ListLabel 135"/>
    <w:qFormat/>
    <w:rPr>
      <w:sz w:val="20"/>
    </w:rPr>
  </w:style>
  <w:style w:type="character" w:styleId="ListLabel136">
    <w:name w:val="ListLabel 136"/>
    <w:qFormat/>
    <w:rPr>
      <w:sz w:val="20"/>
    </w:rPr>
  </w:style>
  <w:style w:type="character" w:styleId="ListLabel137">
    <w:name w:val="ListLabel 137"/>
    <w:qFormat/>
    <w:rPr>
      <w:sz w:val="20"/>
    </w:rPr>
  </w:style>
  <w:style w:type="character" w:styleId="ListLabel138">
    <w:name w:val="ListLabel 138"/>
    <w:qFormat/>
    <w:rPr>
      <w:sz w:val="20"/>
    </w:rPr>
  </w:style>
  <w:style w:type="character" w:styleId="ListLabel139">
    <w:name w:val="ListLabel 139"/>
    <w:qFormat/>
    <w:rPr>
      <w:sz w:val="20"/>
    </w:rPr>
  </w:style>
  <w:style w:type="character" w:styleId="ListLabel140">
    <w:name w:val="ListLabel 140"/>
    <w:qFormat/>
    <w:rPr>
      <w:sz w:val="20"/>
    </w:rPr>
  </w:style>
  <w:style w:type="character" w:styleId="ListLabel141">
    <w:name w:val="ListLabel 141"/>
    <w:qFormat/>
    <w:rPr>
      <w:sz w:val="20"/>
    </w:rPr>
  </w:style>
  <w:style w:type="character" w:styleId="ListLabel142">
    <w:name w:val="ListLabel 142"/>
    <w:qFormat/>
    <w:rPr>
      <w:sz w:val="20"/>
    </w:rPr>
  </w:style>
  <w:style w:type="character" w:styleId="ListLabel143">
    <w:name w:val="ListLabel 143"/>
    <w:qFormat/>
    <w:rPr>
      <w:rFonts w:cs="Courier New"/>
    </w:rPr>
  </w:style>
  <w:style w:type="character" w:styleId="ListLabel144">
    <w:name w:val="ListLabel 144"/>
    <w:qFormat/>
    <w:rPr>
      <w:rFonts w:cs="Courier New"/>
    </w:rPr>
  </w:style>
  <w:style w:type="character" w:styleId="ListLabel145">
    <w:name w:val="ListLabel 145"/>
    <w:qFormat/>
    <w:rPr>
      <w:rFonts w:cs="Courier New"/>
    </w:rPr>
  </w:style>
  <w:style w:type="character" w:styleId="ListLabel146">
    <w:name w:val="ListLabel 146"/>
    <w:qFormat/>
    <w:rPr>
      <w:rFonts w:ascii="Courier New" w:hAnsi="Courier New" w:cs="Courier New"/>
      <w:i/>
      <w:color w:val="auto"/>
      <w:u w:val="none"/>
    </w:rPr>
  </w:style>
  <w:style w:type="character" w:styleId="ListLabel147">
    <w:name w:val="ListLabel 147"/>
    <w:qFormat/>
    <w:rPr>
      <w:rFonts w:ascii="Calibri Light" w:hAnsi="Calibri Light" w:cs="Calibri Light" w:asciiTheme="majorHAnsi" w:cstheme="majorHAnsi" w:hAnsiTheme="majorHAnsi"/>
      <w:szCs w:val="28"/>
    </w:rPr>
  </w:style>
  <w:style w:type="character" w:styleId="ListLabel148">
    <w:name w:val="ListLabel 148"/>
    <w:qFormat/>
    <w:rPr>
      <w:rFonts w:ascii="Courier New" w:hAnsi="Courier New" w:cs="Courier New"/>
      <w:bCs/>
      <w:i/>
      <w:color w:val="auto"/>
      <w:kern w:val="2"/>
      <w:u w:val="none"/>
      <w:lang w:eastAsia="zh-CN"/>
    </w:rPr>
  </w:style>
  <w:style w:type="character" w:styleId="ListLabel149">
    <w:name w:val="ListLabel 149"/>
    <w:qFormat/>
    <w:rPr>
      <w:rFonts w:ascii="Courier New" w:hAnsi="Courier New" w:cs="Courier New"/>
      <w:bCs/>
      <w:i/>
      <w:color w:val="auto"/>
      <w:kern w:val="2"/>
      <w:u w:val="none"/>
      <w:lang w:val="en-US" w:eastAsia="zh-CN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cs="Arial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Title"/>
    <w:basedOn w:val="Normal"/>
    <w:next w:val="Normal"/>
    <w:link w:val="a4"/>
    <w:uiPriority w:val="10"/>
    <w:qFormat/>
    <w:rsid w:val="000a4a0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unhideWhenUsed/>
    <w:qFormat/>
    <w:rsid w:val="000a4a0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22"/>
    <w:semiHidden/>
    <w:unhideWhenUsed/>
    <w:qFormat/>
    <w:rsid w:val="0084339e"/>
    <w:pPr>
      <w:suppressAutoHyphens w:val="true"/>
      <w:spacing w:lineRule="auto" w:line="480" w:before="0" w:after="120"/>
      <w:ind w:left="283" w:firstLine="720"/>
      <w:jc w:val="both"/>
    </w:pPr>
    <w:rPr>
      <w:rFonts w:ascii="Times New Roman" w:hAnsi="Times New Roman" w:eastAsia="Verdana" w:cs="Times New Roman"/>
      <w:sz w:val="28"/>
      <w:szCs w:val="28"/>
      <w:lang w:eastAsia="zh-CN"/>
    </w:rPr>
  </w:style>
  <w:style w:type="paragraph" w:styleId="Style15" w:customStyle="1">
    <w:name w:val="АбзацОсновной"/>
    <w:qFormat/>
    <w:rsid w:val="0084339e"/>
    <w:pPr>
      <w:widowControl w:val="false"/>
      <w:suppressLineNumbers/>
      <w:suppressAutoHyphens w:val="true"/>
      <w:bidi w:val="0"/>
      <w:spacing w:lineRule="atLeast" w:line="100" w:before="57" w:after="28"/>
      <w:ind w:firstLine="720"/>
      <w:jc w:val="both"/>
    </w:pPr>
    <w:rPr>
      <w:rFonts w:ascii="Times New Roman" w:hAnsi="Times New Roman" w:eastAsia="Times New Roman" w:cs="Tahoma"/>
      <w:color w:val="auto"/>
      <w:kern w:val="2"/>
      <w:sz w:val="28"/>
      <w:szCs w:val="24"/>
      <w:lang w:eastAsia="zh-CN" w:val="ru-RU" w:bidi="ar-SA"/>
    </w:rPr>
  </w:style>
  <w:style w:type="paragraph" w:styleId="Style16" w:customStyle="1">
    <w:name w:val="АбзацОсновнойМаркированный"/>
    <w:basedOn w:val="Style15"/>
    <w:autoRedefine/>
    <w:qFormat/>
    <w:rsid w:val="0084339e"/>
    <w:pPr>
      <w:spacing w:before="0" w:after="28"/>
    </w:pPr>
    <w:rPr/>
  </w:style>
  <w:style w:type="paragraph" w:styleId="BalloonText">
    <w:name w:val="Balloon Text"/>
    <w:basedOn w:val="Normal"/>
    <w:link w:val="ab"/>
    <w:uiPriority w:val="99"/>
    <w:semiHidden/>
    <w:unhideWhenUsed/>
    <w:qFormat/>
    <w:rsid w:val="00c6066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dmonitiontitle" w:customStyle="1">
    <w:name w:val="admonition-title"/>
    <w:basedOn w:val="Normal"/>
    <w:qFormat/>
    <w:rsid w:val="008557f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1"/>
    <w:uiPriority w:val="99"/>
    <w:unhideWhenUsed/>
    <w:qFormat/>
    <w:rsid w:val="00df1a3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3542c2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-03.ibm.com/press/us/en/pressrelease/51840.wss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oleObject" Target="embeddings/oleObject1.bin"/><Relationship Id="rId7" Type="http://schemas.openxmlformats.org/officeDocument/2006/relationships/image" Target="media/image4.emf"/><Relationship Id="rId8" Type="http://schemas.openxmlformats.org/officeDocument/2006/relationships/image" Target="media/image5.png"/><Relationship Id="rId9" Type="http://schemas.openxmlformats.org/officeDocument/2006/relationships/hyperlink" Target="https://hyperledger-fabric.readthedocs.io/en/stable/dev-setup/devenv.html" TargetMode="External"/><Relationship Id="rId10" Type="http://schemas.openxmlformats.org/officeDocument/2006/relationships/hyperlink" Target="https://git-scm.com/downloads" TargetMode="External"/><Relationship Id="rId11" Type="http://schemas.openxmlformats.org/officeDocument/2006/relationships/hyperlink" Target="https://golang.org/" TargetMode="External"/><Relationship Id="rId12" Type="http://schemas.openxmlformats.org/officeDocument/2006/relationships/hyperlink" Target="https://www.docker.com/products/overview" TargetMode="External"/><Relationship Id="rId13" Type="http://schemas.openxmlformats.org/officeDocument/2006/relationships/hyperlink" Target="https://docs.docker.com/compose/" TargetMode="External"/><Relationship Id="rId14" Type="http://schemas.openxmlformats.org/officeDocument/2006/relationships/hyperlink" Target="https://pip.pypa.io/en/stable/installing/" TargetMode="External"/><Relationship Id="rId15" Type="http://schemas.openxmlformats.org/officeDocument/2006/relationships/hyperlink" Target="https://www.vagrantup.com/" TargetMode="External"/><Relationship Id="rId16" Type="http://schemas.openxmlformats.org/officeDocument/2006/relationships/hyperlink" Target="https://www.virtualbox.org/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LibreOffice/6.1.6.3$Windows_X86_64 LibreOffice_project/5896ab1714085361c45cf540f76f60673dd96a72</Application>
  <Pages>16</Pages>
  <Words>1956</Words>
  <Characters>14297</Characters>
  <CharactersWithSpaces>16133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2019-03-19T15:59:00Z</dcterms:created>
  <dc:creator>Андрей</dc:creator>
  <dc:description/>
  <dc:language>ru-RU</dc:language>
  <cp:lastModifiedBy/>
  <cp:lastPrinted>2019-12-19T15:22:59Z</cp:lastPrinted>
  <dcterms:modified xsi:type="dcterms:W3CDTF">2019-12-19T16:10:57Z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