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3D9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DOSSIÊ ESTRATÉGICO DE MANUTENÇÃO AUTOMOTIVA (BASE REAL)</w:t>
      </w:r>
    </w:p>
    <w:p w14:paraId="0E0BB201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Unidade: Sandovalina, SP | Base: Indicadores Reais 2025 vs. Metas 2026</w:t>
      </w:r>
    </w:p>
    <w:p w14:paraId="71B87F7E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🏛️ CAPÍTULO 2: GESTÃO DE FROTA E DISPONIBILIDADE (COLHEDORAS)</w:t>
      </w:r>
    </w:p>
    <w:p w14:paraId="4DFFE847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O planejamento para 2026 prevê uma operação mais enxuta e intensiva, reduzindo o número de ativos, mas exigindo maior confiabilidade.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208"/>
        <w:gridCol w:w="1292"/>
        <w:gridCol w:w="1257"/>
      </w:tblGrid>
      <w:tr w:rsidR="00E025A0" w:rsidRPr="00E025A0" w14:paraId="7E82E3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ECE0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KPI de 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29B0A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2A6F9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C7E3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Variação</w:t>
            </w:r>
          </w:p>
        </w:tc>
      </w:tr>
      <w:tr w:rsidR="00E025A0" w:rsidRPr="00E025A0" w14:paraId="724F6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DC9FB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Colhedoras (Frota)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A950D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D8BC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B62F0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$-14,3\%$</w:t>
            </w:r>
          </w:p>
        </w:tc>
      </w:tr>
      <w:tr w:rsidR="00E025A0" w:rsidRPr="00E025A0" w14:paraId="7FC33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F470B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Idade Média (Anos)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550D4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ABB25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A4418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$-41,2\%$</w:t>
            </w:r>
          </w:p>
        </w:tc>
      </w:tr>
      <w:tr w:rsidR="00E025A0" w:rsidRPr="00E025A0" w14:paraId="74285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88905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MTBF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D7549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$24,09$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93DB8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1B1A2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$+24,5\%$</w:t>
            </w:r>
          </w:p>
        </w:tc>
      </w:tr>
      <w:tr w:rsidR="00E025A0" w:rsidRPr="00E025A0" w14:paraId="5EF8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E8F7E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MTTR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3BBCE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$2,75$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877F2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$2,20$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E5BE7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$-20,0\%$</w:t>
            </w:r>
          </w:p>
        </w:tc>
      </w:tr>
      <w:tr w:rsidR="00E025A0" w:rsidRPr="00E025A0" w14:paraId="7362B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B18D0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Aderência Preventiva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3E7E2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$73\%$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3C0EA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C9591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$+23,3\%$</w:t>
            </w:r>
          </w:p>
        </w:tc>
      </w:tr>
    </w:tbl>
    <w:p w14:paraId="2E026D4E" w14:textId="77777777" w:rsidR="00E025A0" w:rsidRPr="00E025A0" w:rsidRDefault="00E025A0" w:rsidP="00E025A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 xml:space="preserve">Diagnóstico de Gargalos: Em 2025, o MTBF de $24,09$ </w:t>
      </w:r>
      <w:proofErr w:type="spellStart"/>
      <w:r w:rsidRPr="00E025A0">
        <w:rPr>
          <w:rFonts w:ascii="Segoe UI Emoji" w:hAnsi="Segoe UI Emoji" w:cs="Segoe UI Emoji"/>
          <w:b/>
          <w:bCs/>
        </w:rPr>
        <w:t>hrs</w:t>
      </w:r>
      <w:proofErr w:type="spellEnd"/>
      <w:r w:rsidRPr="00E025A0">
        <w:rPr>
          <w:rFonts w:ascii="Segoe UI Emoji" w:hAnsi="Segoe UI Emoji" w:cs="Segoe UI Emoji"/>
          <w:b/>
          <w:bCs/>
        </w:rPr>
        <w:t xml:space="preserve"> indicava falhas frequentes que impactavam o ritmo de colheita.</w:t>
      </w:r>
    </w:p>
    <w:p w14:paraId="2E282054" w14:textId="77777777" w:rsidR="00E025A0" w:rsidRPr="00E025A0" w:rsidRDefault="00E025A0" w:rsidP="00E025A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 xml:space="preserve">Estratégia 2026: O rejuvenescimento da frota para $3$ anos é o pilar técnico para sustentar o salto de MTBF para $30$ </w:t>
      </w:r>
      <w:proofErr w:type="spellStart"/>
      <w:r w:rsidRPr="00E025A0">
        <w:rPr>
          <w:rFonts w:ascii="Segoe UI Emoji" w:hAnsi="Segoe UI Emoji" w:cs="Segoe UI Emoji"/>
          <w:b/>
          <w:bCs/>
        </w:rPr>
        <w:t>hrs</w:t>
      </w:r>
      <w:proofErr w:type="spellEnd"/>
      <w:r w:rsidRPr="00E025A0">
        <w:rPr>
          <w:rFonts w:ascii="Segoe UI Emoji" w:hAnsi="Segoe UI Emoji" w:cs="Segoe UI Emoji"/>
          <w:b/>
          <w:bCs/>
        </w:rPr>
        <w:t xml:space="preserve"> e a redução do tempo médio de reparo (MTTR).</w:t>
      </w:r>
    </w:p>
    <w:p w14:paraId="546D0BEF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27D5D3D7">
          <v:rect id="_x0000_i1072" style="width:0;height:1.5pt" o:hralign="center" o:hrstd="t" o:hr="t" fillcolor="#a0a0a0" stroked="f"/>
        </w:pict>
      </w:r>
    </w:p>
    <w:p w14:paraId="766FAC5C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🏛️ CAPÍTULO 11: PERFORMANCE DE COLHEITA E RENDIMENTO (RMC)</w:t>
      </w:r>
    </w:p>
    <w:p w14:paraId="35342BC6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A meta é extrair maior cadência das máquinas de alta capacidade (HC) com foco em eficiência energética.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208"/>
        <w:gridCol w:w="1292"/>
        <w:gridCol w:w="1257"/>
      </w:tblGrid>
      <w:tr w:rsidR="00E025A0" w:rsidRPr="00E025A0" w14:paraId="70136E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02991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KPI de Rendimento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762F7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C558E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AE86D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Variação</w:t>
            </w:r>
          </w:p>
        </w:tc>
      </w:tr>
      <w:tr w:rsidR="00E025A0" w:rsidRPr="00E025A0" w14:paraId="7E47F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5656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RMC - HC (t/dia)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FB98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$593$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CF763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$703$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B6329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$+18,5\%$</w:t>
            </w:r>
          </w:p>
        </w:tc>
      </w:tr>
      <w:tr w:rsidR="00E025A0" w:rsidRPr="00E025A0" w14:paraId="00A59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4DC5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Horas Trab. / 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94D04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$2.761$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C731D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$3.150$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8DF2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$+14,1\%$</w:t>
            </w:r>
          </w:p>
        </w:tc>
      </w:tr>
      <w:tr w:rsidR="00E025A0" w:rsidRPr="00E025A0" w14:paraId="0E6E5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77384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Diesel (L/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ton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77382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$0,91$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1E7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$0,85$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885B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$-6,6\%$</w:t>
            </w:r>
          </w:p>
        </w:tc>
      </w:tr>
      <w:tr w:rsidR="00E025A0" w:rsidRPr="00E025A0" w14:paraId="44345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B166C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Óleo Hidráulico (L/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ton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7FB63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$0,014$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3C9C1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$0,012$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F9AD8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$-14,3\%$</w:t>
            </w:r>
          </w:p>
        </w:tc>
      </w:tr>
    </w:tbl>
    <w:p w14:paraId="27077CA6" w14:textId="77777777" w:rsidR="00E025A0" w:rsidRPr="00E025A0" w:rsidRDefault="00E025A0" w:rsidP="00E025A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lastRenderedPageBreak/>
        <w:t>Gap Estratégico: Para atingir as $703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t</w:t>
      </w:r>
      <w:proofErr w:type="gramEnd"/>
      <w:r w:rsidRPr="00E025A0">
        <w:rPr>
          <w:rFonts w:ascii="Segoe UI Emoji" w:hAnsi="Segoe UI Emoji" w:cs="Segoe UI Emoji"/>
          <w:b/>
          <w:bCs/>
        </w:rPr>
        <w:t>/</w:t>
      </w:r>
      <w:proofErr w:type="gramStart"/>
      <w:r w:rsidRPr="00E025A0">
        <w:rPr>
          <w:rFonts w:ascii="Segoe UI Emoji" w:hAnsi="Segoe UI Emoji" w:cs="Segoe UI Emoji"/>
          <w:b/>
          <w:bCs/>
        </w:rPr>
        <w:t>dia}$</w:t>
      </w:r>
      <w:proofErr w:type="gramEnd"/>
      <w:r w:rsidRPr="00E025A0">
        <w:rPr>
          <w:rFonts w:ascii="Segoe UI Emoji" w:hAnsi="Segoe UI Emoji" w:cs="Segoe UI Emoji"/>
          <w:b/>
          <w:bCs/>
        </w:rPr>
        <w:t>, as colhedoras deverão trabalhar $389$ horas a mais por safra do que em 2025. Isso exige uma manutenção linear ($+42,8\%$) para evitar picos de corretiva.</w:t>
      </w:r>
    </w:p>
    <w:p w14:paraId="6545B030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512CB160">
          <v:rect id="_x0000_i1073" style="width:0;height:1.5pt" o:hralign="center" o:hrstd="t" o:hr="t" fillcolor="#a0a0a0" stroked="f"/>
        </w:pict>
      </w:r>
    </w:p>
    <w:p w14:paraId="3D851102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🚜 CAPÍTULO DE APOIO: TRATORES CCT (LOGÍSTICA)</w:t>
      </w:r>
    </w:p>
    <w:p w14:paraId="34EA3EF6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Este setor apresenta o maior desafio de gestão de manutenção preventiva de toda a unidade.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208"/>
        <w:gridCol w:w="1292"/>
        <w:gridCol w:w="1386"/>
      </w:tblGrid>
      <w:tr w:rsidR="00E025A0" w:rsidRPr="00E025A0" w14:paraId="475DEE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36EA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KPI de Tratores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D76CB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REAL 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2FDAD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A849A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Variação</w:t>
            </w:r>
          </w:p>
        </w:tc>
      </w:tr>
      <w:tr w:rsidR="00E025A0" w:rsidRPr="00E025A0" w14:paraId="15480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596ED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Aderência Preventiva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C0572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D049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8739C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$+800,0\%$</w:t>
            </w:r>
          </w:p>
        </w:tc>
      </w:tr>
      <w:tr w:rsidR="00E025A0" w:rsidRPr="00E025A0" w14:paraId="3C2B8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D044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MTBF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873BA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$59,51$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C9B28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$100,00$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93FA6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$+68,0\%$</w:t>
            </w:r>
          </w:p>
        </w:tc>
      </w:tr>
      <w:tr w:rsidR="00E025A0" w:rsidRPr="00E025A0" w14:paraId="7B634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49E09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MTTR (Horas)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FBA28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$7,49$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3FCF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$5,20$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DD9A4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$-30,6\%$</w:t>
            </w:r>
          </w:p>
        </w:tc>
      </w:tr>
      <w:tr w:rsidR="00E025A0" w:rsidRPr="00E025A0" w14:paraId="74F2B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35407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Diesel (L/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ton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B5999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$0,49$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203F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$0,45$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6C64F" w14:textId="77777777" w:rsidR="00E025A0" w:rsidRPr="00E025A0" w:rsidRDefault="00E025A0" w:rsidP="00E025A0">
            <w:p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$-8,2\%$</w:t>
            </w:r>
          </w:p>
        </w:tc>
      </w:tr>
    </w:tbl>
    <w:p w14:paraId="1DA7240E" w14:textId="77777777" w:rsidR="00E025A0" w:rsidRPr="00E025A0" w:rsidRDefault="00E025A0" w:rsidP="00E025A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 xml:space="preserve">Diagnóstico de Gargalos: O MTTR de $7,49$ </w:t>
      </w:r>
      <w:proofErr w:type="spellStart"/>
      <w:r w:rsidRPr="00E025A0">
        <w:rPr>
          <w:rFonts w:ascii="Segoe UI Emoji" w:hAnsi="Segoe UI Emoji" w:cs="Segoe UI Emoji"/>
          <w:b/>
          <w:bCs/>
        </w:rPr>
        <w:t>hrs</w:t>
      </w:r>
      <w:proofErr w:type="spellEnd"/>
      <w:r w:rsidRPr="00E025A0">
        <w:rPr>
          <w:rFonts w:ascii="Segoe UI Emoji" w:hAnsi="Segoe UI Emoji" w:cs="Segoe UI Emoji"/>
          <w:b/>
          <w:bCs/>
        </w:rPr>
        <w:t xml:space="preserve"> em 2025 (quase $3 \times$ superior ao de colhedoras) revela uma oficina de apoio operando essencialmente no regime de "quebra-concerta".</w:t>
      </w:r>
    </w:p>
    <w:p w14:paraId="301EDEC4" w14:textId="77777777" w:rsidR="00E025A0" w:rsidRPr="00E025A0" w:rsidRDefault="00E025A0" w:rsidP="00E025A0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 xml:space="preserve">Justificativa Técnica: A meta agressiva de sair de $10\%$ para $90\%$ de preventiva é a única forma de atingir o MTBF de $100$ </w:t>
      </w:r>
      <w:proofErr w:type="spellStart"/>
      <w:r w:rsidRPr="00E025A0">
        <w:rPr>
          <w:rFonts w:ascii="Segoe UI Emoji" w:hAnsi="Segoe UI Emoji" w:cs="Segoe UI Emoji"/>
          <w:b/>
          <w:bCs/>
        </w:rPr>
        <w:t>hrs</w:t>
      </w:r>
      <w:proofErr w:type="spellEnd"/>
      <w:r w:rsidRPr="00E025A0">
        <w:rPr>
          <w:rFonts w:ascii="Segoe UI Emoji" w:hAnsi="Segoe UI Emoji" w:cs="Segoe UI Emoji"/>
          <w:b/>
          <w:bCs/>
        </w:rPr>
        <w:t xml:space="preserve"> e reduzir o custo por tonelada.</w:t>
      </w:r>
    </w:p>
    <w:p w14:paraId="2B54C917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3A9D9AA6">
          <v:rect id="_x0000_i1074" style="width:0;height:1.5pt" o:hralign="center" o:hrstd="t" o:hr="t" fillcolor="#a0a0a0" stroked="f"/>
        </w:pict>
      </w:r>
    </w:p>
    <w:p w14:paraId="6EB3408F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💰 ANÁLISE DE LUCRO E MATEMÁTICA FINANCEIRA (DADOS REAIS)</w:t>
      </w:r>
    </w:p>
    <w:p w14:paraId="6DC0998B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A eficiência do plano 2026 reflete diretamente na redução do custo operacional (OPEX) e na diluição de custos fixos:</w:t>
      </w:r>
    </w:p>
    <w:p w14:paraId="10CF6368" w14:textId="77777777" w:rsidR="00E025A0" w:rsidRPr="00E025A0" w:rsidRDefault="00E025A0" w:rsidP="00E025A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Economia em CRM (Colhedoras + Tratores):</w:t>
      </w:r>
    </w:p>
    <w:p w14:paraId="7F2554A2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Custo 2025: $R\$\,13.195.624$</w:t>
      </w:r>
    </w:p>
    <w:p w14:paraId="562CD279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Meta 2026: $R\$\,10.215.673$</w:t>
      </w:r>
    </w:p>
    <w:p w14:paraId="10933D1C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Redução Direta: $R\$\,2.979.951$ ($22,6\%$ de economia no orçamento de manutenção).</w:t>
      </w:r>
    </w:p>
    <w:p w14:paraId="7B9C03C8" w14:textId="77777777" w:rsidR="00E025A0" w:rsidRPr="00E025A0" w:rsidRDefault="00E025A0" w:rsidP="00E025A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 xml:space="preserve">Eficiência de Diesel (Base: $2.253.414$ </w:t>
      </w:r>
      <w:proofErr w:type="spellStart"/>
      <w:r w:rsidRPr="00E025A0">
        <w:rPr>
          <w:rFonts w:ascii="Segoe UI Emoji" w:hAnsi="Segoe UI Emoji" w:cs="Segoe UI Emoji"/>
          <w:b/>
          <w:bCs/>
        </w:rPr>
        <w:t>ton</w:t>
      </w:r>
      <w:proofErr w:type="spellEnd"/>
      <w:r w:rsidRPr="00E025A0">
        <w:rPr>
          <w:rFonts w:ascii="Segoe UI Emoji" w:hAnsi="Segoe UI Emoji" w:cs="Segoe UI Emoji"/>
          <w:b/>
          <w:bCs/>
        </w:rPr>
        <w:t>):</w:t>
      </w:r>
    </w:p>
    <w:p w14:paraId="2B49FABB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lastRenderedPageBreak/>
        <w:t>Economia Colhedoras: $(0,91 - 0,85) \times 2,253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</w:t>
      </w:r>
      <w:proofErr w:type="gramEnd"/>
      <w:r w:rsidRPr="00E025A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025A0">
        <w:rPr>
          <w:rFonts w:ascii="Segoe UI Emoji" w:hAnsi="Segoe UI Emoji" w:cs="Segoe UI Emoji"/>
          <w:b/>
          <w:bCs/>
        </w:rPr>
        <w:t>ton</w:t>
      </w:r>
      <w:proofErr w:type="spellEnd"/>
      <w:r w:rsidRPr="00E025A0">
        <w:rPr>
          <w:rFonts w:ascii="Segoe UI Emoji" w:hAnsi="Segoe UI Emoji" w:cs="Segoe UI Emoji"/>
          <w:b/>
          <w:bCs/>
        </w:rPr>
        <w:t>} = 135.204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Litros</w:t>
      </w:r>
      <w:proofErr w:type="gramEnd"/>
      <w:r w:rsidRPr="00E025A0">
        <w:rPr>
          <w:rFonts w:ascii="Segoe UI Emoji" w:hAnsi="Segoe UI Emoji" w:cs="Segoe UI Emoji"/>
          <w:b/>
          <w:bCs/>
        </w:rPr>
        <w:t>}$.</w:t>
      </w:r>
    </w:p>
    <w:p w14:paraId="5024A123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Economia Tratores: $(0,49 - 0,45) \times 2,253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</w:t>
      </w:r>
      <w:proofErr w:type="gramEnd"/>
      <w:r w:rsidRPr="00E025A0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025A0">
        <w:rPr>
          <w:rFonts w:ascii="Segoe UI Emoji" w:hAnsi="Segoe UI Emoji" w:cs="Segoe UI Emoji"/>
          <w:b/>
          <w:bCs/>
        </w:rPr>
        <w:t>ton</w:t>
      </w:r>
      <w:proofErr w:type="spellEnd"/>
      <w:r w:rsidRPr="00E025A0">
        <w:rPr>
          <w:rFonts w:ascii="Segoe UI Emoji" w:hAnsi="Segoe UI Emoji" w:cs="Segoe UI Emoji"/>
          <w:b/>
          <w:bCs/>
        </w:rPr>
        <w:t>} = 90.136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Litros</w:t>
      </w:r>
      <w:proofErr w:type="gramEnd"/>
      <w:r w:rsidRPr="00E025A0">
        <w:rPr>
          <w:rFonts w:ascii="Segoe UI Emoji" w:hAnsi="Segoe UI Emoji" w:cs="Segoe UI Emoji"/>
          <w:b/>
          <w:bCs/>
        </w:rPr>
        <w:t>}$.</w:t>
      </w:r>
    </w:p>
    <w:p w14:paraId="2846A750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Impacto Financeiro: Aproximadamente $R\$\,1,35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</w:t>
      </w:r>
      <w:proofErr w:type="gramEnd"/>
      <w:r w:rsidRPr="00E025A0">
        <w:rPr>
          <w:rFonts w:ascii="Segoe UI Emoji" w:hAnsi="Segoe UI Emoji" w:cs="Segoe UI Emoji"/>
          <w:b/>
          <w:bCs/>
        </w:rPr>
        <w:t>}$ (Considerando diesel a $R\$\,6,00/L$).</w:t>
      </w:r>
    </w:p>
    <w:p w14:paraId="398D7B9C" w14:textId="77777777" w:rsidR="00E025A0" w:rsidRPr="00E025A0" w:rsidRDefault="00E025A0" w:rsidP="00E025A0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Custo por Tonelada (CRM):</w:t>
      </w:r>
    </w:p>
    <w:p w14:paraId="03CBD775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Colhedoras: Redução de $R\$\,3,80$ para $R\$\,2,80$ por tonelada ($-26,3\%$).</w:t>
      </w:r>
    </w:p>
    <w:p w14:paraId="3E15576E" w14:textId="77777777" w:rsidR="00E025A0" w:rsidRPr="00E025A0" w:rsidRDefault="00E025A0" w:rsidP="00E025A0">
      <w:pPr>
        <w:numPr>
          <w:ilvl w:val="1"/>
          <w:numId w:val="24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Tratores: Redução de $R\$\,2,07$ para $R\$\,1,70$ por tonelada ($-17,9\%$).</w:t>
      </w:r>
    </w:p>
    <w:p w14:paraId="53C7EC14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4B42A5ED">
          <v:rect id="_x0000_i1075" style="width:0;height:1.5pt" o:hralign="center" o:hrstd="t" o:hr="t" fillcolor="#a0a0a0" stroked="f"/>
        </w:pict>
      </w:r>
    </w:p>
    <w:p w14:paraId="37B8A24B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🔚 CONCLUSÃO EXECUTIVA E TÉCNICA</w:t>
      </w:r>
    </w:p>
    <w:p w14:paraId="4136E7B8" w14:textId="77777777" w:rsidR="00E025A0" w:rsidRPr="00E025A0" w:rsidRDefault="00E025A0" w:rsidP="00E025A0">
      <w:p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Com base nos dados do anexo, o sucesso da Safra 2026 não depende de aumento de frota, mas da disciplina de manutenção.</w:t>
      </w:r>
    </w:p>
    <w:p w14:paraId="72645AD4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Ponto Positivo: O rejuvenescimento da frota de colhedoras (</w:t>
      </w:r>
      <w:proofErr w:type="spellStart"/>
      <w:r w:rsidRPr="00E025A0">
        <w:rPr>
          <w:rFonts w:ascii="Segoe UI Emoji" w:hAnsi="Segoe UI Emoji" w:cs="Segoe UI Emoji"/>
          <w:b/>
          <w:bCs/>
        </w:rPr>
        <w:t>Capex</w:t>
      </w:r>
      <w:proofErr w:type="spellEnd"/>
      <w:r w:rsidRPr="00E025A0">
        <w:rPr>
          <w:rFonts w:ascii="Segoe UI Emoji" w:hAnsi="Segoe UI Emoji" w:cs="Segoe UI Emoji"/>
          <w:b/>
          <w:bCs/>
        </w:rPr>
        <w:t xml:space="preserve"> em ação) viabiliza a queda de custo de manutenção.</w:t>
      </w:r>
    </w:p>
    <w:p w14:paraId="0EFD60D1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Desafio Crítico: A gestão de transbordos ($+8,55\%$ de idade média e aumento de custo CRM) será o "calcanhar de Aquiles" se o rendimento das colhedoras HC falhar.</w:t>
      </w:r>
    </w:p>
    <w:p w14:paraId="35DC8F57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Veredito: O plano 2026 é financeiramente sustentável, gerando $R\$\,4,3 \</w:t>
      </w:r>
      <w:proofErr w:type="spellStart"/>
      <w:proofErr w:type="gram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</w:t>
      </w:r>
      <w:proofErr w:type="gramEnd"/>
      <w:r w:rsidRPr="00E025A0">
        <w:rPr>
          <w:rFonts w:ascii="Segoe UI Emoji" w:hAnsi="Segoe UI Emoji" w:cs="Segoe UI Emoji"/>
          <w:b/>
          <w:bCs/>
        </w:rPr>
        <w:t>}$ em economias diretas (CRM + Diesel), desde que a aderência preventiva de tratores saia da inércia de $10\%$.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E025A0">
        <w:rPr>
          <w:rFonts w:ascii="Segoe UI Emoji" w:hAnsi="Segoe UI Emoji" w:cs="Segoe UI Emoji"/>
          <w:b/>
          <w:bCs/>
        </w:rPr>
        <w:t>1. DEMONSTRATIVO DE PERFORMANCE E CUSTOS (SAFRA 2021 - 2026)</w:t>
      </w:r>
    </w:p>
    <w:p w14:paraId="6973BBC5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Consolidação da evolução operacional e financeira dos pilares da colheita mecânica.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171"/>
        <w:gridCol w:w="1171"/>
        <w:gridCol w:w="1171"/>
        <w:gridCol w:w="1171"/>
        <w:gridCol w:w="1171"/>
        <w:gridCol w:w="1186"/>
      </w:tblGrid>
      <w:tr w:rsidR="00E025A0" w:rsidRPr="00E025A0" w14:paraId="774742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532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lastRenderedPageBreak/>
              <w:t>Indicador Automotivo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D54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2021/22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FF3A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2022/23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2C06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2023/24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C29DB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2024/25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E6265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2025/26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17A22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2026/27 (M)</w:t>
            </w:r>
          </w:p>
        </w:tc>
      </w:tr>
      <w:tr w:rsidR="00E025A0" w:rsidRPr="00E025A0" w14:paraId="06BBA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F611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Moagem Própria (Ton)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CAF8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$1,77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D29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$1,97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7F72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$2,51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1617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$2,24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50B50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$2,26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FEA4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$2,25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</w:tr>
      <w:tr w:rsidR="00E025A0" w:rsidRPr="00E025A0" w14:paraId="00B12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88C8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Qtd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 Colhedoras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3184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6B5A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3B66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9C5D0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6BD70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$21$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E5BB6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$18$</w:t>
            </w:r>
          </w:p>
        </w:tc>
      </w:tr>
      <w:tr w:rsidR="00E025A0" w:rsidRPr="00E025A0" w14:paraId="53E46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2DD4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Qtd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 Tratores 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ED90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90C1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$44$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2B4F7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$42$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527F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A3BF2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$41$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A5BE6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$35$</w:t>
            </w:r>
          </w:p>
        </w:tc>
      </w:tr>
      <w:tr w:rsidR="00E025A0" w:rsidRPr="00E025A0" w14:paraId="7F64E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0DCB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Disp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 Colhedoras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F7F2B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$91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E5AAD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$93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998A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$91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3328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$89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69E30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$89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F9146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$91 \%$</w:t>
            </w:r>
          </w:p>
        </w:tc>
      </w:tr>
      <w:tr w:rsidR="00E025A0" w:rsidRPr="00E025A0" w14:paraId="0A1AD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47AC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Disp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 Tratores 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5847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$95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8F55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$96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1375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$93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9301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$92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6D23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$90 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B5D0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$91 \%$</w:t>
            </w:r>
          </w:p>
        </w:tc>
      </w:tr>
      <w:tr w:rsidR="00E025A0" w:rsidRPr="00E025A0" w14:paraId="21DE7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0143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 xml:space="preserve">Idade Média 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Colh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3680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9BDC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2B68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1A2F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6184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F26C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$3,0$</w:t>
            </w:r>
          </w:p>
        </w:tc>
      </w:tr>
      <w:tr w:rsidR="00E025A0" w:rsidRPr="00E025A0" w14:paraId="2ED73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2573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Idade Médi</w:t>
            </w:r>
            <w:r w:rsidRPr="00E025A0">
              <w:rPr>
                <w:rFonts w:ascii="Segoe UI Emoji" w:hAnsi="Segoe UI Emoji" w:cs="Segoe UI Emoji"/>
                <w:b/>
                <w:bCs/>
              </w:rPr>
              <w:lastRenderedPageBreak/>
              <w:t>a Trat.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90443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lastRenderedPageBreak/>
              <w:t>$3,6$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5878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$4,2$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D5CB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$4,5$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09C3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$5,5$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24EA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$6,0$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8F67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$5,1$</w:t>
            </w:r>
          </w:p>
        </w:tc>
      </w:tr>
      <w:tr w:rsidR="00E025A0" w:rsidRPr="00E025A0" w14:paraId="08B49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D49AB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 xml:space="preserve">Idade Média 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Transb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FF17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$12,3$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F8C5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$13,3$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6E5B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701E7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$11,7$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1011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$11,7$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49BA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$12,7$</w:t>
            </w:r>
          </w:p>
        </w:tc>
      </w:tr>
      <w:tr w:rsidR="00E025A0" w:rsidRPr="00E025A0" w14:paraId="38485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ED552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Custo Manut. (R$/t)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A69B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$R\$ 4,84$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6F49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$R\$ 5,06$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20D89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$R\$ 4,89$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E21F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$R\$ 5,97$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957AB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$R\$ 6,23$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526A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$R\$ 4,99$</w:t>
            </w:r>
          </w:p>
        </w:tc>
      </w:tr>
    </w:tbl>
    <w:p w14:paraId="49DF3E5E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3B1D261D">
          <v:rect id="_x0000_i1117" style="width:0;height:1.5pt" o:hralign="center" o:hrstd="t" o:hr="t" fillcolor="#a0a0a0" stroked="f"/>
        </w:pict>
      </w:r>
    </w:p>
    <w:p w14:paraId="14688401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📑 2. RELATÓRIO GERENCIAL DETALHADO POR EQUIPAMENTO</w:t>
      </w:r>
    </w:p>
    <w:p w14:paraId="089CC467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A. Colhedoras: Renovação e Confiabilidade</w:t>
      </w:r>
    </w:p>
    <w:p w14:paraId="01275314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Tendência: A idade média atingiu o pico crítico de $5,1$ anos em 2025/26, resultando no maior custo histórico por tonelada ($R\$ 3,75$).</w:t>
      </w:r>
    </w:p>
    <w:p w14:paraId="5CAAC775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Ação Meta 2026: A meta de rejuvenescimento para $3,0$ anos via renovação de frota é o pilar para reduzir o custo total de manutenção das colhedoras em $24,2 \%$.</w:t>
      </w:r>
    </w:p>
    <w:p w14:paraId="1EB2BF41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Desafio: Operar com apenas $18$ máquinas (redução de $14 \%$ da frota) exige que a disponibilidade suba para $91 \%$ e o MTBF atinja as $30 \</w:t>
      </w:r>
      <w:proofErr w:type="spell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horas}$.</w:t>
      </w:r>
    </w:p>
    <w:p w14:paraId="4A5FE732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B. Tratores CCT: O Gargalo de Apoio</w:t>
      </w:r>
    </w:p>
    <w:p w14:paraId="5C35470C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Tendência: O custo por trator saltou de $R\$ 38.461$ (21/22) para $R\$ 114.396$ (25/26). A frota de 6 anos tornou-se um ofensor severo ao OPEX.</w:t>
      </w:r>
    </w:p>
    <w:p w14:paraId="02F3880E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lastRenderedPageBreak/>
        <w:t>Pontos Negativos: A aderência preventiva de apenas $10 \%$ em 2025/26 gerou uma disponibilidade cadente ($90 \%$).</w:t>
      </w:r>
    </w:p>
    <w:p w14:paraId="53B73BC1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Ação Meta 2026: Recuperar a aderência preventiva para $90 \%$ e reduzir a idade média para $5,1$ anos, estancando o crescimento do custo de reparo.</w:t>
      </w:r>
    </w:p>
    <w:p w14:paraId="377C3D92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C. Transbordos: Resiliência de Ativos</w:t>
      </w:r>
    </w:p>
    <w:p w14:paraId="3452EE72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Tendência: Surpreendente nível de disponibilidade ($97 \%$) apesar da idade média avançada ($11,7$ anos).</w:t>
      </w:r>
    </w:p>
    <w:p w14:paraId="6C924E2C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Oportunidade: O custo absoluto deve subir ligeiramente em 2026 ($R\$ 1,03 \</w:t>
      </w:r>
      <w:proofErr w:type="spell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Mi}$) para suportar o envelhecimento natural do ativo ($12,7$ anos), focando em manutenção estrutural.</w:t>
      </w:r>
    </w:p>
    <w:p w14:paraId="43CDE81E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684C0CE3">
          <v:rect id="_x0000_i1118" style="width:0;height:1.5pt" o:hralign="center" o:hrstd="t" o:hr="t" fillcolor="#a0a0a0" stroked="f"/>
        </w:pict>
      </w:r>
    </w:p>
    <w:p w14:paraId="4D4EA3BC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🧠 3. DIAGNÓSTICO DO CONSULTOR DE ELITE</w:t>
      </w:r>
    </w:p>
    <w:p w14:paraId="5CEC3F28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Gaps de Performance: O maior gap da UMOE não é a operação de campo, mas a confiabilidade mecânica. O MTBF atual de $24,1 \</w:t>
      </w:r>
      <w:proofErr w:type="spell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{h}$ está $46 \%$ abaixo da Elite. A unidade gasta em manutenção corretiva o que deveria investir em prevenção.</w:t>
      </w:r>
    </w:p>
    <w:p w14:paraId="6E3FD5E4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Ponto de Troca: O limite econômico foi ultrapassado nos tratores. Manter a frota de 6 anos sem renovação custará à unidade $17 \%$ a mais por tonelada do que o benchmark de Elite.</w:t>
      </w:r>
    </w:p>
    <w:p w14:paraId="21FD8F68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Matemática do Diesel: A eficiência agrícola é o ponto positivo. O consumo de $0,85 \</w:t>
      </w:r>
      <w:proofErr w:type="spell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L/</w:t>
      </w:r>
      <w:proofErr w:type="spellStart"/>
      <w:r w:rsidRPr="00E025A0">
        <w:rPr>
          <w:rFonts w:ascii="Segoe UI Emoji" w:hAnsi="Segoe UI Emoji" w:cs="Segoe UI Emoji"/>
          <w:b/>
          <w:bCs/>
        </w:rPr>
        <w:t>ton</w:t>
      </w:r>
      <w:proofErr w:type="spellEnd"/>
      <w:r w:rsidRPr="00E025A0">
        <w:rPr>
          <w:rFonts w:ascii="Segoe UI Emoji" w:hAnsi="Segoe UI Emoji" w:cs="Segoe UI Emoji"/>
          <w:b/>
          <w:bCs/>
        </w:rPr>
        <w:t>}$ (Meta 2026) compensa parte das perdas de oficina, mas não resolve o problema de disponibilidade.</w:t>
      </w:r>
    </w:p>
    <w:p w14:paraId="17733AC3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48973EF3">
          <v:rect id="_x0000_i1119" style="width:0;height:1.5pt" o:hralign="center" o:hrstd="t" o:hr="t" fillcolor="#a0a0a0" stroked="f"/>
        </w:pict>
      </w:r>
    </w:p>
    <w:p w14:paraId="3AA2043C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💰 4. ANÁLISE DETALHADA DE CUSTOS (RECALCULADA)</w:t>
      </w:r>
    </w:p>
    <w:p w14:paraId="748950E1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Colhedoras (CCT)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684"/>
        <w:gridCol w:w="1684"/>
        <w:gridCol w:w="1684"/>
        <w:gridCol w:w="1699"/>
      </w:tblGrid>
      <w:tr w:rsidR="00E025A0" w:rsidRPr="00E025A0" w14:paraId="4E9839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B4D5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lastRenderedPageBreak/>
              <w:t>Indicador de Custo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3B33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2021/22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FBF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2023/24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487C0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2025/26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8BA1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2026/27 (M)</w:t>
            </w:r>
          </w:p>
        </w:tc>
      </w:tr>
      <w:tr w:rsidR="00E025A0" w:rsidRPr="00E025A0" w14:paraId="0A379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C97CD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Custo Absoluto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6285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$6,0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87A5C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$7,6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AE06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$8,5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0C0F6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$6,4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</w:tr>
      <w:tr w:rsidR="00E025A0" w:rsidRPr="00E025A0" w14:paraId="4E5F4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A459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 xml:space="preserve">Custo / 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Equip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D7EB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$R\$ 260.869$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1F9EF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$R\$ 330.434$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E110E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$R\$ 405.018$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107A6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$R\$ 357.794$</w:t>
            </w:r>
          </w:p>
        </w:tc>
      </w:tr>
      <w:tr w:rsidR="00E025A0" w:rsidRPr="00E025A0" w14:paraId="45DB1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D9262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Custo / Tonelada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5818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$R\$ 3,37$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26A2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$R\$ 3,02$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1E1B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$R\$ 3,75$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D845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$R\$ 2,85$</w:t>
            </w:r>
          </w:p>
        </w:tc>
      </w:tr>
    </w:tbl>
    <w:p w14:paraId="0091F9FC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Tratores CCT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33"/>
        <w:gridCol w:w="1633"/>
        <w:gridCol w:w="1718"/>
        <w:gridCol w:w="1733"/>
      </w:tblGrid>
      <w:tr w:rsidR="00E025A0" w:rsidRPr="00E025A0" w14:paraId="0E25C4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FD95D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Indicador de Custo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2B40D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2021/22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2586C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2023/24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1142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2025/26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EBA3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2026/27 (M)</w:t>
            </w:r>
          </w:p>
        </w:tc>
      </w:tr>
      <w:tr w:rsidR="00E025A0" w:rsidRPr="00E025A0" w14:paraId="58475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3C4C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Custo Absoluto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08BE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$1,5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45B63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$3,8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2B476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$4,6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2085B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$3,7 \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text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{ Mi}$</w:t>
            </w:r>
          </w:p>
        </w:tc>
      </w:tr>
      <w:tr w:rsidR="00E025A0" w:rsidRPr="00E025A0" w14:paraId="587CB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2A9A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 xml:space="preserve">Custo / </w:t>
            </w:r>
            <w:proofErr w:type="spellStart"/>
            <w:r w:rsidRPr="00E025A0">
              <w:rPr>
                <w:rFonts w:ascii="Segoe UI Emoji" w:hAnsi="Segoe UI Emoji" w:cs="Segoe UI Emoji"/>
                <w:b/>
                <w:bCs/>
              </w:rPr>
              <w:t>Equip</w:t>
            </w:r>
            <w:proofErr w:type="spellEnd"/>
            <w:r w:rsidRPr="00E025A0">
              <w:rPr>
                <w:rFonts w:ascii="Segoe UI Emoji" w:hAnsi="Segoe UI Emoji" w:cs="Segoe UI Emoji"/>
                <w:b/>
                <w:bCs/>
              </w:rPr>
              <w:t>. 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2DDF5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$R\$ 38.461$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9D0A1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$R\$ 90.476$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5750D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$R\$ 114.396$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82EE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$R\$ 107.867$</w:t>
            </w:r>
          </w:p>
        </w:tc>
      </w:tr>
      <w:tr w:rsidR="00E025A0" w:rsidRPr="00E025A0" w14:paraId="0A9268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D95A8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Custo / Tonelada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31C7A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$R\$ 0,84$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87B57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$R\$ 1,51$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09EBB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$R\$ 2,07$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65BF4" w14:textId="77777777" w:rsidR="00E025A0" w:rsidRPr="00E025A0" w:rsidRDefault="00E025A0" w:rsidP="00E025A0">
            <w:pPr>
              <w:numPr>
                <w:ilvl w:val="0"/>
                <w:numId w:val="25"/>
              </w:numPr>
              <w:rPr>
                <w:rFonts w:ascii="Segoe UI Emoji" w:hAnsi="Segoe UI Emoji" w:cs="Segoe UI Emoji"/>
                <w:b/>
                <w:bCs/>
              </w:rPr>
            </w:pPr>
            <w:r w:rsidRPr="00E025A0">
              <w:rPr>
                <w:rFonts w:ascii="Segoe UI Emoji" w:hAnsi="Segoe UI Emoji" w:cs="Segoe UI Emoji"/>
                <w:b/>
                <w:bCs/>
              </w:rPr>
              <w:t>$R\$ 1,67$</w:t>
            </w:r>
          </w:p>
        </w:tc>
      </w:tr>
    </w:tbl>
    <w:p w14:paraId="2DBBD2D8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pict w14:anchorId="6D56CBFD">
          <v:rect id="_x0000_i1120" style="width:0;height:1.5pt" o:hralign="center" o:hrstd="t" o:hr="t" fillcolor="#a0a0a0" stroked="f"/>
        </w:pict>
      </w:r>
    </w:p>
    <w:p w14:paraId="19946E61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🏁 CONCLUSÕES E DECISÕES PARA 2026</w:t>
      </w:r>
    </w:p>
    <w:p w14:paraId="6E5B44C5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>Ação Crítica: A redução da frota própria para $16$ colhedoras (para moagem de $2,26 \</w:t>
      </w:r>
      <w:proofErr w:type="spell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 t}$) é viável apenas se a disponibilidade subir para $92 \%$.</w:t>
      </w:r>
    </w:p>
    <w:p w14:paraId="3E6A28FC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lastRenderedPageBreak/>
        <w:t>Blindagem Financeira: O redirecionamento do OPEX de manutenção (economia projetada de $R\$ 2,9 \</w:t>
      </w:r>
      <w:proofErr w:type="spellStart"/>
      <w:r w:rsidRPr="00E025A0">
        <w:rPr>
          <w:rFonts w:ascii="Segoe UI Emoji" w:hAnsi="Segoe UI Emoji" w:cs="Segoe UI Emoji"/>
          <w:b/>
          <w:bCs/>
        </w:rPr>
        <w:t>text</w:t>
      </w:r>
      <w:proofErr w:type="spellEnd"/>
      <w:r w:rsidRPr="00E025A0">
        <w:rPr>
          <w:rFonts w:ascii="Segoe UI Emoji" w:hAnsi="Segoe UI Emoji" w:cs="Segoe UI Emoji"/>
          <w:b/>
          <w:bCs/>
        </w:rPr>
        <w:t>{ Mi}$) deve ser utilizado para amortizar o CAPEX de renovação.</w:t>
      </w:r>
    </w:p>
    <w:p w14:paraId="09B32949" w14:textId="77777777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25A0">
        <w:rPr>
          <w:rFonts w:ascii="Segoe UI Emoji" w:hAnsi="Segoe UI Emoji" w:cs="Segoe UI Emoji"/>
          <w:b/>
          <w:bCs/>
        </w:rPr>
        <w:t xml:space="preserve">Slogan 2026: </w:t>
      </w:r>
      <w:r w:rsidRPr="00E025A0">
        <w:rPr>
          <w:rFonts w:ascii="Segoe UI Emoji" w:hAnsi="Segoe UI Emoji" w:cs="Segoe UI Emoji"/>
          <w:b/>
          <w:bCs/>
          <w:i/>
          <w:iCs/>
        </w:rPr>
        <w:t>"CCTA 2026: Máxima Eficiência, Zero Desperdício."</w:t>
      </w:r>
    </w:p>
    <w:p w14:paraId="2977F7B0" w14:textId="394391EA" w:rsidR="00E025A0" w:rsidRPr="00E025A0" w:rsidRDefault="00E025A0" w:rsidP="00E025A0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</w:p>
    <w:sectPr w:rsidR="00E025A0" w:rsidRPr="00E02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0CA"/>
    <w:multiLevelType w:val="multilevel"/>
    <w:tmpl w:val="EC7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5216"/>
    <w:multiLevelType w:val="multilevel"/>
    <w:tmpl w:val="AD40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95A2F"/>
    <w:multiLevelType w:val="multilevel"/>
    <w:tmpl w:val="13E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6235"/>
    <w:multiLevelType w:val="multilevel"/>
    <w:tmpl w:val="A884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212C"/>
    <w:multiLevelType w:val="multilevel"/>
    <w:tmpl w:val="AEA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D1B0D"/>
    <w:multiLevelType w:val="multilevel"/>
    <w:tmpl w:val="E0EA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106B5"/>
    <w:multiLevelType w:val="multilevel"/>
    <w:tmpl w:val="F69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A6F70"/>
    <w:multiLevelType w:val="multilevel"/>
    <w:tmpl w:val="C42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66979"/>
    <w:multiLevelType w:val="multilevel"/>
    <w:tmpl w:val="4B2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16B7F"/>
    <w:multiLevelType w:val="multilevel"/>
    <w:tmpl w:val="5480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C5D40"/>
    <w:multiLevelType w:val="multilevel"/>
    <w:tmpl w:val="3E6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C20CD"/>
    <w:multiLevelType w:val="multilevel"/>
    <w:tmpl w:val="4006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D463A"/>
    <w:multiLevelType w:val="multilevel"/>
    <w:tmpl w:val="BA1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A632C"/>
    <w:multiLevelType w:val="multilevel"/>
    <w:tmpl w:val="ACEA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C91E20"/>
    <w:multiLevelType w:val="multilevel"/>
    <w:tmpl w:val="D5E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24CCA"/>
    <w:multiLevelType w:val="multilevel"/>
    <w:tmpl w:val="510C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C6E68"/>
    <w:multiLevelType w:val="multilevel"/>
    <w:tmpl w:val="C31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F45D6"/>
    <w:multiLevelType w:val="multilevel"/>
    <w:tmpl w:val="D632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A1E8F"/>
    <w:multiLevelType w:val="multilevel"/>
    <w:tmpl w:val="28E6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A34144"/>
    <w:multiLevelType w:val="multilevel"/>
    <w:tmpl w:val="FB1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96EF4"/>
    <w:multiLevelType w:val="multilevel"/>
    <w:tmpl w:val="C52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22892"/>
    <w:multiLevelType w:val="multilevel"/>
    <w:tmpl w:val="3B5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5645F"/>
    <w:multiLevelType w:val="multilevel"/>
    <w:tmpl w:val="D98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11081"/>
    <w:multiLevelType w:val="multilevel"/>
    <w:tmpl w:val="B2C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50776"/>
    <w:multiLevelType w:val="multilevel"/>
    <w:tmpl w:val="DB2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553B7"/>
    <w:multiLevelType w:val="multilevel"/>
    <w:tmpl w:val="C7D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26C23"/>
    <w:multiLevelType w:val="multilevel"/>
    <w:tmpl w:val="78B8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DE7E2B"/>
    <w:multiLevelType w:val="multilevel"/>
    <w:tmpl w:val="315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F5C73"/>
    <w:multiLevelType w:val="multilevel"/>
    <w:tmpl w:val="D7F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F1F39"/>
    <w:multiLevelType w:val="multilevel"/>
    <w:tmpl w:val="2FC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58603">
    <w:abstractNumId w:val="11"/>
  </w:num>
  <w:num w:numId="2" w16cid:durableId="1855076277">
    <w:abstractNumId w:val="8"/>
  </w:num>
  <w:num w:numId="3" w16cid:durableId="377626973">
    <w:abstractNumId w:val="20"/>
  </w:num>
  <w:num w:numId="4" w16cid:durableId="1552109171">
    <w:abstractNumId w:val="9"/>
  </w:num>
  <w:num w:numId="5" w16cid:durableId="130295425">
    <w:abstractNumId w:val="24"/>
  </w:num>
  <w:num w:numId="6" w16cid:durableId="1458258857">
    <w:abstractNumId w:val="19"/>
  </w:num>
  <w:num w:numId="7" w16cid:durableId="839465533">
    <w:abstractNumId w:val="25"/>
  </w:num>
  <w:num w:numId="8" w16cid:durableId="1847941390">
    <w:abstractNumId w:val="29"/>
  </w:num>
  <w:num w:numId="9" w16cid:durableId="1016423659">
    <w:abstractNumId w:val="12"/>
  </w:num>
  <w:num w:numId="10" w16cid:durableId="2138444597">
    <w:abstractNumId w:val="22"/>
  </w:num>
  <w:num w:numId="11" w16cid:durableId="1017778992">
    <w:abstractNumId w:val="3"/>
  </w:num>
  <w:num w:numId="12" w16cid:durableId="1570379138">
    <w:abstractNumId w:val="23"/>
  </w:num>
  <w:num w:numId="13" w16cid:durableId="1989168139">
    <w:abstractNumId w:val="21"/>
  </w:num>
  <w:num w:numId="14" w16cid:durableId="1990094370">
    <w:abstractNumId w:val="26"/>
  </w:num>
  <w:num w:numId="15" w16cid:durableId="366292853">
    <w:abstractNumId w:val="2"/>
  </w:num>
  <w:num w:numId="16" w16cid:durableId="1277979713">
    <w:abstractNumId w:val="7"/>
  </w:num>
  <w:num w:numId="17" w16cid:durableId="1317490622">
    <w:abstractNumId w:val="14"/>
  </w:num>
  <w:num w:numId="18" w16cid:durableId="2041587482">
    <w:abstractNumId w:val="0"/>
  </w:num>
  <w:num w:numId="19" w16cid:durableId="1068578813">
    <w:abstractNumId w:val="17"/>
  </w:num>
  <w:num w:numId="20" w16cid:durableId="27072860">
    <w:abstractNumId w:val="5"/>
  </w:num>
  <w:num w:numId="21" w16cid:durableId="1800954998">
    <w:abstractNumId w:val="10"/>
  </w:num>
  <w:num w:numId="22" w16cid:durableId="1339506200">
    <w:abstractNumId w:val="15"/>
  </w:num>
  <w:num w:numId="23" w16cid:durableId="1531798189">
    <w:abstractNumId w:val="27"/>
  </w:num>
  <w:num w:numId="24" w16cid:durableId="2145614230">
    <w:abstractNumId w:val="18"/>
  </w:num>
  <w:num w:numId="25" w16cid:durableId="1784110126">
    <w:abstractNumId w:val="16"/>
  </w:num>
  <w:num w:numId="26" w16cid:durableId="2145465374">
    <w:abstractNumId w:val="6"/>
  </w:num>
  <w:num w:numId="27" w16cid:durableId="214434708">
    <w:abstractNumId w:val="4"/>
  </w:num>
  <w:num w:numId="28" w16cid:durableId="513231142">
    <w:abstractNumId w:val="28"/>
  </w:num>
  <w:num w:numId="29" w16cid:durableId="1350334147">
    <w:abstractNumId w:val="1"/>
  </w:num>
  <w:num w:numId="30" w16cid:durableId="6470509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DA"/>
    <w:rsid w:val="0015363F"/>
    <w:rsid w:val="006A143A"/>
    <w:rsid w:val="006D1A03"/>
    <w:rsid w:val="007F1C8B"/>
    <w:rsid w:val="008F2BDA"/>
    <w:rsid w:val="00970B19"/>
    <w:rsid w:val="00A73841"/>
    <w:rsid w:val="00C536DC"/>
    <w:rsid w:val="00E0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4175"/>
  <w15:chartTrackingRefBased/>
  <w15:docId w15:val="{5A88EC9B-4E74-42C9-A536-53EE404E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2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2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2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2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2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2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2B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2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2B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2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2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2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2B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2B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2B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2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2B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2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1178</Words>
  <Characters>6365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2</cp:revision>
  <dcterms:created xsi:type="dcterms:W3CDTF">2026-03-01T14:25:00Z</dcterms:created>
  <dcterms:modified xsi:type="dcterms:W3CDTF">2026-03-02T19:42:00Z</dcterms:modified>
</cp:coreProperties>
</file>