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EC61" w14:textId="77777777" w:rsidR="00656294" w:rsidRPr="00656294" w:rsidRDefault="00656294" w:rsidP="00656294">
      <w:r w:rsidRPr="00656294">
        <w:t>Esta análise técnica detalha a estratégia de utilização de micronutrientes (</w:t>
      </w:r>
      <w:r w:rsidRPr="00656294">
        <w:rPr>
          <w:b/>
          <w:bCs/>
        </w:rPr>
        <w:t>Boro, Zinco e Manganês</w:t>
      </w:r>
      <w:r w:rsidRPr="00656294">
        <w:t xml:space="preserve">) para a Cana Planta e Cana Soca na </w:t>
      </w:r>
      <w:r w:rsidRPr="00656294">
        <w:rPr>
          <w:b/>
          <w:bCs/>
        </w:rPr>
        <w:t xml:space="preserve">UMOE </w:t>
      </w:r>
      <w:proofErr w:type="spellStart"/>
      <w:r w:rsidRPr="00656294">
        <w:rPr>
          <w:b/>
          <w:bCs/>
        </w:rPr>
        <w:t>Bioenergy</w:t>
      </w:r>
      <w:proofErr w:type="spellEnd"/>
      <w:r w:rsidRPr="00656294">
        <w:t xml:space="preserve">, com foco na correção de défices nutricionais e no incremento do </w:t>
      </w:r>
      <w:r w:rsidRPr="00656294">
        <w:rPr>
          <w:b/>
          <w:bCs/>
        </w:rPr>
        <w:t>ATR</w:t>
      </w:r>
      <w:r w:rsidRPr="00656294">
        <w:t xml:space="preserve"> e </w:t>
      </w:r>
      <w:r w:rsidRPr="00656294">
        <w:rPr>
          <w:b/>
          <w:bCs/>
        </w:rPr>
        <w:t>TCH</w:t>
      </w:r>
      <w:r w:rsidRPr="00656294">
        <w:t>.</w:t>
      </w:r>
    </w:p>
    <w:p w14:paraId="5FA9266B" w14:textId="77777777" w:rsidR="00656294" w:rsidRPr="00656294" w:rsidRDefault="00656294" w:rsidP="00656294">
      <w:r w:rsidRPr="00656294">
        <w:t>O estudo baseia-se no levantamento de solo que aponta que grande parte das áreas apresenta níveis "Muito Baixos" e "Baixos", especialmente para o Manganês (76%) e Boro (41%).</w:t>
      </w:r>
    </w:p>
    <w:p w14:paraId="7733C743" w14:textId="77777777" w:rsidR="00656294" w:rsidRPr="00656294" w:rsidRDefault="00656294" w:rsidP="00656294">
      <w:r w:rsidRPr="00656294">
        <w:pict w14:anchorId="16F791AF">
          <v:rect id="_x0000_i1049" style="width:0;height:1.5pt" o:hralign="center" o:hrstd="t" o:hr="t" fillcolor="#a0a0a0" stroked="f"/>
        </w:pict>
      </w:r>
    </w:p>
    <w:p w14:paraId="187040DD" w14:textId="77777777" w:rsidR="00656294" w:rsidRPr="00656294" w:rsidRDefault="00656294" w:rsidP="00656294">
      <w:pPr>
        <w:rPr>
          <w:b/>
          <w:bCs/>
        </w:rPr>
      </w:pPr>
      <w:r w:rsidRPr="00656294">
        <w:rPr>
          <w:rFonts w:ascii="Segoe UI Emoji" w:hAnsi="Segoe UI Emoji" w:cs="Segoe UI Emoji"/>
          <w:b/>
          <w:bCs/>
        </w:rPr>
        <w:t>🚜</w:t>
      </w:r>
      <w:r w:rsidRPr="00656294">
        <w:rPr>
          <w:b/>
          <w:bCs/>
        </w:rPr>
        <w:t xml:space="preserve"> 1. PLANEAMENTO NUTRICIONAL: CANA PLANTA</w:t>
      </w:r>
    </w:p>
    <w:p w14:paraId="25752AF0" w14:textId="77777777" w:rsidR="00656294" w:rsidRPr="00656294" w:rsidRDefault="00656294" w:rsidP="00656294">
      <w:r w:rsidRPr="00656294">
        <w:t xml:space="preserve">Na cana planta, o foco é o estabelecimento do sistema radicular e o vigor inicial. O diagnóstico aponta um gap crítico de Manganês e Boro no momento da </w:t>
      </w:r>
      <w:proofErr w:type="spellStart"/>
      <w:r w:rsidRPr="00656294">
        <w:t>sulcação</w:t>
      </w:r>
      <w:proofErr w:type="spellEnd"/>
      <w:r w:rsidRPr="00656294">
        <w:t xml:space="preserve"> e aplicações foliares.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498"/>
        <w:gridCol w:w="916"/>
        <w:gridCol w:w="1147"/>
        <w:gridCol w:w="3752"/>
      </w:tblGrid>
      <w:tr w:rsidR="00656294" w:rsidRPr="00656294" w14:paraId="1C3B6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D0C10" w14:textId="77777777" w:rsidR="00656294" w:rsidRPr="00656294" w:rsidRDefault="00656294" w:rsidP="00656294">
            <w:r w:rsidRPr="00656294">
              <w:t>Nutriente</w:t>
            </w:r>
          </w:p>
        </w:tc>
        <w:tc>
          <w:tcPr>
            <w:tcW w:w="0" w:type="auto"/>
            <w:vAlign w:val="center"/>
            <w:hideMark/>
          </w:tcPr>
          <w:p w14:paraId="78C4713D" w14:textId="77777777" w:rsidR="00656294" w:rsidRPr="00656294" w:rsidRDefault="00656294" w:rsidP="00656294">
            <w:r w:rsidRPr="00656294">
              <w:t>Necessidade ()</w:t>
            </w:r>
          </w:p>
        </w:tc>
        <w:tc>
          <w:tcPr>
            <w:tcW w:w="0" w:type="auto"/>
            <w:vAlign w:val="center"/>
            <w:hideMark/>
          </w:tcPr>
          <w:p w14:paraId="2339308A" w14:textId="77777777" w:rsidR="00656294" w:rsidRPr="00656294" w:rsidRDefault="00656294" w:rsidP="00656294">
            <w:r w:rsidRPr="00656294">
              <w:t>Total Atual ()</w:t>
            </w:r>
          </w:p>
        </w:tc>
        <w:tc>
          <w:tcPr>
            <w:tcW w:w="0" w:type="auto"/>
            <w:vAlign w:val="center"/>
            <w:hideMark/>
          </w:tcPr>
          <w:p w14:paraId="6407EFE1" w14:textId="77777777" w:rsidR="00656294" w:rsidRPr="00656294" w:rsidRDefault="00656294" w:rsidP="00656294">
            <w:r w:rsidRPr="00656294">
              <w:t>Diferença ()</w:t>
            </w:r>
          </w:p>
        </w:tc>
        <w:tc>
          <w:tcPr>
            <w:tcW w:w="0" w:type="auto"/>
            <w:vAlign w:val="center"/>
            <w:hideMark/>
          </w:tcPr>
          <w:p w14:paraId="1F8A6B19" w14:textId="77777777" w:rsidR="00656294" w:rsidRPr="00656294" w:rsidRDefault="00656294" w:rsidP="00656294">
            <w:r w:rsidRPr="00656294">
              <w:t>Recomendação Estratégica</w:t>
            </w:r>
          </w:p>
        </w:tc>
      </w:tr>
      <w:tr w:rsidR="00656294" w:rsidRPr="00656294" w14:paraId="25A7D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C591" w14:textId="77777777" w:rsidR="00656294" w:rsidRPr="00656294" w:rsidRDefault="00656294" w:rsidP="00656294">
            <w:r w:rsidRPr="00656294">
              <w:rPr>
                <w:b/>
                <w:bCs/>
              </w:rPr>
              <w:t>Boro</w:t>
            </w:r>
          </w:p>
        </w:tc>
        <w:tc>
          <w:tcPr>
            <w:tcW w:w="0" w:type="auto"/>
            <w:vAlign w:val="center"/>
            <w:hideMark/>
          </w:tcPr>
          <w:p w14:paraId="07601423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0BF128A2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3DB07EE2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37006823" w14:textId="77777777" w:rsidR="00656294" w:rsidRPr="00656294" w:rsidRDefault="00656294" w:rsidP="00656294">
            <w:r w:rsidRPr="00656294">
              <w:t xml:space="preserve">Elevar a dose na </w:t>
            </w:r>
            <w:proofErr w:type="spellStart"/>
            <w:r w:rsidRPr="00656294">
              <w:t>sulcação</w:t>
            </w:r>
            <w:proofErr w:type="spellEnd"/>
            <w:r w:rsidRPr="00656294">
              <w:t xml:space="preserve"> e reforçar na 1ª aplicação de broca.</w:t>
            </w:r>
          </w:p>
        </w:tc>
      </w:tr>
      <w:tr w:rsidR="00656294" w:rsidRPr="00656294" w14:paraId="42865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FDEA" w14:textId="77777777" w:rsidR="00656294" w:rsidRPr="00656294" w:rsidRDefault="00656294" w:rsidP="00656294">
            <w:r w:rsidRPr="00656294">
              <w:rPr>
                <w:b/>
                <w:bCs/>
              </w:rPr>
              <w:t>Zinco</w:t>
            </w:r>
          </w:p>
        </w:tc>
        <w:tc>
          <w:tcPr>
            <w:tcW w:w="0" w:type="auto"/>
            <w:vAlign w:val="center"/>
            <w:hideMark/>
          </w:tcPr>
          <w:p w14:paraId="2577CE4E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00324714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23DD7B59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02D1B7D7" w14:textId="77777777" w:rsidR="00656294" w:rsidRPr="00656294" w:rsidRDefault="00656294" w:rsidP="00656294">
            <w:r w:rsidRPr="00656294">
              <w:t xml:space="preserve">Ajuste fino na </w:t>
            </w:r>
            <w:proofErr w:type="spellStart"/>
            <w:r w:rsidRPr="00656294">
              <w:t>sulcação</w:t>
            </w:r>
            <w:proofErr w:type="spellEnd"/>
            <w:r w:rsidRPr="00656294">
              <w:t xml:space="preserve"> para garantir perfilhamento.</w:t>
            </w:r>
          </w:p>
        </w:tc>
      </w:tr>
      <w:tr w:rsidR="00656294" w:rsidRPr="00656294" w14:paraId="4E52D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00FF" w14:textId="77777777" w:rsidR="00656294" w:rsidRPr="00656294" w:rsidRDefault="00656294" w:rsidP="00656294">
            <w:r w:rsidRPr="00656294">
              <w:rPr>
                <w:b/>
                <w:bCs/>
              </w:rPr>
              <w:t>Manganês</w:t>
            </w:r>
          </w:p>
        </w:tc>
        <w:tc>
          <w:tcPr>
            <w:tcW w:w="0" w:type="auto"/>
            <w:vAlign w:val="center"/>
            <w:hideMark/>
          </w:tcPr>
          <w:p w14:paraId="4D33FF04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5ECB2820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32CF2E24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5129DEBD" w14:textId="77777777" w:rsidR="00656294" w:rsidRPr="00656294" w:rsidRDefault="00656294" w:rsidP="00656294">
            <w:r w:rsidRPr="00656294">
              <w:rPr>
                <w:b/>
                <w:bCs/>
              </w:rPr>
              <w:t>Gap Crítico.</w:t>
            </w:r>
            <w:r w:rsidRPr="00656294">
              <w:t xml:space="preserve"> Aumentar aporte via foliar e sulco.</w:t>
            </w:r>
          </w:p>
        </w:tc>
      </w:tr>
    </w:tbl>
    <w:p w14:paraId="5A81E8BF" w14:textId="77777777" w:rsidR="00656294" w:rsidRPr="00656294" w:rsidRDefault="00656294" w:rsidP="00656294">
      <w:r w:rsidRPr="00656294">
        <w:t xml:space="preserve">Exportar para </w:t>
      </w:r>
      <w:proofErr w:type="spellStart"/>
      <w:r w:rsidRPr="00656294">
        <w:t>Sheets</w:t>
      </w:r>
      <w:proofErr w:type="spellEnd"/>
    </w:p>
    <w:p w14:paraId="44CAE02C" w14:textId="77777777" w:rsidR="00656294" w:rsidRPr="00656294" w:rsidRDefault="00656294" w:rsidP="00656294">
      <w:pPr>
        <w:numPr>
          <w:ilvl w:val="0"/>
          <w:numId w:val="1"/>
        </w:numPr>
      </w:pPr>
      <w:r w:rsidRPr="00656294">
        <w:rPr>
          <w:b/>
          <w:bCs/>
        </w:rPr>
        <w:t>Justificativa Técnica:</w:t>
      </w:r>
      <w:r w:rsidRPr="00656294">
        <w:t xml:space="preserve"> O Manganês é essencial para a fotossíntese e síntese de lignina. O défice atual de compromete a resistência estrutural da planta, aumentando o risco de quebra no corte basal.</w:t>
      </w:r>
    </w:p>
    <w:p w14:paraId="3606CA55" w14:textId="77777777" w:rsidR="00656294" w:rsidRPr="00656294" w:rsidRDefault="00656294" w:rsidP="00656294">
      <w:r w:rsidRPr="00656294">
        <w:pict w14:anchorId="329CA84A">
          <v:rect id="_x0000_i1050" style="width:0;height:1.5pt" o:hralign="center" o:hrstd="t" o:hr="t" fillcolor="#a0a0a0" stroked="f"/>
        </w:pict>
      </w:r>
    </w:p>
    <w:p w14:paraId="3D8CEA42" w14:textId="77777777" w:rsidR="00656294" w:rsidRPr="00656294" w:rsidRDefault="00656294" w:rsidP="00656294">
      <w:pPr>
        <w:rPr>
          <w:b/>
          <w:bCs/>
        </w:rPr>
      </w:pPr>
      <w:r w:rsidRPr="00656294">
        <w:rPr>
          <w:rFonts w:ascii="Segoe UI Emoji" w:hAnsi="Segoe UI Emoji" w:cs="Segoe UI Emoji"/>
          <w:b/>
          <w:bCs/>
        </w:rPr>
        <w:t>🌿</w:t>
      </w:r>
      <w:r w:rsidRPr="00656294">
        <w:rPr>
          <w:b/>
          <w:bCs/>
        </w:rPr>
        <w:t xml:space="preserve"> 2. PLANEAMENTO NUTRICIONAL: CANA SOCA</w:t>
      </w:r>
    </w:p>
    <w:p w14:paraId="6203B579" w14:textId="77777777" w:rsidR="00656294" w:rsidRPr="00656294" w:rsidRDefault="00656294" w:rsidP="00656294">
      <w:r w:rsidRPr="00656294">
        <w:t>Para a cana soca, a estratégia visa a manutenção da longevidade do canavial e o suporte à produtividade vertical (</w:t>
      </w:r>
      <w:r w:rsidRPr="00656294">
        <w:rPr>
          <w:b/>
          <w:bCs/>
        </w:rPr>
        <w:t>TCH</w:t>
      </w:r>
      <w:r w:rsidRPr="00656294">
        <w:t xml:space="preserve">). O maior desafio está no Boro, com défice </w:t>
      </w:r>
      <w:proofErr w:type="gramStart"/>
      <w:r w:rsidRPr="00656294">
        <w:t>de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072"/>
        <w:gridCol w:w="1427"/>
        <w:gridCol w:w="3814"/>
      </w:tblGrid>
      <w:tr w:rsidR="00656294" w:rsidRPr="00656294" w14:paraId="459FF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5D872" w14:textId="77777777" w:rsidR="00656294" w:rsidRPr="00656294" w:rsidRDefault="00656294" w:rsidP="00656294">
            <w:r w:rsidRPr="00656294">
              <w:t>Nutriente</w:t>
            </w:r>
          </w:p>
        </w:tc>
        <w:tc>
          <w:tcPr>
            <w:tcW w:w="0" w:type="auto"/>
            <w:vAlign w:val="center"/>
            <w:hideMark/>
          </w:tcPr>
          <w:p w14:paraId="4F5D600F" w14:textId="77777777" w:rsidR="00656294" w:rsidRPr="00656294" w:rsidRDefault="00656294" w:rsidP="00656294">
            <w:r w:rsidRPr="00656294">
              <w:t>Recomendado Soca ()</w:t>
            </w:r>
          </w:p>
        </w:tc>
        <w:tc>
          <w:tcPr>
            <w:tcW w:w="0" w:type="auto"/>
            <w:vAlign w:val="center"/>
            <w:hideMark/>
          </w:tcPr>
          <w:p w14:paraId="4C3B06B3" w14:textId="77777777" w:rsidR="00656294" w:rsidRPr="00656294" w:rsidRDefault="00656294" w:rsidP="00656294">
            <w:r w:rsidRPr="00656294">
              <w:t>Diferença Base</w:t>
            </w:r>
          </w:p>
        </w:tc>
        <w:tc>
          <w:tcPr>
            <w:tcW w:w="0" w:type="auto"/>
            <w:vAlign w:val="center"/>
            <w:hideMark/>
          </w:tcPr>
          <w:p w14:paraId="0F7CE669" w14:textId="77777777" w:rsidR="00656294" w:rsidRPr="00656294" w:rsidRDefault="00656294" w:rsidP="00656294">
            <w:r w:rsidRPr="00656294">
              <w:t>Impacto Esperado</w:t>
            </w:r>
          </w:p>
        </w:tc>
      </w:tr>
      <w:tr w:rsidR="00656294" w:rsidRPr="00656294" w14:paraId="48AD3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FE58" w14:textId="77777777" w:rsidR="00656294" w:rsidRPr="00656294" w:rsidRDefault="00656294" w:rsidP="00656294">
            <w:r w:rsidRPr="00656294">
              <w:rPr>
                <w:b/>
                <w:bCs/>
              </w:rPr>
              <w:t>Boro</w:t>
            </w:r>
          </w:p>
        </w:tc>
        <w:tc>
          <w:tcPr>
            <w:tcW w:w="0" w:type="auto"/>
            <w:vAlign w:val="center"/>
            <w:hideMark/>
          </w:tcPr>
          <w:p w14:paraId="777D3129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18D3DEC5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1315DC33" w14:textId="77777777" w:rsidR="00656294" w:rsidRPr="00656294" w:rsidRDefault="00656294" w:rsidP="00656294">
            <w:r w:rsidRPr="00656294">
              <w:t>Melhora a translocação de açúcares (ATR).</w:t>
            </w:r>
          </w:p>
        </w:tc>
      </w:tr>
      <w:tr w:rsidR="00656294" w:rsidRPr="00656294" w14:paraId="2DD13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13AB" w14:textId="77777777" w:rsidR="00656294" w:rsidRPr="00656294" w:rsidRDefault="00656294" w:rsidP="00656294">
            <w:r w:rsidRPr="00656294">
              <w:rPr>
                <w:b/>
                <w:bCs/>
              </w:rPr>
              <w:lastRenderedPageBreak/>
              <w:t>Zinco</w:t>
            </w:r>
          </w:p>
        </w:tc>
        <w:tc>
          <w:tcPr>
            <w:tcW w:w="0" w:type="auto"/>
            <w:vAlign w:val="center"/>
            <w:hideMark/>
          </w:tcPr>
          <w:p w14:paraId="2898471D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74ECDBA7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3DB397BE" w14:textId="77777777" w:rsidR="00656294" w:rsidRPr="00656294" w:rsidRDefault="00656294" w:rsidP="00656294">
            <w:r w:rsidRPr="00656294">
              <w:t>Estimula o crescimento das brotações laterais.</w:t>
            </w:r>
          </w:p>
        </w:tc>
      </w:tr>
      <w:tr w:rsidR="00656294" w:rsidRPr="00656294" w14:paraId="32039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333B" w14:textId="77777777" w:rsidR="00656294" w:rsidRPr="00656294" w:rsidRDefault="00656294" w:rsidP="00656294">
            <w:r w:rsidRPr="00656294">
              <w:rPr>
                <w:b/>
                <w:bCs/>
              </w:rPr>
              <w:t>Manganês</w:t>
            </w:r>
          </w:p>
        </w:tc>
        <w:tc>
          <w:tcPr>
            <w:tcW w:w="0" w:type="auto"/>
            <w:vAlign w:val="center"/>
            <w:hideMark/>
          </w:tcPr>
          <w:p w14:paraId="25063607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7A536AFA" w14:textId="77777777" w:rsidR="00656294" w:rsidRPr="00656294" w:rsidRDefault="00656294" w:rsidP="00656294"/>
        </w:tc>
        <w:tc>
          <w:tcPr>
            <w:tcW w:w="0" w:type="auto"/>
            <w:vAlign w:val="center"/>
            <w:hideMark/>
          </w:tcPr>
          <w:p w14:paraId="6D3C011D" w14:textId="77777777" w:rsidR="00656294" w:rsidRPr="00656294" w:rsidRDefault="00656294" w:rsidP="00656294">
            <w:r w:rsidRPr="00656294">
              <w:t>Ativação enzimática para recuperação pós-corte.</w:t>
            </w:r>
          </w:p>
        </w:tc>
      </w:tr>
    </w:tbl>
    <w:p w14:paraId="65E74906" w14:textId="77777777" w:rsidR="00656294" w:rsidRPr="00656294" w:rsidRDefault="00656294" w:rsidP="00656294">
      <w:pPr>
        <w:rPr>
          <w:b/>
          <w:bCs/>
        </w:rPr>
      </w:pPr>
      <w:r w:rsidRPr="00656294">
        <w:rPr>
          <w:rFonts w:ascii="Segoe UI Emoji" w:hAnsi="Segoe UI Emoji" w:cs="Segoe UI Emoji"/>
          <w:b/>
          <w:bCs/>
        </w:rPr>
        <w:t>🔍</w:t>
      </w:r>
      <w:r w:rsidRPr="00656294">
        <w:rPr>
          <w:b/>
          <w:bCs/>
        </w:rPr>
        <w:t xml:space="preserve"> 3. ANÁLISE DE GAPS E OPORTUNIDADES</w:t>
      </w:r>
    </w:p>
    <w:p w14:paraId="74E964C9" w14:textId="77777777" w:rsidR="00656294" w:rsidRPr="00656294" w:rsidRDefault="00656294" w:rsidP="00656294">
      <w:pPr>
        <w:numPr>
          <w:ilvl w:val="0"/>
          <w:numId w:val="3"/>
        </w:numPr>
      </w:pPr>
      <w:r w:rsidRPr="00656294">
        <w:rPr>
          <w:b/>
          <w:bCs/>
        </w:rPr>
        <w:t>Ponto Positivo:</w:t>
      </w:r>
      <w:r w:rsidRPr="00656294">
        <w:t xml:space="preserve"> A integração da aplicação foliar junto ao controle de broca otimiza o custo operacional (</w:t>
      </w:r>
      <w:proofErr w:type="gramStart"/>
      <w:r w:rsidRPr="00656294">
        <w:t>logística zero</w:t>
      </w:r>
      <w:proofErr w:type="gramEnd"/>
      <w:r w:rsidRPr="00656294">
        <w:t xml:space="preserve"> de aplicação adicional).</w:t>
      </w:r>
    </w:p>
    <w:p w14:paraId="38CC6BA8" w14:textId="77777777" w:rsidR="00656294" w:rsidRPr="00656294" w:rsidRDefault="00656294" w:rsidP="00656294">
      <w:pPr>
        <w:numPr>
          <w:ilvl w:val="0"/>
          <w:numId w:val="3"/>
        </w:numPr>
      </w:pPr>
      <w:r w:rsidRPr="00656294">
        <w:rPr>
          <w:b/>
          <w:bCs/>
        </w:rPr>
        <w:t>Gap Logístico:</w:t>
      </w:r>
      <w:r w:rsidRPr="00656294">
        <w:t xml:space="preserve"> Necessidade de assegurar o abastecimento de </w:t>
      </w:r>
      <w:r w:rsidRPr="00656294">
        <w:rPr>
          <w:b/>
          <w:bCs/>
        </w:rPr>
        <w:t>Zinco</w:t>
      </w:r>
      <w:r w:rsidRPr="00656294">
        <w:t xml:space="preserve"> e </w:t>
      </w:r>
      <w:r w:rsidRPr="00656294">
        <w:rPr>
          <w:b/>
          <w:bCs/>
        </w:rPr>
        <w:t>Manganês</w:t>
      </w:r>
      <w:r w:rsidRPr="00656294">
        <w:t xml:space="preserve">, que representam os maiores volumes de deficiência acumulada </w:t>
      </w:r>
      <w:proofErr w:type="gramStart"/>
      <w:r w:rsidRPr="00656294">
        <w:t>( respectivamente</w:t>
      </w:r>
      <w:proofErr w:type="gramEnd"/>
      <w:r w:rsidRPr="00656294">
        <w:t>).</w:t>
      </w:r>
    </w:p>
    <w:p w14:paraId="154AD098" w14:textId="77777777" w:rsidR="00656294" w:rsidRPr="00656294" w:rsidRDefault="00656294" w:rsidP="00656294">
      <w:pPr>
        <w:numPr>
          <w:ilvl w:val="0"/>
          <w:numId w:val="3"/>
        </w:numPr>
      </w:pPr>
      <w:r w:rsidRPr="00656294">
        <w:rPr>
          <w:b/>
          <w:bCs/>
        </w:rPr>
        <w:t>Oportunidade (ATR):</w:t>
      </w:r>
      <w:r w:rsidRPr="00656294">
        <w:t xml:space="preserve"> A correção do Boro </w:t>
      </w:r>
      <w:proofErr w:type="gramStart"/>
      <w:r w:rsidRPr="00656294">
        <w:t>( na</w:t>
      </w:r>
      <w:proofErr w:type="gramEnd"/>
      <w:r w:rsidRPr="00656294">
        <w:t xml:space="preserve"> soca) é a ferramenta direta para atingir a meta de em 2029.</w:t>
      </w:r>
    </w:p>
    <w:p w14:paraId="72311269" w14:textId="77777777" w:rsidR="00656294" w:rsidRPr="00656294" w:rsidRDefault="00656294" w:rsidP="00656294">
      <w:r w:rsidRPr="00656294">
        <w:pict w14:anchorId="397AB14F">
          <v:rect id="_x0000_i1052" style="width:0;height:1.5pt" o:hralign="center" o:hrstd="t" o:hr="t" fillcolor="#a0a0a0" stroked="f"/>
        </w:pict>
      </w:r>
    </w:p>
    <w:p w14:paraId="5F9C3304" w14:textId="77777777" w:rsidR="00656294" w:rsidRPr="00656294" w:rsidRDefault="00656294" w:rsidP="00656294">
      <w:pPr>
        <w:rPr>
          <w:b/>
          <w:bCs/>
        </w:rPr>
      </w:pPr>
      <w:r w:rsidRPr="00656294">
        <w:rPr>
          <w:rFonts w:ascii="Segoe UI Emoji" w:hAnsi="Segoe UI Emoji" w:cs="Segoe UI Emoji"/>
          <w:b/>
          <w:bCs/>
        </w:rPr>
        <w:t>🧠</w:t>
      </w:r>
      <w:r w:rsidRPr="00656294">
        <w:rPr>
          <w:b/>
          <w:bCs/>
        </w:rPr>
        <w:t xml:space="preserve"> 4. CONCLUSÕES ESTRATÉGICAS</w:t>
      </w:r>
    </w:p>
    <w:p w14:paraId="065DF773" w14:textId="77777777" w:rsidR="00656294" w:rsidRPr="00656294" w:rsidRDefault="00656294" w:rsidP="00656294">
      <w:pPr>
        <w:numPr>
          <w:ilvl w:val="0"/>
          <w:numId w:val="4"/>
        </w:numPr>
      </w:pPr>
      <w:r w:rsidRPr="00656294">
        <w:rPr>
          <w:b/>
          <w:bCs/>
        </w:rPr>
        <w:t xml:space="preserve">Sinergia com </w:t>
      </w:r>
      <w:proofErr w:type="spellStart"/>
      <w:r w:rsidRPr="00656294">
        <w:rPr>
          <w:b/>
          <w:bCs/>
        </w:rPr>
        <w:t>Microgeo</w:t>
      </w:r>
      <w:proofErr w:type="spellEnd"/>
      <w:r w:rsidRPr="00656294">
        <w:rPr>
          <w:b/>
          <w:bCs/>
        </w:rPr>
        <w:t>:</w:t>
      </w:r>
      <w:r w:rsidRPr="00656294">
        <w:t xml:space="preserve"> O uso de micronutrientes deve ser acompanhado pela </w:t>
      </w:r>
      <w:r w:rsidRPr="00656294">
        <w:rPr>
          <w:b/>
          <w:bCs/>
        </w:rPr>
        <w:t>Adubação Biológica (</w:t>
      </w:r>
      <w:proofErr w:type="spellStart"/>
      <w:r w:rsidRPr="00656294">
        <w:rPr>
          <w:b/>
          <w:bCs/>
        </w:rPr>
        <w:t>Microgeo</w:t>
      </w:r>
      <w:proofErr w:type="spellEnd"/>
      <w:r w:rsidRPr="00656294">
        <w:rPr>
          <w:b/>
          <w:bCs/>
        </w:rPr>
        <w:t>)</w:t>
      </w:r>
      <w:r w:rsidRPr="00656294">
        <w:t xml:space="preserve"> para garantir que o solo tenha atividade microbiana suficiente para mineralizar e disponibilizar esses elementos às raízes.</w:t>
      </w:r>
    </w:p>
    <w:p w14:paraId="5DEAA5D5" w14:textId="77777777" w:rsidR="00656294" w:rsidRPr="00656294" w:rsidRDefault="00656294" w:rsidP="00656294">
      <w:pPr>
        <w:numPr>
          <w:ilvl w:val="0"/>
          <w:numId w:val="4"/>
        </w:numPr>
      </w:pPr>
      <w:r w:rsidRPr="00656294">
        <w:rPr>
          <w:b/>
          <w:bCs/>
        </w:rPr>
        <w:t>Proteção de Stand:</w:t>
      </w:r>
      <w:r w:rsidRPr="00656294">
        <w:t xml:space="preserve"> A correção do Zinco na cana planta é vital para reduzir falhas de plantio, apoiando a meta de para a Safra 2026.</w:t>
      </w:r>
    </w:p>
    <w:p w14:paraId="0DE8B8EB" w14:textId="77777777" w:rsidR="00656294" w:rsidRPr="00656294" w:rsidRDefault="00656294" w:rsidP="00656294">
      <w:pPr>
        <w:numPr>
          <w:ilvl w:val="0"/>
          <w:numId w:val="4"/>
        </w:numPr>
      </w:pPr>
      <w:r w:rsidRPr="00656294">
        <w:rPr>
          <w:b/>
          <w:bCs/>
        </w:rPr>
        <w:t>Veredito:</w:t>
      </w:r>
      <w:r w:rsidRPr="00656294">
        <w:t xml:space="preserve"> O aporte adicional de micronutrientes é tecnicamente obrigatório. Áreas com "Muito Baixo" teor de Manganês (76%) e Boro (41%) não conseguirão sustentar o ganho de </w:t>
      </w:r>
      <w:proofErr w:type="spellStart"/>
      <w:r w:rsidRPr="00656294">
        <w:t>de</w:t>
      </w:r>
      <w:proofErr w:type="spellEnd"/>
      <w:r w:rsidRPr="00656294">
        <w:t xml:space="preserve"> TCH projetado sem essa suplementação nutricional.</w:t>
      </w:r>
    </w:p>
    <w:p w14:paraId="6D6DC82F" w14:textId="77777777" w:rsidR="00656294" w:rsidRPr="00656294" w:rsidRDefault="00656294" w:rsidP="00656294">
      <w:r w:rsidRPr="00656294">
        <w:t xml:space="preserve">Esta análise técnica para a </w:t>
      </w:r>
      <w:r w:rsidRPr="00656294">
        <w:rPr>
          <w:b/>
          <w:bCs/>
        </w:rPr>
        <w:t xml:space="preserve">UMOE </w:t>
      </w:r>
      <w:proofErr w:type="spellStart"/>
      <w:r w:rsidRPr="00656294">
        <w:rPr>
          <w:b/>
          <w:bCs/>
        </w:rPr>
        <w:t>Bioenergy</w:t>
      </w:r>
      <w:proofErr w:type="spellEnd"/>
      <w:r w:rsidRPr="00656294">
        <w:t xml:space="preserve"> consolida os benefícios e a fundamentação para o uso estratégico de </w:t>
      </w:r>
      <w:r w:rsidRPr="00656294">
        <w:rPr>
          <w:b/>
          <w:bCs/>
        </w:rPr>
        <w:t>Boro, Zinco e Manganês</w:t>
      </w:r>
      <w:r w:rsidRPr="00656294">
        <w:t xml:space="preserve">. Estes micronutrientes são os pilares para sustentar o vigor vegetativo e a riqueza de açúcar em um cenário de alta produtividade (meta de </w:t>
      </w:r>
      <w:r w:rsidRPr="00656294">
        <w:rPr>
          <w:b/>
          <w:bCs/>
        </w:rPr>
        <w:t>3.000.000 de toneladas</w:t>
      </w:r>
      <w:r w:rsidRPr="00656294">
        <w:t>).</w:t>
      </w:r>
    </w:p>
    <w:p w14:paraId="27A597DB" w14:textId="77777777" w:rsidR="00656294" w:rsidRDefault="00656294" w:rsidP="00656294">
      <w:r w:rsidRPr="00656294">
        <w:pict w14:anchorId="71AC9DC3">
          <v:rect id="_x0000_i1076" style="width:0;height:1.5pt" o:hralign="center" o:hrstd="t" o:hr="t" fillcolor="#a0a0a0" stroked="f"/>
        </w:pict>
      </w:r>
    </w:p>
    <w:p w14:paraId="17B75BC0" w14:textId="77777777" w:rsidR="00656294" w:rsidRDefault="00656294" w:rsidP="00656294"/>
    <w:p w14:paraId="032AEBC8" w14:textId="77777777" w:rsidR="00656294" w:rsidRDefault="00656294" w:rsidP="00656294"/>
    <w:p w14:paraId="16BF6BE0" w14:textId="6FE4AC26" w:rsidR="00656294" w:rsidRPr="00656294" w:rsidRDefault="00656294" w:rsidP="00656294">
      <w:pPr>
        <w:rPr>
          <w:b/>
          <w:bCs/>
        </w:rPr>
      </w:pPr>
      <w:r w:rsidRPr="00656294">
        <w:rPr>
          <w:rFonts w:ascii="Segoe UI Emoji" w:hAnsi="Segoe UI Emoji" w:cs="Segoe UI Emoji"/>
          <w:b/>
          <w:bCs/>
        </w:rPr>
        <w:lastRenderedPageBreak/>
        <w:t>🧪</w:t>
      </w:r>
      <w:r w:rsidRPr="00656294">
        <w:rPr>
          <w:b/>
          <w:bCs/>
        </w:rPr>
        <w:t xml:space="preserve"> </w:t>
      </w:r>
      <w:r>
        <w:rPr>
          <w:b/>
          <w:bCs/>
        </w:rPr>
        <w:t>5</w:t>
      </w:r>
      <w:r w:rsidRPr="00656294">
        <w:rPr>
          <w:b/>
          <w:bCs/>
        </w:rPr>
        <w:t>. JUSTIFICATIVA TÉCNICA DO USO DE MICRONUTRIENTES</w:t>
      </w:r>
    </w:p>
    <w:p w14:paraId="489A3682" w14:textId="77777777" w:rsidR="00656294" w:rsidRPr="00656294" w:rsidRDefault="00656294" w:rsidP="00656294">
      <w:r w:rsidRPr="00656294">
        <w:t xml:space="preserve">A aplicação de micronutrientes na UMOE não é apenas uma complementação, mas uma </w:t>
      </w:r>
      <w:r w:rsidRPr="00656294">
        <w:rPr>
          <w:b/>
          <w:bCs/>
        </w:rPr>
        <w:t>correção estrutural</w:t>
      </w:r>
      <w:r w:rsidRPr="00656294">
        <w:t xml:space="preserve">. O levantamento de solo revelou que </w:t>
      </w:r>
      <w:r w:rsidRPr="00656294">
        <w:rPr>
          <w:b/>
          <w:bCs/>
        </w:rPr>
        <w:t>76% das áreas apresentam teores "Muito Baixos" de Manganês</w:t>
      </w:r>
      <w:r w:rsidRPr="00656294">
        <w:t xml:space="preserve"> e </w:t>
      </w:r>
      <w:r w:rsidRPr="00656294">
        <w:rPr>
          <w:b/>
          <w:bCs/>
        </w:rPr>
        <w:t>41% estão em nível crítico para Boro</w:t>
      </w:r>
      <w:r w:rsidRPr="00656294">
        <w:t>.</w:t>
      </w:r>
    </w:p>
    <w:p w14:paraId="5F29F3AA" w14:textId="77777777" w:rsidR="00656294" w:rsidRPr="00656294" w:rsidRDefault="00656294" w:rsidP="00656294">
      <w:r w:rsidRPr="00656294">
        <w:t xml:space="preserve">Sem o aporte adicional de </w:t>
      </w:r>
      <w:r w:rsidRPr="00656294">
        <w:rPr>
          <w:b/>
          <w:bCs/>
        </w:rPr>
        <w:t>$1.388 \</w:t>
      </w:r>
      <w:proofErr w:type="spellStart"/>
      <w:proofErr w:type="gramStart"/>
      <w:r w:rsidRPr="00656294">
        <w:rPr>
          <w:b/>
          <w:bCs/>
        </w:rPr>
        <w:t>text</w:t>
      </w:r>
      <w:proofErr w:type="spellEnd"/>
      <w:r w:rsidRPr="00656294">
        <w:rPr>
          <w:b/>
          <w:bCs/>
        </w:rPr>
        <w:t>{ g</w:t>
      </w:r>
      <w:proofErr w:type="gramEnd"/>
      <w:r w:rsidRPr="00656294">
        <w:rPr>
          <w:b/>
          <w:bCs/>
        </w:rPr>
        <w:t>/</w:t>
      </w:r>
      <w:proofErr w:type="gramStart"/>
      <w:r w:rsidRPr="00656294">
        <w:rPr>
          <w:b/>
          <w:bCs/>
        </w:rPr>
        <w:t>ha}$</w:t>
      </w:r>
      <w:proofErr w:type="gramEnd"/>
      <w:r w:rsidRPr="00656294">
        <w:rPr>
          <w:b/>
          <w:bCs/>
        </w:rPr>
        <w:t xml:space="preserve"> de Manganês</w:t>
      </w:r>
      <w:r w:rsidRPr="00656294">
        <w:t xml:space="preserve"> e </w:t>
      </w:r>
      <w:r w:rsidRPr="00656294">
        <w:rPr>
          <w:b/>
          <w:bCs/>
        </w:rPr>
        <w:t>$199 \</w:t>
      </w:r>
      <w:proofErr w:type="spellStart"/>
      <w:proofErr w:type="gramStart"/>
      <w:r w:rsidRPr="00656294">
        <w:rPr>
          <w:b/>
          <w:bCs/>
        </w:rPr>
        <w:t>text</w:t>
      </w:r>
      <w:proofErr w:type="spellEnd"/>
      <w:r w:rsidRPr="00656294">
        <w:rPr>
          <w:b/>
          <w:bCs/>
        </w:rPr>
        <w:t>{ g</w:t>
      </w:r>
      <w:proofErr w:type="gramEnd"/>
      <w:r w:rsidRPr="00656294">
        <w:rPr>
          <w:b/>
          <w:bCs/>
        </w:rPr>
        <w:t>/</w:t>
      </w:r>
      <w:proofErr w:type="gramStart"/>
      <w:r w:rsidRPr="00656294">
        <w:rPr>
          <w:b/>
          <w:bCs/>
        </w:rPr>
        <w:t>ha}$</w:t>
      </w:r>
      <w:proofErr w:type="gramEnd"/>
      <w:r w:rsidRPr="00656294">
        <w:rPr>
          <w:b/>
          <w:bCs/>
        </w:rPr>
        <w:t xml:space="preserve"> de Boro</w:t>
      </w:r>
      <w:r w:rsidRPr="00656294">
        <w:t xml:space="preserve"> na cana planta, a unidade enfrentaria o "teto de produtividade", onde mesmo com adubação NPK e </w:t>
      </w:r>
      <w:proofErr w:type="spellStart"/>
      <w:r w:rsidRPr="00656294">
        <w:t>Microgeo</w:t>
      </w:r>
      <w:proofErr w:type="spellEnd"/>
      <w:r w:rsidRPr="00656294">
        <w:t>, a planta não conseguiria realizar a fotossíntese plena ou o transporte de açúcares de forma eficiente.</w:t>
      </w:r>
    </w:p>
    <w:p w14:paraId="6775A3D0" w14:textId="77777777" w:rsidR="00656294" w:rsidRPr="00656294" w:rsidRDefault="00656294" w:rsidP="00656294">
      <w:r w:rsidRPr="00656294">
        <w:pict w14:anchorId="062D305D">
          <v:rect id="_x0000_i1077" style="width:0;height:1.5pt" o:hralign="center" o:hrstd="t" o:hr="t" fillcolor="#a0a0a0" stroked="f"/>
        </w:pict>
      </w:r>
    </w:p>
    <w:p w14:paraId="271A4159" w14:textId="36AB8CFE" w:rsidR="00656294" w:rsidRPr="00656294" w:rsidRDefault="00656294" w:rsidP="00656294">
      <w:pPr>
        <w:rPr>
          <w:b/>
          <w:bCs/>
        </w:rPr>
      </w:pPr>
      <w:r w:rsidRPr="00656294">
        <w:rPr>
          <w:rFonts w:ascii="Segoe UI Emoji" w:hAnsi="Segoe UI Emoji" w:cs="Segoe UI Emoji"/>
          <w:b/>
          <w:bCs/>
        </w:rPr>
        <w:t>🌟</w:t>
      </w:r>
      <w:r w:rsidRPr="00656294">
        <w:rPr>
          <w:b/>
          <w:bCs/>
        </w:rPr>
        <w:t xml:space="preserve"> </w:t>
      </w:r>
      <w:r>
        <w:rPr>
          <w:b/>
          <w:bCs/>
        </w:rPr>
        <w:t>6</w:t>
      </w:r>
      <w:r w:rsidRPr="00656294">
        <w:rPr>
          <w:b/>
          <w:bCs/>
        </w:rPr>
        <w:t>. TRÊS PONTOS POSITIVOS: BORO, ZINCO E MANGANÊS</w:t>
      </w:r>
    </w:p>
    <w:p w14:paraId="3549C48E" w14:textId="77777777" w:rsidR="00656294" w:rsidRPr="00656294" w:rsidRDefault="00656294" w:rsidP="00656294">
      <w:pPr>
        <w:rPr>
          <w:b/>
          <w:bCs/>
        </w:rPr>
      </w:pPr>
      <w:r w:rsidRPr="00656294">
        <w:rPr>
          <w:b/>
          <w:bCs/>
        </w:rPr>
        <w:t>A. Boro ($B$): O Transportador de Açúcar (Foco em ATR)</w:t>
      </w:r>
    </w:p>
    <w:p w14:paraId="6A065187" w14:textId="77777777" w:rsidR="00656294" w:rsidRPr="00656294" w:rsidRDefault="00656294" w:rsidP="00656294">
      <w:pPr>
        <w:numPr>
          <w:ilvl w:val="0"/>
          <w:numId w:val="5"/>
        </w:numPr>
      </w:pPr>
      <w:r w:rsidRPr="00656294">
        <w:rPr>
          <w:b/>
          <w:bCs/>
        </w:rPr>
        <w:t>Síntese e Translocação de Sacarose:</w:t>
      </w:r>
      <w:r w:rsidRPr="00656294">
        <w:t xml:space="preserve"> O Boro atua diretamente no transporte de açúcares das folhas para o colmo. É o nutriente chave para atingir a meta de </w:t>
      </w:r>
      <w:r w:rsidRPr="00656294">
        <w:rPr>
          <w:b/>
          <w:bCs/>
        </w:rPr>
        <w:t>$140,76 \</w:t>
      </w:r>
      <w:proofErr w:type="spellStart"/>
      <w:proofErr w:type="gramStart"/>
      <w:r w:rsidRPr="00656294">
        <w:rPr>
          <w:b/>
          <w:bCs/>
        </w:rPr>
        <w:t>text</w:t>
      </w:r>
      <w:proofErr w:type="spellEnd"/>
      <w:r w:rsidRPr="00656294">
        <w:rPr>
          <w:b/>
          <w:bCs/>
        </w:rPr>
        <w:t>{ kg</w:t>
      </w:r>
      <w:proofErr w:type="gramEnd"/>
      <w:r w:rsidRPr="00656294">
        <w:rPr>
          <w:b/>
          <w:bCs/>
        </w:rPr>
        <w:t xml:space="preserve">/t de </w:t>
      </w:r>
      <w:proofErr w:type="gramStart"/>
      <w:r w:rsidRPr="00656294">
        <w:rPr>
          <w:b/>
          <w:bCs/>
        </w:rPr>
        <w:t>ATR}$</w:t>
      </w:r>
      <w:proofErr w:type="gramEnd"/>
      <w:r w:rsidRPr="00656294">
        <w:t xml:space="preserve"> em 2029.</w:t>
      </w:r>
    </w:p>
    <w:p w14:paraId="0F728EFF" w14:textId="77777777" w:rsidR="00656294" w:rsidRPr="00656294" w:rsidRDefault="00656294" w:rsidP="00656294">
      <w:pPr>
        <w:numPr>
          <w:ilvl w:val="0"/>
          <w:numId w:val="5"/>
        </w:numPr>
      </w:pPr>
      <w:r w:rsidRPr="00656294">
        <w:rPr>
          <w:b/>
          <w:bCs/>
        </w:rPr>
        <w:t>Crescimento Meristemático:</w:t>
      </w:r>
      <w:r w:rsidRPr="00656294">
        <w:t xml:space="preserve"> Essencial para a divisão celular nas pontas das raízes e gemas, reduzindo falhas de brotação.</w:t>
      </w:r>
    </w:p>
    <w:p w14:paraId="38E49624" w14:textId="77777777" w:rsidR="00656294" w:rsidRPr="00656294" w:rsidRDefault="00656294" w:rsidP="00656294">
      <w:pPr>
        <w:numPr>
          <w:ilvl w:val="0"/>
          <w:numId w:val="5"/>
        </w:numPr>
      </w:pPr>
      <w:r w:rsidRPr="00656294">
        <w:rPr>
          <w:b/>
          <w:bCs/>
        </w:rPr>
        <w:t>Integridade da Parede Celular:</w:t>
      </w:r>
      <w:r w:rsidRPr="00656294">
        <w:t xml:space="preserve"> Confere resistência aos tecidos, reduzindo a quebra de colmos durante ventos ou operações de colheita.</w:t>
      </w:r>
    </w:p>
    <w:p w14:paraId="3460C430" w14:textId="77777777" w:rsidR="00656294" w:rsidRPr="00656294" w:rsidRDefault="00656294" w:rsidP="00656294">
      <w:pPr>
        <w:rPr>
          <w:b/>
          <w:bCs/>
        </w:rPr>
      </w:pPr>
      <w:r w:rsidRPr="00656294">
        <w:rPr>
          <w:b/>
          <w:bCs/>
        </w:rPr>
        <w:t>B. Zinco ($Zn$): O Regulador de Crescimento (Foco em Stand)</w:t>
      </w:r>
    </w:p>
    <w:p w14:paraId="7F53287F" w14:textId="77777777" w:rsidR="00656294" w:rsidRPr="00656294" w:rsidRDefault="00656294" w:rsidP="00656294">
      <w:pPr>
        <w:numPr>
          <w:ilvl w:val="0"/>
          <w:numId w:val="6"/>
        </w:numPr>
      </w:pPr>
      <w:r w:rsidRPr="00656294">
        <w:rPr>
          <w:b/>
          <w:bCs/>
        </w:rPr>
        <w:t>Síntese de Auxina:</w:t>
      </w:r>
      <w:r w:rsidRPr="00656294">
        <w:t xml:space="preserve"> O Zinco é precursor do triptofano, essencial para a produção de hormônios de crescimento (auxinas), que promovem o alongamento do colmo.</w:t>
      </w:r>
    </w:p>
    <w:p w14:paraId="34457FC8" w14:textId="77777777" w:rsidR="00656294" w:rsidRPr="00656294" w:rsidRDefault="00656294" w:rsidP="00656294">
      <w:pPr>
        <w:numPr>
          <w:ilvl w:val="0"/>
          <w:numId w:val="6"/>
        </w:numPr>
      </w:pPr>
      <w:r w:rsidRPr="00656294">
        <w:rPr>
          <w:b/>
          <w:bCs/>
        </w:rPr>
        <w:t>Perfilhamento Intensivo:</w:t>
      </w:r>
      <w:r w:rsidRPr="00656294">
        <w:t xml:space="preserve"> Garante um maior número de </w:t>
      </w:r>
      <w:proofErr w:type="spellStart"/>
      <w:r w:rsidRPr="00656294">
        <w:t>perfilhos</w:t>
      </w:r>
      <w:proofErr w:type="spellEnd"/>
      <w:r w:rsidRPr="00656294">
        <w:t xml:space="preserve"> por metro linear, ponto fundamental para elevar o </w:t>
      </w:r>
      <w:r w:rsidRPr="00656294">
        <w:rPr>
          <w:b/>
          <w:bCs/>
        </w:rPr>
        <w:t>TCH de $75,1 \</w:t>
      </w:r>
      <w:proofErr w:type="spellStart"/>
      <w:proofErr w:type="gramStart"/>
      <w:r w:rsidRPr="00656294">
        <w:rPr>
          <w:b/>
          <w:bCs/>
        </w:rPr>
        <w:t>text</w:t>
      </w:r>
      <w:proofErr w:type="spellEnd"/>
      <w:r w:rsidRPr="00656294">
        <w:rPr>
          <w:b/>
          <w:bCs/>
        </w:rPr>
        <w:t>{ para</w:t>
      </w:r>
      <w:proofErr w:type="gramEnd"/>
      <w:r w:rsidRPr="00656294">
        <w:rPr>
          <w:b/>
          <w:bCs/>
        </w:rPr>
        <w:t xml:space="preserve"> } 78,5 \</w:t>
      </w:r>
      <w:proofErr w:type="spellStart"/>
      <w:proofErr w:type="gramStart"/>
      <w:r w:rsidRPr="00656294">
        <w:rPr>
          <w:b/>
          <w:bCs/>
        </w:rPr>
        <w:t>text</w:t>
      </w:r>
      <w:proofErr w:type="spellEnd"/>
      <w:r w:rsidRPr="00656294">
        <w:rPr>
          <w:b/>
          <w:bCs/>
        </w:rPr>
        <w:t>{ t</w:t>
      </w:r>
      <w:proofErr w:type="gramEnd"/>
      <w:r w:rsidRPr="00656294">
        <w:rPr>
          <w:b/>
          <w:bCs/>
        </w:rPr>
        <w:t>/</w:t>
      </w:r>
      <w:proofErr w:type="gramStart"/>
      <w:r w:rsidRPr="00656294">
        <w:rPr>
          <w:b/>
          <w:bCs/>
        </w:rPr>
        <w:t>ha}$</w:t>
      </w:r>
      <w:proofErr w:type="gramEnd"/>
      <w:r w:rsidRPr="00656294">
        <w:t xml:space="preserve"> na Safra 2026.</w:t>
      </w:r>
    </w:p>
    <w:p w14:paraId="6943E802" w14:textId="77777777" w:rsidR="00656294" w:rsidRPr="00656294" w:rsidRDefault="00656294" w:rsidP="00656294">
      <w:pPr>
        <w:numPr>
          <w:ilvl w:val="0"/>
          <w:numId w:val="6"/>
        </w:numPr>
      </w:pPr>
      <w:r w:rsidRPr="00656294">
        <w:rPr>
          <w:b/>
          <w:bCs/>
        </w:rPr>
        <w:t>Tolerância ao Estresse:</w:t>
      </w:r>
      <w:r w:rsidRPr="00656294">
        <w:t xml:space="preserve"> Ajuda a planta a suportar variações térmicas e estresse hídrico no início do ciclo.</w:t>
      </w:r>
    </w:p>
    <w:p w14:paraId="6D287216" w14:textId="77777777" w:rsidR="00656294" w:rsidRPr="00656294" w:rsidRDefault="00656294" w:rsidP="00656294">
      <w:pPr>
        <w:rPr>
          <w:b/>
          <w:bCs/>
        </w:rPr>
      </w:pPr>
      <w:r w:rsidRPr="00656294">
        <w:rPr>
          <w:b/>
          <w:bCs/>
        </w:rPr>
        <w:t>C. Manganês ($Mn$): O Motor da Fotossíntese (Foco em Vigor)</w:t>
      </w:r>
    </w:p>
    <w:p w14:paraId="43AD9C45" w14:textId="77777777" w:rsidR="00656294" w:rsidRPr="00656294" w:rsidRDefault="00656294" w:rsidP="00656294">
      <w:pPr>
        <w:numPr>
          <w:ilvl w:val="0"/>
          <w:numId w:val="7"/>
        </w:numPr>
      </w:pPr>
      <w:proofErr w:type="spellStart"/>
      <w:r w:rsidRPr="00656294">
        <w:rPr>
          <w:b/>
          <w:bCs/>
        </w:rPr>
        <w:t>Fotólise</w:t>
      </w:r>
      <w:proofErr w:type="spellEnd"/>
      <w:r w:rsidRPr="00656294">
        <w:rPr>
          <w:b/>
          <w:bCs/>
        </w:rPr>
        <w:t xml:space="preserve"> da Água:</w:t>
      </w:r>
      <w:r w:rsidRPr="00656294">
        <w:t xml:space="preserve"> Atua diretamente na quebra da molécula de água na fotossíntese, garantindo a produção de energia e biomassa vegetal.</w:t>
      </w:r>
    </w:p>
    <w:p w14:paraId="7650DAA8" w14:textId="77777777" w:rsidR="00656294" w:rsidRPr="00656294" w:rsidRDefault="00656294" w:rsidP="00656294">
      <w:pPr>
        <w:numPr>
          <w:ilvl w:val="0"/>
          <w:numId w:val="7"/>
        </w:numPr>
      </w:pPr>
      <w:r w:rsidRPr="00656294">
        <w:rPr>
          <w:b/>
          <w:bCs/>
        </w:rPr>
        <w:t>Síntese de Lignina:</w:t>
      </w:r>
      <w:r w:rsidRPr="00656294">
        <w:t xml:space="preserve"> Aumenta a rigidez estrutural da planta. Com 76% de deficiência na UMOE, o aporte de Manganês é vital para reduzir o </w:t>
      </w:r>
      <w:r w:rsidRPr="00656294">
        <w:rPr>
          <w:b/>
          <w:bCs/>
        </w:rPr>
        <w:t>arranquio de touceiras</w:t>
      </w:r>
      <w:r w:rsidRPr="00656294">
        <w:t xml:space="preserve"> por deixar a base da planta mais robusta.</w:t>
      </w:r>
    </w:p>
    <w:p w14:paraId="16E145D6" w14:textId="77777777" w:rsidR="00656294" w:rsidRPr="00656294" w:rsidRDefault="00656294" w:rsidP="00656294">
      <w:pPr>
        <w:numPr>
          <w:ilvl w:val="0"/>
          <w:numId w:val="7"/>
        </w:numPr>
      </w:pPr>
      <w:r w:rsidRPr="00656294">
        <w:rPr>
          <w:b/>
          <w:bCs/>
        </w:rPr>
        <w:lastRenderedPageBreak/>
        <w:t>Ativação Enzimática:</w:t>
      </w:r>
      <w:r w:rsidRPr="00656294">
        <w:t xml:space="preserve"> Participa de processos metabólicos que auxiliam na defesa da planta contra patógenos de solo.</w:t>
      </w:r>
    </w:p>
    <w:p w14:paraId="5B40DE4F" w14:textId="77777777" w:rsidR="00656294" w:rsidRPr="00656294" w:rsidRDefault="00656294" w:rsidP="00656294">
      <w:r w:rsidRPr="00656294">
        <w:pict w14:anchorId="0EA51044">
          <v:rect id="_x0000_i1078" style="width:0;height:1.5pt" o:hralign="center" o:hrstd="t" o:hr="t" fillcolor="#a0a0a0" stroked="f"/>
        </w:pict>
      </w:r>
    </w:p>
    <w:p w14:paraId="629D660C" w14:textId="105C4F1A" w:rsidR="00656294" w:rsidRPr="00656294" w:rsidRDefault="00656294" w:rsidP="00656294">
      <w:pPr>
        <w:rPr>
          <w:b/>
          <w:bCs/>
        </w:rPr>
      </w:pPr>
      <w:r w:rsidRPr="00656294">
        <w:rPr>
          <w:rFonts w:ascii="Segoe UI Emoji" w:hAnsi="Segoe UI Emoji" w:cs="Segoe UI Emoji"/>
          <w:b/>
          <w:bCs/>
        </w:rPr>
        <w:t>📉</w:t>
      </w:r>
      <w:r w:rsidRPr="00656294">
        <w:rPr>
          <w:b/>
          <w:bCs/>
        </w:rPr>
        <w:t xml:space="preserve"> </w:t>
      </w:r>
      <w:r>
        <w:rPr>
          <w:b/>
          <w:bCs/>
        </w:rPr>
        <w:t>7</w:t>
      </w:r>
      <w:r w:rsidRPr="00656294">
        <w:rPr>
          <w:b/>
          <w:bCs/>
        </w:rPr>
        <w:t>. GAPS E OPORTUNIDADES OPERACIONAIS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6538"/>
      </w:tblGrid>
      <w:tr w:rsidR="00656294" w:rsidRPr="00656294" w14:paraId="254E96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0C309" w14:textId="77777777" w:rsidR="00656294" w:rsidRPr="00656294" w:rsidRDefault="00656294" w:rsidP="00656294">
            <w:r w:rsidRPr="00656294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70097" w14:textId="77777777" w:rsidR="00656294" w:rsidRPr="00656294" w:rsidRDefault="00656294" w:rsidP="00656294">
            <w:r w:rsidRPr="00656294">
              <w:rPr>
                <w:b/>
                <w:bCs/>
              </w:rPr>
              <w:t>Detalhamento</w:t>
            </w:r>
          </w:p>
        </w:tc>
      </w:tr>
      <w:tr w:rsidR="00656294" w:rsidRPr="00656294" w14:paraId="16F9F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7A0BE" w14:textId="77777777" w:rsidR="00656294" w:rsidRPr="00656294" w:rsidRDefault="00656294" w:rsidP="00656294">
            <w:r w:rsidRPr="00656294">
              <w:rPr>
                <w:b/>
                <w:bCs/>
              </w:rPr>
              <w:t>Gap de Manganês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E8466" w14:textId="77777777" w:rsidR="00656294" w:rsidRPr="00656294" w:rsidRDefault="00656294" w:rsidP="00656294">
            <w:r w:rsidRPr="00656294">
              <w:t>O maior déficit da unidade ($2.000 \</w:t>
            </w:r>
            <w:proofErr w:type="spellStart"/>
            <w:proofErr w:type="gramStart"/>
            <w:r w:rsidRPr="00656294">
              <w:t>text</w:t>
            </w:r>
            <w:proofErr w:type="spellEnd"/>
            <w:r w:rsidRPr="00656294">
              <w:t>{ g</w:t>
            </w:r>
            <w:proofErr w:type="gramEnd"/>
            <w:r w:rsidRPr="00656294">
              <w:t>/</w:t>
            </w:r>
            <w:proofErr w:type="gramStart"/>
            <w:r w:rsidRPr="00656294">
              <w:t>ha}$</w:t>
            </w:r>
            <w:proofErr w:type="gramEnd"/>
            <w:r w:rsidRPr="00656294">
              <w:t xml:space="preserve"> de necessidade vs. $612 \</w:t>
            </w:r>
            <w:proofErr w:type="spellStart"/>
            <w:proofErr w:type="gramStart"/>
            <w:r w:rsidRPr="00656294">
              <w:t>text</w:t>
            </w:r>
            <w:proofErr w:type="spellEnd"/>
            <w:r w:rsidRPr="00656294">
              <w:t>{ g</w:t>
            </w:r>
            <w:proofErr w:type="gramEnd"/>
            <w:r w:rsidRPr="00656294">
              <w:t>/</w:t>
            </w:r>
            <w:proofErr w:type="gramStart"/>
            <w:r w:rsidRPr="00656294">
              <w:t>ha}$</w:t>
            </w:r>
            <w:proofErr w:type="gramEnd"/>
            <w:r w:rsidRPr="00656294">
              <w:t xml:space="preserve"> atual). Requer correção imediata via sulco e foliar.</w:t>
            </w:r>
          </w:p>
        </w:tc>
      </w:tr>
      <w:tr w:rsidR="00656294" w:rsidRPr="00656294" w14:paraId="187BD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9AFD0" w14:textId="77777777" w:rsidR="00656294" w:rsidRPr="00656294" w:rsidRDefault="00656294" w:rsidP="00656294">
            <w:r w:rsidRPr="00656294">
              <w:rPr>
                <w:b/>
                <w:bCs/>
              </w:rPr>
              <w:t>Oportunidade Logística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A715D" w14:textId="77777777" w:rsidR="00656294" w:rsidRPr="00656294" w:rsidRDefault="00656294" w:rsidP="00656294">
            <w:r w:rsidRPr="00656294">
              <w:t xml:space="preserve">Realizar a aplicação foliar junto à </w:t>
            </w:r>
            <w:r w:rsidRPr="00656294">
              <w:rPr>
                <w:b/>
                <w:bCs/>
              </w:rPr>
              <w:t>1ª aplicação de broca</w:t>
            </w:r>
            <w:r w:rsidRPr="00656294">
              <w:t>, utilizando a mesma estrutura operacional para reduzir custos de CCT.</w:t>
            </w:r>
          </w:p>
        </w:tc>
      </w:tr>
      <w:tr w:rsidR="00656294" w:rsidRPr="00656294" w14:paraId="7765D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5BFB5" w14:textId="77777777" w:rsidR="00656294" w:rsidRPr="00656294" w:rsidRDefault="00656294" w:rsidP="00656294">
            <w:r w:rsidRPr="00656294">
              <w:rPr>
                <w:b/>
                <w:bCs/>
              </w:rPr>
              <w:t>Sinergia RTK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873F8" w14:textId="77777777" w:rsidR="00656294" w:rsidRPr="00656294" w:rsidRDefault="00656294" w:rsidP="00656294">
            <w:r w:rsidRPr="00656294">
              <w:t xml:space="preserve">O uso de </w:t>
            </w:r>
            <w:r w:rsidRPr="00656294">
              <w:rPr>
                <w:b/>
                <w:bCs/>
              </w:rPr>
              <w:t>Piloto RTK</w:t>
            </w:r>
            <w:r w:rsidRPr="00656294">
              <w:t xml:space="preserve"> nos tratores de adubação garante que os micronutrientes sejam aplicados exatamente sobre a linha, maximizando o aproveitamento radicular.</w:t>
            </w:r>
          </w:p>
        </w:tc>
      </w:tr>
    </w:tbl>
    <w:p w14:paraId="1935189D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50B"/>
    <w:multiLevelType w:val="multilevel"/>
    <w:tmpl w:val="FF48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013E9"/>
    <w:multiLevelType w:val="multilevel"/>
    <w:tmpl w:val="24B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C4423"/>
    <w:multiLevelType w:val="multilevel"/>
    <w:tmpl w:val="5CD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F671D"/>
    <w:multiLevelType w:val="multilevel"/>
    <w:tmpl w:val="466E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47C96"/>
    <w:multiLevelType w:val="multilevel"/>
    <w:tmpl w:val="98A6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07BA4"/>
    <w:multiLevelType w:val="multilevel"/>
    <w:tmpl w:val="16EC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B4B9C"/>
    <w:multiLevelType w:val="multilevel"/>
    <w:tmpl w:val="C5EC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678732">
    <w:abstractNumId w:val="1"/>
  </w:num>
  <w:num w:numId="2" w16cid:durableId="227420202">
    <w:abstractNumId w:val="5"/>
  </w:num>
  <w:num w:numId="3" w16cid:durableId="252788172">
    <w:abstractNumId w:val="2"/>
  </w:num>
  <w:num w:numId="4" w16cid:durableId="1995983553">
    <w:abstractNumId w:val="0"/>
  </w:num>
  <w:num w:numId="5" w16cid:durableId="1749838139">
    <w:abstractNumId w:val="6"/>
  </w:num>
  <w:num w:numId="6" w16cid:durableId="184947066">
    <w:abstractNumId w:val="4"/>
  </w:num>
  <w:num w:numId="7" w16cid:durableId="2100175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94"/>
    <w:rsid w:val="00510D35"/>
    <w:rsid w:val="00656294"/>
    <w:rsid w:val="006A143A"/>
    <w:rsid w:val="0097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E6075"/>
  <w15:chartTrackingRefBased/>
  <w15:docId w15:val="{75A46B89-5E10-49BF-8458-A267174B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6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6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6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6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6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6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6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6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6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6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62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62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6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62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6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6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6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62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62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62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6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62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6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873</Words>
  <Characters>4750</Characters>
  <Application>Microsoft Office Word</Application>
  <DocSecurity>0</DocSecurity>
  <Lines>190</Lines>
  <Paragraphs>93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2026-03-05T22:26:00Z</dcterms:created>
  <dcterms:modified xsi:type="dcterms:W3CDTF">2026-03-05T22:29:00Z</dcterms:modified>
</cp:coreProperties>
</file>