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1F82" w14:textId="77777777" w:rsidR="00763606" w:rsidRPr="00763606" w:rsidRDefault="00763606" w:rsidP="00763606">
      <w:pPr>
        <w:rPr>
          <w:b/>
          <w:bCs/>
        </w:rPr>
      </w:pPr>
      <w:r w:rsidRPr="00763606">
        <w:rPr>
          <w:rFonts w:ascii="Segoe UI Emoji" w:hAnsi="Segoe UI Emoji" w:cs="Segoe UI Emoji"/>
          <w:b/>
          <w:bCs/>
        </w:rPr>
        <w:t>🌐</w:t>
      </w:r>
      <w:r w:rsidRPr="00763606">
        <w:rPr>
          <w:b/>
          <w:bCs/>
        </w:rPr>
        <w:t xml:space="preserve"> 1. Ecossistema Digital: CDC Nuvem, FLOW e FUT</w:t>
      </w:r>
    </w:p>
    <w:p w14:paraId="1CF586D6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t>A integração destas três tecnologias ataca os principais gargalos de descarregamento e transporte no raio de 30km.</w:t>
      </w:r>
    </w:p>
    <w:p w14:paraId="12427398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t>A. CDC Nuvem (Centro de Diagnóstico de Cana)</w:t>
      </w:r>
    </w:p>
    <w:p w14:paraId="1A595C5F" w14:textId="77777777" w:rsidR="00763606" w:rsidRPr="00763606" w:rsidRDefault="00763606" w:rsidP="00763606">
      <w:pPr>
        <w:numPr>
          <w:ilvl w:val="0"/>
          <w:numId w:val="9"/>
        </w:numPr>
        <w:rPr>
          <w:b/>
          <w:bCs/>
        </w:rPr>
      </w:pPr>
      <w:r w:rsidRPr="00763606">
        <w:rPr>
          <w:b/>
          <w:bCs/>
        </w:rPr>
        <w:t>Ganho na Indústria: Elimina a entrada manual de dados, tornando a pesagem 100% automática.</w:t>
      </w:r>
    </w:p>
    <w:p w14:paraId="71396D4B" w14:textId="77777777" w:rsidR="00763606" w:rsidRPr="00763606" w:rsidRDefault="00763606" w:rsidP="00763606">
      <w:pPr>
        <w:numPr>
          <w:ilvl w:val="0"/>
          <w:numId w:val="9"/>
        </w:numPr>
        <w:rPr>
          <w:b/>
          <w:bCs/>
        </w:rPr>
      </w:pPr>
      <w:r w:rsidRPr="00763606">
        <w:rPr>
          <w:b/>
          <w:bCs/>
        </w:rPr>
        <w:t>Redução de Filas: Atua no agendamento inteligente das cargas. Se o tempo de pátio em 2025 foi de 99,8 min, o CDC Nuvem é a ferramenta para atingir a meta de 40 minutos.</w:t>
      </w:r>
    </w:p>
    <w:p w14:paraId="4322CCB5" w14:textId="77777777" w:rsidR="00763606" w:rsidRPr="00763606" w:rsidRDefault="00763606" w:rsidP="00763606">
      <w:pPr>
        <w:numPr>
          <w:ilvl w:val="0"/>
          <w:numId w:val="9"/>
        </w:numPr>
        <w:rPr>
          <w:b/>
          <w:bCs/>
        </w:rPr>
      </w:pPr>
      <w:r w:rsidRPr="00763606">
        <w:rPr>
          <w:b/>
          <w:bCs/>
        </w:rPr>
        <w:t>Aderência Contratual: Estabelecida em 95%, garantindo que quase a totalidade da moagem seja monitorada sem interferência humana.</w:t>
      </w:r>
    </w:p>
    <w:p w14:paraId="29141C57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t>B. FLOW (Logística de Transporte)</w:t>
      </w:r>
    </w:p>
    <w:p w14:paraId="038FEE41" w14:textId="77777777" w:rsidR="00763606" w:rsidRPr="00763606" w:rsidRDefault="00763606" w:rsidP="00763606">
      <w:pPr>
        <w:numPr>
          <w:ilvl w:val="0"/>
          <w:numId w:val="10"/>
        </w:numPr>
        <w:rPr>
          <w:b/>
          <w:bCs/>
        </w:rPr>
      </w:pPr>
      <w:r w:rsidRPr="00763606">
        <w:rPr>
          <w:b/>
          <w:bCs/>
        </w:rPr>
        <w:t>Controle Full Time: Monitora o ciclo completo do caminhão (Campo-Indústria-Campo).</w:t>
      </w:r>
    </w:p>
    <w:p w14:paraId="43B3F361" w14:textId="77777777" w:rsidR="00763606" w:rsidRPr="00763606" w:rsidRDefault="00763606" w:rsidP="00763606">
      <w:pPr>
        <w:numPr>
          <w:ilvl w:val="0"/>
          <w:numId w:val="10"/>
        </w:numPr>
        <w:rPr>
          <w:b/>
          <w:bCs/>
        </w:rPr>
      </w:pPr>
      <w:r w:rsidRPr="00763606">
        <w:rPr>
          <w:b/>
          <w:bCs/>
        </w:rPr>
        <w:t>Velocidade e Giro: Essencial para garantir a meta de 24 km/h carregado. O sistema identifica paradas indevidas e otimiza o fluxo para atingir as 6,4 viagens/dia calculadas no novo ciclo de 201 min.</w:t>
      </w:r>
    </w:p>
    <w:p w14:paraId="698C99D1" w14:textId="77777777" w:rsidR="00763606" w:rsidRPr="00763606" w:rsidRDefault="00763606" w:rsidP="00763606">
      <w:pPr>
        <w:numPr>
          <w:ilvl w:val="0"/>
          <w:numId w:val="10"/>
        </w:numPr>
        <w:rPr>
          <w:b/>
          <w:bCs/>
        </w:rPr>
      </w:pPr>
      <w:r w:rsidRPr="00763606">
        <w:rPr>
          <w:b/>
          <w:bCs/>
        </w:rPr>
        <w:t>Sincronismo: Reduz a "Falta de Caminhão" no campo ao antecipar a chegada da frota para as colhedoras.</w:t>
      </w:r>
    </w:p>
    <w:p w14:paraId="51F5CF00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t>C. FUT (Frente de Utilização de Tratores)</w:t>
      </w:r>
    </w:p>
    <w:p w14:paraId="5E13184D" w14:textId="77777777" w:rsidR="00763606" w:rsidRPr="00763606" w:rsidRDefault="00763606" w:rsidP="00763606">
      <w:pPr>
        <w:numPr>
          <w:ilvl w:val="0"/>
          <w:numId w:val="11"/>
        </w:numPr>
        <w:rPr>
          <w:b/>
          <w:bCs/>
        </w:rPr>
      </w:pPr>
      <w:r w:rsidRPr="00763606">
        <w:rPr>
          <w:b/>
          <w:bCs/>
        </w:rPr>
        <w:t>Eficiência nas Frentes: Otimiza o uso dos tratores e transbordos, garantindo que o carregamento (meta de 20 min) ocorra sem ociosidade.</w:t>
      </w:r>
    </w:p>
    <w:p w14:paraId="1D9831FE" w14:textId="77777777" w:rsidR="00763606" w:rsidRPr="00763606" w:rsidRDefault="00763606" w:rsidP="00763606">
      <w:pPr>
        <w:numPr>
          <w:ilvl w:val="0"/>
          <w:numId w:val="11"/>
        </w:numPr>
        <w:rPr>
          <w:b/>
          <w:bCs/>
        </w:rPr>
      </w:pPr>
      <w:r w:rsidRPr="00763606">
        <w:rPr>
          <w:b/>
          <w:bCs/>
        </w:rPr>
        <w:t>Apontamento Automático: Elimina erros de registro de área e tempo de operação nas 16 colhedoras próprias.</w:t>
      </w:r>
    </w:p>
    <w:p w14:paraId="72C2A5F3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pict w14:anchorId="31769AC1">
          <v:rect id="_x0000_i1099" style="width:0;height:1.5pt" o:hralign="center" o:hrstd="t" o:hr="t" fillcolor="#a0a0a0" stroked="f"/>
        </w:pict>
      </w:r>
    </w:p>
    <w:p w14:paraId="306562D3" w14:textId="77777777" w:rsidR="00763606" w:rsidRPr="00763606" w:rsidRDefault="00763606" w:rsidP="00763606">
      <w:pPr>
        <w:rPr>
          <w:b/>
          <w:bCs/>
        </w:rPr>
      </w:pPr>
      <w:r w:rsidRPr="00763606">
        <w:rPr>
          <w:rFonts w:ascii="Segoe UI Emoji" w:hAnsi="Segoe UI Emoji" w:cs="Segoe UI Emoji"/>
          <w:b/>
          <w:bCs/>
        </w:rPr>
        <w:t>🧪</w:t>
      </w:r>
      <w:r w:rsidRPr="00763606">
        <w:rPr>
          <w:b/>
          <w:bCs/>
        </w:rPr>
        <w:t xml:space="preserve"> 2. Inovação: Teste do Sistema WAY (Foco 2027)</w:t>
      </w:r>
    </w:p>
    <w:p w14:paraId="3C8D02C2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t>Conforme o alinhamento contratual, a UMOE iniciará a fase de testes da tecnologia WAY durante a safra 2026.</w:t>
      </w:r>
    </w:p>
    <w:p w14:paraId="08AF989B" w14:textId="77777777" w:rsidR="00763606" w:rsidRPr="00763606" w:rsidRDefault="00763606" w:rsidP="00763606">
      <w:pPr>
        <w:numPr>
          <w:ilvl w:val="0"/>
          <w:numId w:val="12"/>
        </w:numPr>
        <w:rPr>
          <w:b/>
          <w:bCs/>
        </w:rPr>
      </w:pPr>
      <w:r w:rsidRPr="00763606">
        <w:rPr>
          <w:b/>
          <w:bCs/>
        </w:rPr>
        <w:t>O Teste: Disponibilização de 5 telas WAY sem custo adicional.</w:t>
      </w:r>
    </w:p>
    <w:p w14:paraId="537E3AC3" w14:textId="77777777" w:rsidR="00763606" w:rsidRPr="00763606" w:rsidRDefault="00763606" w:rsidP="00763606">
      <w:pPr>
        <w:numPr>
          <w:ilvl w:val="0"/>
          <w:numId w:val="12"/>
        </w:numPr>
        <w:rPr>
          <w:b/>
          <w:bCs/>
        </w:rPr>
      </w:pPr>
      <w:r w:rsidRPr="00763606">
        <w:rPr>
          <w:b/>
          <w:bCs/>
        </w:rPr>
        <w:t>Objetivo 2026: Avaliar a aderência do sistema ao tráfego interno da unidade e à roteirização automática.</w:t>
      </w:r>
    </w:p>
    <w:p w14:paraId="2CA13D7B" w14:textId="77777777" w:rsidR="00763606" w:rsidRPr="00763606" w:rsidRDefault="00763606" w:rsidP="00763606">
      <w:pPr>
        <w:numPr>
          <w:ilvl w:val="0"/>
          <w:numId w:val="12"/>
        </w:numPr>
        <w:rPr>
          <w:b/>
          <w:bCs/>
        </w:rPr>
      </w:pPr>
      <w:r w:rsidRPr="00763606">
        <w:rPr>
          <w:b/>
          <w:bCs/>
        </w:rPr>
        <w:lastRenderedPageBreak/>
        <w:t>Meta 2027: Caso os testes comprovem a redução do tempo de ciclo (viagem vazio/carregado), a implantação total será realizada na safra 2027, elevando o transporte a um nível de autonomia superior.</w:t>
      </w:r>
    </w:p>
    <w:p w14:paraId="40C06E14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pict w14:anchorId="2E1BA778">
          <v:rect id="_x0000_i1100" style="width:0;height:1.5pt" o:hralign="center" o:hrstd="t" o:hr="t" fillcolor="#a0a0a0" stroked="f"/>
        </w:pict>
      </w:r>
    </w:p>
    <w:p w14:paraId="314BB94D" w14:textId="77777777" w:rsidR="00763606" w:rsidRPr="00763606" w:rsidRDefault="00763606" w:rsidP="00763606">
      <w:pPr>
        <w:rPr>
          <w:b/>
          <w:bCs/>
        </w:rPr>
      </w:pPr>
      <w:r w:rsidRPr="00763606">
        <w:rPr>
          <w:rFonts w:ascii="Segoe UI Emoji" w:hAnsi="Segoe UI Emoji" w:cs="Segoe UI Emoji"/>
          <w:b/>
          <w:bCs/>
        </w:rPr>
        <w:t>📊</w:t>
      </w:r>
      <w:r w:rsidRPr="00763606">
        <w:rPr>
          <w:b/>
          <w:bCs/>
        </w:rPr>
        <w:t xml:space="preserve"> 3. Demonstrativo de Ganhos e Aderência (Safra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607"/>
        <w:gridCol w:w="1835"/>
        <w:gridCol w:w="2657"/>
      </w:tblGrid>
      <w:tr w:rsidR="00763606" w:rsidRPr="00763606" w14:paraId="7FBE77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0961D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BB9E4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Função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7341F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Meta de Aderência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7705D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Impacto no Ciclo (30km)</w:t>
            </w:r>
          </w:p>
        </w:tc>
      </w:tr>
      <w:tr w:rsidR="00763606" w:rsidRPr="00763606" w14:paraId="46945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0C4EF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CDC Nuvem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FEF25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Automatização da Balança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654FA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6E24D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Redução de 60 min no pátio</w:t>
            </w:r>
          </w:p>
        </w:tc>
      </w:tr>
      <w:tr w:rsidR="00763606" w:rsidRPr="00763606" w14:paraId="38EAF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B7289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5D9B2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Giro e Velocidade da Frota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D5909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D59CD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Garantia de 24 km/h</w:t>
            </w:r>
          </w:p>
        </w:tc>
      </w:tr>
      <w:tr w:rsidR="00763606" w:rsidRPr="00763606" w14:paraId="4E203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9766E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FUT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126D7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Performance de Colheita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BC784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202BF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Carregamento em 20 min</w:t>
            </w:r>
          </w:p>
        </w:tc>
      </w:tr>
      <w:tr w:rsidR="00763606" w:rsidRPr="00763606" w14:paraId="03CF0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5893A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WAY (Teste)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E3EFB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Roteirização Inteligente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2CC8C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Pilotagem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DD486" w14:textId="77777777" w:rsidR="00763606" w:rsidRPr="00763606" w:rsidRDefault="00763606" w:rsidP="00763606">
            <w:pPr>
              <w:rPr>
                <w:b/>
                <w:bCs/>
              </w:rPr>
            </w:pPr>
            <w:r w:rsidRPr="00763606">
              <w:rPr>
                <w:b/>
                <w:bCs/>
              </w:rPr>
              <w:t>Base de dados para 2027</w:t>
            </w:r>
          </w:p>
        </w:tc>
      </w:tr>
    </w:tbl>
    <w:p w14:paraId="380C409B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pict w14:anchorId="75F479C3">
          <v:rect id="_x0000_i1101" style="width:0;height:1.5pt" o:hralign="center" o:hrstd="t" o:hr="t" fillcolor="#a0a0a0" stroked="f"/>
        </w:pict>
      </w:r>
    </w:p>
    <w:p w14:paraId="49175306" w14:textId="77777777" w:rsidR="00763606" w:rsidRPr="00763606" w:rsidRDefault="00763606" w:rsidP="00763606">
      <w:pPr>
        <w:rPr>
          <w:b/>
          <w:bCs/>
        </w:rPr>
      </w:pPr>
      <w:r w:rsidRPr="00763606">
        <w:rPr>
          <w:rFonts w:ascii="Segoe UI Emoji" w:hAnsi="Segoe UI Emoji" w:cs="Segoe UI Emoji"/>
          <w:b/>
          <w:bCs/>
        </w:rPr>
        <w:t>🏁</w:t>
      </w:r>
      <w:r w:rsidRPr="00763606">
        <w:rPr>
          <w:b/>
          <w:bCs/>
        </w:rPr>
        <w:t xml:space="preserve"> 4. Conclusão Técnica e Financeira</w:t>
      </w:r>
    </w:p>
    <w:p w14:paraId="1ED8E96B" w14:textId="77777777" w:rsidR="00763606" w:rsidRPr="00763606" w:rsidRDefault="00763606" w:rsidP="00763606">
      <w:pPr>
        <w:rPr>
          <w:b/>
          <w:bCs/>
        </w:rPr>
      </w:pPr>
      <w:r w:rsidRPr="00763606">
        <w:rPr>
          <w:b/>
          <w:bCs/>
        </w:rPr>
        <w:t>A implementação deste pacote tecnológico, com as 19 telas de monitoramento previstas, transforma a torre de controle da UMOE em um centro de decisão em tempo real.</w:t>
      </w:r>
    </w:p>
    <w:p w14:paraId="027F785B" w14:textId="77777777" w:rsidR="00763606" w:rsidRPr="00763606" w:rsidRDefault="00763606" w:rsidP="00763606">
      <w:pPr>
        <w:numPr>
          <w:ilvl w:val="0"/>
          <w:numId w:val="13"/>
        </w:numPr>
        <w:rPr>
          <w:b/>
          <w:bCs/>
        </w:rPr>
      </w:pPr>
      <w:r w:rsidRPr="00763606">
        <w:rPr>
          <w:b/>
          <w:bCs/>
        </w:rPr>
        <w:t>Eliminação do Desperdício: O sistema ataca diretamente as 25.804 horas perdidas no pátio em 2025. A tecnologia é o que viabiliza o aumento do raio médio para 30km sem perda de moagem.</w:t>
      </w:r>
    </w:p>
    <w:p w14:paraId="6F38DD4C" w14:textId="77777777" w:rsidR="00763606" w:rsidRPr="00763606" w:rsidRDefault="00763606" w:rsidP="00763606">
      <w:pPr>
        <w:numPr>
          <w:ilvl w:val="0"/>
          <w:numId w:val="13"/>
        </w:numPr>
        <w:rPr>
          <w:b/>
          <w:bCs/>
        </w:rPr>
      </w:pPr>
      <w:r w:rsidRPr="00763606">
        <w:rPr>
          <w:b/>
          <w:bCs/>
        </w:rPr>
        <w:t>Segurança de Dados: A proibição de entrada manual e a pesagem automática blindam a operação contra erros de apontamento, garantindo que cada tonelada transportada seja computada com precisão de elite.</w:t>
      </w:r>
    </w:p>
    <w:p w14:paraId="738EAD30" w14:textId="77777777" w:rsidR="00763606" w:rsidRPr="00763606" w:rsidRDefault="00763606" w:rsidP="00763606">
      <w:pPr>
        <w:numPr>
          <w:ilvl w:val="0"/>
          <w:numId w:val="13"/>
        </w:numPr>
        <w:rPr>
          <w:b/>
          <w:bCs/>
        </w:rPr>
      </w:pPr>
      <w:r w:rsidRPr="00763606">
        <w:rPr>
          <w:b/>
          <w:bCs/>
        </w:rPr>
        <w:t>Visão Futura: O teste do WAY em 2026 prepara o terreno para que em 2027 a logística da UMOE atinja o potencial latente de 3,62 milhões de toneladas identificado nos diagnósticos.</w:t>
      </w:r>
    </w:p>
    <w:p w14:paraId="3D2610B8" w14:textId="2986C1BB" w:rsidR="00763606" w:rsidRDefault="00763606" w:rsidP="00442E2C">
      <w:pPr>
        <w:rPr>
          <w:b/>
          <w:bCs/>
        </w:rPr>
      </w:pPr>
      <w:r w:rsidRPr="00763606">
        <w:rPr>
          <w:b/>
          <w:bCs/>
        </w:rPr>
        <w:t xml:space="preserve">Diagnóstico de Elite: O CDC Nuvem, FLOW e FUT não são apenas softwares; são os garantidores da meta de 2.768.000 toneladas. A tecnologia é o seguro contra os gargalos estáticos da indústria. </w:t>
      </w:r>
      <w:r w:rsidRPr="00763606">
        <w:rPr>
          <w:rFonts w:ascii="Segoe UI Emoji" w:hAnsi="Segoe UI Emoji" w:cs="Segoe UI Emoji"/>
          <w:b/>
          <w:bCs/>
        </w:rPr>
        <w:t>🧐🚜</w:t>
      </w:r>
    </w:p>
    <w:p w14:paraId="0285105D" w14:textId="590645BE" w:rsidR="00442E2C" w:rsidRPr="00442E2C" w:rsidRDefault="00442E2C" w:rsidP="00442E2C">
      <w:r w:rsidRPr="00442E2C">
        <w:rPr>
          <w:b/>
          <w:bCs/>
        </w:rPr>
        <w:lastRenderedPageBreak/>
        <w:t>Assunto:</w:t>
      </w:r>
      <w:r w:rsidRPr="00442E2C">
        <w:t xml:space="preserve"> Alinhamentos finais e condições para formalização contratual – CDC Nuvem, FLOW, FUT e Telas.</w:t>
      </w:r>
    </w:p>
    <w:p w14:paraId="45D17728" w14:textId="77777777" w:rsidR="00442E2C" w:rsidRPr="00442E2C" w:rsidRDefault="00442E2C" w:rsidP="00442E2C"/>
    <w:p w14:paraId="0FD51C4B" w14:textId="77777777" w:rsidR="00442E2C" w:rsidRPr="00442E2C" w:rsidRDefault="00442E2C" w:rsidP="00442E2C">
      <w:r w:rsidRPr="00442E2C">
        <w:t>Olá, Mylene.</w:t>
      </w:r>
    </w:p>
    <w:p w14:paraId="7DAB1CCB" w14:textId="77777777" w:rsidR="00442E2C" w:rsidRPr="00442E2C" w:rsidRDefault="00442E2C" w:rsidP="00442E2C">
      <w:r w:rsidRPr="00442E2C">
        <w:br/>
        <w:t>Boa tarde.</w:t>
      </w:r>
    </w:p>
    <w:p w14:paraId="287C96C0" w14:textId="77777777" w:rsidR="00442E2C" w:rsidRPr="00442E2C" w:rsidRDefault="00442E2C" w:rsidP="00442E2C"/>
    <w:p w14:paraId="4EB01918" w14:textId="77777777" w:rsidR="00442E2C" w:rsidRPr="00442E2C" w:rsidRDefault="00442E2C" w:rsidP="00442E2C">
      <w:r w:rsidRPr="00442E2C">
        <w:t xml:space="preserve">Agradeço a atualização enviada e todo o trabalho do time da Solinftec na construção das propostas. Após análise interna e considerando os pontos discutidos nas últimas reuniões, seguimos alinhados para avançar com a </w:t>
      </w:r>
      <w:r w:rsidRPr="00442E2C">
        <w:rPr>
          <w:b/>
          <w:bCs/>
        </w:rPr>
        <w:t>implantação/melhoria do CDC Nuvem, FLOW, FUT e das 19 telas</w:t>
      </w:r>
      <w:r w:rsidRPr="00442E2C">
        <w:t xml:space="preserve">, conforme escopo apresentado. </w:t>
      </w:r>
      <w:hyperlink r:id="rId5" w:history="1">
        <w:r w:rsidRPr="00442E2C">
          <w:rPr>
            <w:rStyle w:val="Hyperlink"/>
          </w:rPr>
          <w:t>[RES: Propo...Solinftec | Outlook]</w:t>
        </w:r>
      </w:hyperlink>
    </w:p>
    <w:p w14:paraId="54BF8349" w14:textId="77777777" w:rsidR="00442E2C" w:rsidRPr="00442E2C" w:rsidRDefault="00442E2C" w:rsidP="00442E2C">
      <w:r w:rsidRPr="00442E2C">
        <w:t xml:space="preserve">No entanto, para avançarmos com a formalização contratual, é fundamental que sejam incorporados os itens abaixo como </w:t>
      </w:r>
      <w:r w:rsidRPr="00442E2C">
        <w:rPr>
          <w:b/>
          <w:bCs/>
        </w:rPr>
        <w:t>condições contratuais obrigatórias</w:t>
      </w:r>
      <w:r w:rsidRPr="00442E2C">
        <w:t>:</w:t>
      </w:r>
    </w:p>
    <w:p w14:paraId="521C71FE" w14:textId="77777777" w:rsidR="00442E2C" w:rsidRPr="00442E2C" w:rsidRDefault="00442E2C" w:rsidP="00442E2C">
      <w:r w:rsidRPr="00442E2C">
        <w:pict w14:anchorId="1503BCE1">
          <v:rect id="_x0000_i1067" style="width:441.9pt;height:.5pt" o:hralign="center" o:hrstd="t" o:hr="t" fillcolor="#a0a0a0" stroked="f"/>
        </w:pict>
      </w:r>
    </w:p>
    <w:p w14:paraId="284DFB63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>1. Escopo decidido</w:t>
      </w:r>
    </w:p>
    <w:p w14:paraId="52B1BDD6" w14:textId="77777777" w:rsidR="00442E2C" w:rsidRPr="00442E2C" w:rsidRDefault="00442E2C" w:rsidP="00442E2C">
      <w:pPr>
        <w:numPr>
          <w:ilvl w:val="0"/>
          <w:numId w:val="1"/>
        </w:numPr>
      </w:pPr>
      <w:r w:rsidRPr="00442E2C">
        <w:rPr>
          <w:b/>
          <w:bCs/>
        </w:rPr>
        <w:t>Seguiremos com CDC Nuvem, FLOW e FUT</w:t>
      </w:r>
      <w:r w:rsidRPr="00442E2C">
        <w:t xml:space="preserve">, com aderência mínima contratual de </w:t>
      </w:r>
      <w:r w:rsidRPr="00442E2C">
        <w:rPr>
          <w:b/>
          <w:bCs/>
        </w:rPr>
        <w:t>95%</w:t>
      </w:r>
      <w:r w:rsidRPr="00442E2C">
        <w:t>.</w:t>
      </w:r>
    </w:p>
    <w:p w14:paraId="07CC8F6A" w14:textId="77777777" w:rsidR="00442E2C" w:rsidRPr="00442E2C" w:rsidRDefault="00442E2C" w:rsidP="00442E2C">
      <w:pPr>
        <w:numPr>
          <w:ilvl w:val="0"/>
          <w:numId w:val="1"/>
        </w:numPr>
      </w:pPr>
      <w:r w:rsidRPr="00442E2C">
        <w:rPr>
          <w:b/>
          <w:bCs/>
        </w:rPr>
        <w:t>Serão implantadas as 19 telas</w:t>
      </w:r>
      <w:r w:rsidRPr="00442E2C">
        <w:t xml:space="preserve"> conforme apresentado na proposta. </w:t>
      </w:r>
      <w:hyperlink r:id="rId6" w:history="1">
        <w:r w:rsidRPr="00442E2C">
          <w:rPr>
            <w:rStyle w:val="Hyperlink"/>
          </w:rPr>
          <w:t>[CDC_Nuvem_...04.02.2026 | PDF]</w:t>
        </w:r>
      </w:hyperlink>
    </w:p>
    <w:p w14:paraId="4DA692B9" w14:textId="77777777" w:rsidR="00442E2C" w:rsidRPr="00442E2C" w:rsidRDefault="00442E2C" w:rsidP="00442E2C">
      <w:pPr>
        <w:numPr>
          <w:ilvl w:val="0"/>
          <w:numId w:val="1"/>
        </w:numPr>
      </w:pPr>
      <w:r w:rsidRPr="00442E2C">
        <w:rPr>
          <w:b/>
          <w:bCs/>
        </w:rPr>
        <w:t>Não avançaremos com a implantação Way neste momento.</w:t>
      </w:r>
    </w:p>
    <w:p w14:paraId="0A57AC69" w14:textId="77777777" w:rsidR="00442E2C" w:rsidRPr="00442E2C" w:rsidRDefault="00442E2C" w:rsidP="00442E2C">
      <w:pPr>
        <w:numPr>
          <w:ilvl w:val="0"/>
          <w:numId w:val="1"/>
        </w:numPr>
      </w:pPr>
      <w:r w:rsidRPr="00442E2C">
        <w:t xml:space="preserve">A Solinftec deverá </w:t>
      </w:r>
      <w:r w:rsidRPr="00442E2C">
        <w:rPr>
          <w:b/>
          <w:bCs/>
        </w:rPr>
        <w:t>disponibilizar 5 telas Way para testes durante a safra 2026</w:t>
      </w:r>
      <w:r w:rsidRPr="00442E2C">
        <w:t>, sem custo adicional, para avaliação e eventual implantação apenas na safra 2027.</w:t>
      </w:r>
    </w:p>
    <w:p w14:paraId="607DEC85" w14:textId="77777777" w:rsidR="00442E2C" w:rsidRPr="00442E2C" w:rsidRDefault="00442E2C" w:rsidP="00442E2C">
      <w:r w:rsidRPr="00442E2C">
        <w:pict w14:anchorId="4B71D051">
          <v:rect id="_x0000_i1068" style="width:441.9pt;height:.5pt" o:hralign="center" o:hrstd="t" o:hr="t" fillcolor="#a0a0a0" stroked="f"/>
        </w:pict>
      </w:r>
    </w:p>
    <w:p w14:paraId="59E782E1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>2. Regras operacionais obrigatórias (aderência 95%)</w:t>
      </w:r>
    </w:p>
    <w:p w14:paraId="2194E667" w14:textId="77777777" w:rsidR="00442E2C" w:rsidRPr="00442E2C" w:rsidRDefault="00442E2C" w:rsidP="00442E2C">
      <w:r w:rsidRPr="00442E2C">
        <w:t>As seguintes condições deverão ser atendidas integralmente durante o período de aferição de março a novembro/2026:</w:t>
      </w:r>
    </w:p>
    <w:p w14:paraId="6857D023" w14:textId="77777777" w:rsidR="00442E2C" w:rsidRPr="00442E2C" w:rsidRDefault="00442E2C" w:rsidP="00442E2C">
      <w:pPr>
        <w:numPr>
          <w:ilvl w:val="0"/>
          <w:numId w:val="2"/>
        </w:numPr>
      </w:pPr>
      <w:r w:rsidRPr="00442E2C">
        <w:rPr>
          <w:b/>
          <w:bCs/>
        </w:rPr>
        <w:t>Proibida entrada manual de cana no sistema.</w:t>
      </w:r>
    </w:p>
    <w:p w14:paraId="0BD8BCF0" w14:textId="77777777" w:rsidR="00442E2C" w:rsidRPr="00442E2C" w:rsidRDefault="00442E2C" w:rsidP="00442E2C">
      <w:pPr>
        <w:numPr>
          <w:ilvl w:val="0"/>
          <w:numId w:val="2"/>
        </w:numPr>
      </w:pPr>
      <w:r w:rsidRPr="00442E2C">
        <w:rPr>
          <w:b/>
          <w:bCs/>
        </w:rPr>
        <w:t>Proibido extravio/troca de cargas</w:t>
      </w:r>
      <w:r w:rsidRPr="00442E2C">
        <w:t xml:space="preserve"> entre UMOE e Fornecedores, e vice-versa.</w:t>
      </w:r>
    </w:p>
    <w:p w14:paraId="14D4FE16" w14:textId="77777777" w:rsidR="00442E2C" w:rsidRPr="00442E2C" w:rsidRDefault="00442E2C" w:rsidP="00442E2C">
      <w:pPr>
        <w:numPr>
          <w:ilvl w:val="0"/>
          <w:numId w:val="2"/>
        </w:numPr>
      </w:pPr>
      <w:r w:rsidRPr="00442E2C">
        <w:rPr>
          <w:b/>
          <w:bCs/>
        </w:rPr>
        <w:t>Pesagem deve ser 100% automática</w:t>
      </w:r>
      <w:r w:rsidRPr="00442E2C">
        <w:t>, sem qualquer lançamento manual.</w:t>
      </w:r>
    </w:p>
    <w:p w14:paraId="4A243CA0" w14:textId="77777777" w:rsidR="00442E2C" w:rsidRPr="00442E2C" w:rsidRDefault="00442E2C" w:rsidP="00442E2C">
      <w:pPr>
        <w:numPr>
          <w:ilvl w:val="0"/>
          <w:numId w:val="2"/>
        </w:numPr>
      </w:pPr>
      <w:r w:rsidRPr="00442E2C">
        <w:lastRenderedPageBreak/>
        <w:t xml:space="preserve">Dados de CDC, cargas e transbordo devem ser enviados automaticamente, conforme arquitetura do CDC Nuvem apresentada na proposta. </w:t>
      </w:r>
      <w:hyperlink r:id="rId7" w:history="1">
        <w:r w:rsidRPr="00442E2C">
          <w:rPr>
            <w:rStyle w:val="Hyperlink"/>
          </w:rPr>
          <w:t>[CDC_Nuvem_...04.02.2026 | PDF]</w:t>
        </w:r>
      </w:hyperlink>
    </w:p>
    <w:p w14:paraId="6B36AD86" w14:textId="77777777" w:rsidR="00442E2C" w:rsidRPr="00442E2C" w:rsidRDefault="00442E2C" w:rsidP="00442E2C">
      <w:r w:rsidRPr="00442E2C">
        <w:rPr>
          <w:b/>
          <w:bCs/>
        </w:rPr>
        <w:t>Caso o índice de 95% não seja atingido, CAPEX e OPEX deverão ser reembolsados integralmente à UMOE.</w:t>
      </w:r>
    </w:p>
    <w:p w14:paraId="2BABE0FF" w14:textId="77777777" w:rsidR="00442E2C" w:rsidRPr="00442E2C" w:rsidRDefault="00442E2C" w:rsidP="00442E2C">
      <w:r w:rsidRPr="00442E2C">
        <w:pict w14:anchorId="68517F53">
          <v:rect id="_x0000_i1069" style="width:441.9pt;height:.5pt" o:hralign="center" o:hrstd="t" o:hr="t" fillcolor="#a0a0a0" stroked="f"/>
        </w:pict>
      </w:r>
    </w:p>
    <w:p w14:paraId="7BE35F17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>3. Condições comerciais</w:t>
      </w:r>
    </w:p>
    <w:p w14:paraId="5CC3E7FF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 xml:space="preserve">CAPEX – R$ 421.260,91 </w:t>
      </w:r>
      <w:hyperlink r:id="rId8" w:history="1">
        <w:r w:rsidRPr="00442E2C">
          <w:rPr>
            <w:rStyle w:val="Hyperlink"/>
            <w:b/>
            <w:bCs/>
          </w:rPr>
          <w:t>[CDC_Nuvem_...04.02.2026 | PDF]</w:t>
        </w:r>
      </w:hyperlink>
    </w:p>
    <w:p w14:paraId="62A7F82D" w14:textId="77777777" w:rsidR="00442E2C" w:rsidRPr="00442E2C" w:rsidRDefault="00442E2C" w:rsidP="00442E2C">
      <w:pPr>
        <w:numPr>
          <w:ilvl w:val="0"/>
          <w:numId w:val="3"/>
        </w:numPr>
      </w:pPr>
      <w:r w:rsidRPr="00442E2C">
        <w:t xml:space="preserve">Pagamento em </w:t>
      </w:r>
      <w:r w:rsidRPr="00442E2C">
        <w:rPr>
          <w:b/>
          <w:bCs/>
        </w:rPr>
        <w:t>4 parcelas</w:t>
      </w:r>
      <w:r w:rsidRPr="00442E2C">
        <w:t xml:space="preserve">, iniciando em </w:t>
      </w:r>
      <w:r w:rsidRPr="00442E2C">
        <w:rPr>
          <w:b/>
          <w:bCs/>
        </w:rPr>
        <w:t>julho/2026</w:t>
      </w:r>
      <w:r w:rsidRPr="00442E2C">
        <w:t>.</w:t>
      </w:r>
    </w:p>
    <w:p w14:paraId="60E8CEAE" w14:textId="77777777" w:rsidR="00442E2C" w:rsidRPr="00442E2C" w:rsidRDefault="00442E2C" w:rsidP="00442E2C">
      <w:pPr>
        <w:numPr>
          <w:ilvl w:val="0"/>
          <w:numId w:val="3"/>
        </w:numPr>
      </w:pPr>
      <w:r w:rsidRPr="00442E2C">
        <w:rPr>
          <w:b/>
          <w:bCs/>
        </w:rPr>
        <w:t>Reembolso integral</w:t>
      </w:r>
      <w:r w:rsidRPr="00442E2C">
        <w:t xml:space="preserve"> caso a aderência mínima de 95% não seja alcançada.</w:t>
      </w:r>
    </w:p>
    <w:p w14:paraId="5E4DDE79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 xml:space="preserve">OPEX – R$ 15.300,40/mês (CDC Nuvem + Rollout Telas) </w:t>
      </w:r>
      <w:hyperlink r:id="rId9" w:history="1">
        <w:r w:rsidRPr="00442E2C">
          <w:rPr>
            <w:rStyle w:val="Hyperlink"/>
            <w:b/>
            <w:bCs/>
          </w:rPr>
          <w:t>[CDC_Nuvem_...04.02.2026 | PDF]</w:t>
        </w:r>
      </w:hyperlink>
    </w:p>
    <w:p w14:paraId="6C5CAC0F" w14:textId="77777777" w:rsidR="00442E2C" w:rsidRPr="00442E2C" w:rsidRDefault="00442E2C" w:rsidP="00442E2C">
      <w:pPr>
        <w:numPr>
          <w:ilvl w:val="0"/>
          <w:numId w:val="4"/>
        </w:numPr>
      </w:pPr>
      <w:r w:rsidRPr="00442E2C">
        <w:t xml:space="preserve">Início em </w:t>
      </w:r>
      <w:r w:rsidRPr="00442E2C">
        <w:rPr>
          <w:b/>
          <w:bCs/>
        </w:rPr>
        <w:t>abril/2026</w:t>
      </w:r>
      <w:r w:rsidRPr="00442E2C">
        <w:t>.</w:t>
      </w:r>
    </w:p>
    <w:p w14:paraId="3A41AF10" w14:textId="77777777" w:rsidR="00442E2C" w:rsidRPr="00442E2C" w:rsidRDefault="00442E2C" w:rsidP="00442E2C">
      <w:pPr>
        <w:numPr>
          <w:ilvl w:val="0"/>
          <w:numId w:val="4"/>
        </w:numPr>
      </w:pPr>
      <w:r w:rsidRPr="00442E2C">
        <w:rPr>
          <w:b/>
          <w:bCs/>
        </w:rPr>
        <w:t>Reembolso integral</w:t>
      </w:r>
      <w:r w:rsidRPr="00442E2C">
        <w:t xml:space="preserve"> caso a aderência mínima de 95% não seja atendida.</w:t>
      </w:r>
    </w:p>
    <w:p w14:paraId="04E5DD25" w14:textId="77777777" w:rsidR="00442E2C" w:rsidRPr="00442E2C" w:rsidRDefault="00442E2C" w:rsidP="00442E2C">
      <w:r w:rsidRPr="00442E2C">
        <w:pict w14:anchorId="198E936F">
          <v:rect id="_x0000_i1070" style="width:441.9pt;height:.5pt" o:hralign="center" o:hrstd="t" o:hr="t" fillcolor="#a0a0a0" stroked="f"/>
        </w:pict>
      </w:r>
    </w:p>
    <w:p w14:paraId="0161903D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>4. Temas críticos – tolerância zero</w:t>
      </w:r>
    </w:p>
    <w:p w14:paraId="16E725B1" w14:textId="77777777" w:rsidR="00442E2C" w:rsidRPr="00442E2C" w:rsidRDefault="00442E2C" w:rsidP="00442E2C">
      <w:r w:rsidRPr="00442E2C">
        <w:t xml:space="preserve">Caso qualquer um dos itens abaixo ocorra, </w:t>
      </w:r>
      <w:r w:rsidRPr="00442E2C">
        <w:rPr>
          <w:b/>
          <w:bCs/>
        </w:rPr>
        <w:t>a UMOE não efetuará pagamento de CAPEX nem OPEX</w:t>
      </w:r>
      <w:r w:rsidRPr="00442E2C">
        <w:t>, independentemente de qualquer índice de aderência:</w:t>
      </w:r>
    </w:p>
    <w:p w14:paraId="3C9DAD40" w14:textId="77777777" w:rsidR="00442E2C" w:rsidRPr="00442E2C" w:rsidRDefault="00442E2C" w:rsidP="00442E2C">
      <w:pPr>
        <w:numPr>
          <w:ilvl w:val="0"/>
          <w:numId w:val="5"/>
        </w:numPr>
      </w:pPr>
      <w:r w:rsidRPr="00442E2C">
        <w:t>Troca incorreta de informações de F/Z/T.</w:t>
      </w:r>
    </w:p>
    <w:p w14:paraId="080C4D34" w14:textId="77777777" w:rsidR="00442E2C" w:rsidRPr="00442E2C" w:rsidRDefault="00442E2C" w:rsidP="00442E2C">
      <w:pPr>
        <w:numPr>
          <w:ilvl w:val="0"/>
          <w:numId w:val="5"/>
        </w:numPr>
      </w:pPr>
      <w:r w:rsidRPr="00442E2C">
        <w:t>Perda ou ausência de qualquer informação de carga — nenhuma informação de transbordo pode ser perdida.</w:t>
      </w:r>
    </w:p>
    <w:p w14:paraId="5AFA70B2" w14:textId="77777777" w:rsidR="00442E2C" w:rsidRPr="00442E2C" w:rsidRDefault="00442E2C" w:rsidP="00442E2C">
      <w:pPr>
        <w:numPr>
          <w:ilvl w:val="0"/>
          <w:numId w:val="5"/>
        </w:numPr>
      </w:pPr>
      <w:r w:rsidRPr="00442E2C">
        <w:t>Falhas de conectividade que impeçam o envio dos dados do campo.</w:t>
      </w:r>
    </w:p>
    <w:p w14:paraId="54C24E54" w14:textId="77777777" w:rsidR="00442E2C" w:rsidRPr="00442E2C" w:rsidRDefault="00442E2C" w:rsidP="00442E2C">
      <w:pPr>
        <w:numPr>
          <w:ilvl w:val="0"/>
          <w:numId w:val="5"/>
        </w:numPr>
      </w:pPr>
      <w:r w:rsidRPr="00442E2C">
        <w:t>Erros na entrada/saída de caminhões no CDC e na balança.</w:t>
      </w:r>
    </w:p>
    <w:p w14:paraId="3D43DB69" w14:textId="77777777" w:rsidR="00442E2C" w:rsidRPr="00442E2C" w:rsidRDefault="00442E2C" w:rsidP="00442E2C">
      <w:pPr>
        <w:numPr>
          <w:ilvl w:val="0"/>
          <w:numId w:val="5"/>
        </w:numPr>
      </w:pPr>
      <w:r w:rsidRPr="00442E2C">
        <w:t>Imprecisão do estoque de pátio ou estoque sob rodas, incluindo módulos em desenvolvimento.</w:t>
      </w:r>
    </w:p>
    <w:p w14:paraId="6F451E63" w14:textId="77777777" w:rsidR="00442E2C" w:rsidRPr="00442E2C" w:rsidRDefault="00442E2C" w:rsidP="00442E2C">
      <w:pPr>
        <w:numPr>
          <w:ilvl w:val="0"/>
          <w:numId w:val="5"/>
        </w:numPr>
      </w:pPr>
      <w:r w:rsidRPr="00442E2C">
        <w:t xml:space="preserve">Falhas que impeçam o dimensionamento do malhador 2x1. </w:t>
      </w:r>
      <w:hyperlink r:id="rId10" w:history="1">
        <w:r w:rsidRPr="00442E2C">
          <w:rPr>
            <w:rStyle w:val="Hyperlink"/>
          </w:rPr>
          <w:t>[CDC_Nuvem_...04.02.2026 | PDF]</w:t>
        </w:r>
      </w:hyperlink>
    </w:p>
    <w:p w14:paraId="49ABB499" w14:textId="77777777" w:rsidR="00442E2C" w:rsidRPr="00442E2C" w:rsidRDefault="00442E2C" w:rsidP="00442E2C">
      <w:pPr>
        <w:numPr>
          <w:ilvl w:val="0"/>
          <w:numId w:val="5"/>
        </w:numPr>
      </w:pPr>
      <w:r w:rsidRPr="00442E2C">
        <w:t xml:space="preserve">Entrada de equipamentos sem bordo na balança sem identificação automática via TAGs. </w:t>
      </w:r>
      <w:hyperlink r:id="rId11" w:history="1">
        <w:r w:rsidRPr="00442E2C">
          <w:rPr>
            <w:rStyle w:val="Hyperlink"/>
          </w:rPr>
          <w:t>[CDC_Nuvem_...04.02.2026 | PDF]</w:t>
        </w:r>
      </w:hyperlink>
    </w:p>
    <w:p w14:paraId="5B3C3C81" w14:textId="77777777" w:rsidR="00442E2C" w:rsidRPr="00442E2C" w:rsidRDefault="00442E2C" w:rsidP="00442E2C">
      <w:pPr>
        <w:numPr>
          <w:ilvl w:val="0"/>
          <w:numId w:val="5"/>
        </w:numPr>
      </w:pPr>
      <w:r w:rsidRPr="00442E2C">
        <w:t xml:space="preserve">Controle incorreto do estoque sob rodas — lembrando: </w:t>
      </w:r>
    </w:p>
    <w:p w14:paraId="30EA026C" w14:textId="77777777" w:rsidR="00442E2C" w:rsidRPr="00442E2C" w:rsidRDefault="00442E2C" w:rsidP="00442E2C">
      <w:pPr>
        <w:numPr>
          <w:ilvl w:val="1"/>
          <w:numId w:val="5"/>
        </w:numPr>
      </w:pPr>
      <w:r w:rsidRPr="00442E2C">
        <w:t>Tara padrão apenas para controle de estoque.</w:t>
      </w:r>
    </w:p>
    <w:p w14:paraId="1C6BAFBF" w14:textId="77777777" w:rsidR="00442E2C" w:rsidRPr="00442E2C" w:rsidRDefault="00442E2C" w:rsidP="00442E2C">
      <w:pPr>
        <w:numPr>
          <w:ilvl w:val="1"/>
          <w:numId w:val="5"/>
        </w:numPr>
      </w:pPr>
      <w:r w:rsidRPr="00442E2C">
        <w:rPr>
          <w:b/>
          <w:bCs/>
        </w:rPr>
        <w:lastRenderedPageBreak/>
        <w:t>Baixa de peso final obrigatoriamente pela balança de saída</w:t>
      </w:r>
      <w:r w:rsidRPr="00442E2C">
        <w:t xml:space="preserve">. </w:t>
      </w:r>
      <w:hyperlink r:id="rId12" w:history="1">
        <w:r w:rsidRPr="00442E2C">
          <w:rPr>
            <w:rStyle w:val="Hyperlink"/>
          </w:rPr>
          <w:t>[CDC_Nuvem_...04.02.2026 | PDF]</w:t>
        </w:r>
      </w:hyperlink>
    </w:p>
    <w:p w14:paraId="6A41E2F0" w14:textId="77777777" w:rsidR="00442E2C" w:rsidRPr="00442E2C" w:rsidRDefault="00442E2C" w:rsidP="00442E2C">
      <w:r w:rsidRPr="00442E2C">
        <w:pict w14:anchorId="0DBABB9B">
          <v:rect id="_x0000_i1071" style="width:441.9pt;height:.5pt" o:hralign="center" o:hrstd="t" o:hr="t" fillcolor="#a0a0a0" stroked="f"/>
        </w:pict>
      </w:r>
    </w:p>
    <w:p w14:paraId="7CAC05FF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>5. Despesas de Viagem – Condições Contratuais</w:t>
      </w:r>
    </w:p>
    <w:p w14:paraId="6E6F0EA8" w14:textId="77777777" w:rsidR="00442E2C" w:rsidRPr="00442E2C" w:rsidRDefault="00442E2C" w:rsidP="00442E2C">
      <w:r w:rsidRPr="00442E2C">
        <w:t>Solicitamos que o contrato inclua as seguintes regras referentes às despesas de deslocamento dos técnicos SOLINFTEC e credenciados:</w:t>
      </w:r>
    </w:p>
    <w:p w14:paraId="35922929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>Valores e limites</w:t>
      </w:r>
    </w:p>
    <w:p w14:paraId="4341D38D" w14:textId="77777777" w:rsidR="00442E2C" w:rsidRPr="00442E2C" w:rsidRDefault="00442E2C" w:rsidP="00442E2C">
      <w:pPr>
        <w:numPr>
          <w:ilvl w:val="0"/>
          <w:numId w:val="6"/>
        </w:numPr>
      </w:pPr>
      <w:r w:rsidRPr="00442E2C">
        <w:rPr>
          <w:b/>
          <w:bCs/>
        </w:rPr>
        <w:t>Deslocamento:</w:t>
      </w:r>
      <w:r w:rsidRPr="00442E2C">
        <w:t xml:space="preserve"> R$ </w:t>
      </w:r>
      <w:r w:rsidRPr="00442E2C">
        <w:rPr>
          <w:b/>
          <w:bCs/>
        </w:rPr>
        <w:t>1,70/km rodado</w:t>
      </w:r>
      <w:r w:rsidRPr="00442E2C">
        <w:t xml:space="preserve"> (aplicável a todas as empresas envolvidas no projeto).</w:t>
      </w:r>
    </w:p>
    <w:p w14:paraId="4F5D90E7" w14:textId="77777777" w:rsidR="00442E2C" w:rsidRPr="00442E2C" w:rsidRDefault="00442E2C" w:rsidP="00442E2C">
      <w:pPr>
        <w:numPr>
          <w:ilvl w:val="0"/>
          <w:numId w:val="6"/>
        </w:numPr>
      </w:pPr>
      <w:r w:rsidRPr="00442E2C">
        <w:rPr>
          <w:b/>
          <w:bCs/>
        </w:rPr>
        <w:t>Refeições:</w:t>
      </w:r>
      <w:r w:rsidRPr="00442E2C">
        <w:t xml:space="preserve"> limite de </w:t>
      </w:r>
      <w:r w:rsidRPr="00442E2C">
        <w:rPr>
          <w:b/>
          <w:bCs/>
        </w:rPr>
        <w:t>R$ 70,00/dia por técnico</w:t>
      </w:r>
      <w:r w:rsidRPr="00442E2C">
        <w:t xml:space="preserve">, sendo: </w:t>
      </w:r>
    </w:p>
    <w:p w14:paraId="538CCF19" w14:textId="77777777" w:rsidR="00442E2C" w:rsidRPr="00442E2C" w:rsidRDefault="00442E2C" w:rsidP="00442E2C">
      <w:pPr>
        <w:numPr>
          <w:ilvl w:val="1"/>
          <w:numId w:val="6"/>
        </w:numPr>
      </w:pPr>
      <w:r w:rsidRPr="00442E2C">
        <w:t>R$ 35,00 no almoço</w:t>
      </w:r>
    </w:p>
    <w:p w14:paraId="5BF1E279" w14:textId="77777777" w:rsidR="00442E2C" w:rsidRPr="00442E2C" w:rsidRDefault="00442E2C" w:rsidP="00442E2C">
      <w:pPr>
        <w:numPr>
          <w:ilvl w:val="1"/>
          <w:numId w:val="6"/>
        </w:numPr>
      </w:pPr>
      <w:r w:rsidRPr="00442E2C">
        <w:t>R$ 35,00 no jantar</w:t>
      </w:r>
      <w:r w:rsidRPr="00442E2C">
        <w:br/>
        <w:t>Incluindo restaurantes locais de Sandovalina-SP.</w:t>
      </w:r>
    </w:p>
    <w:p w14:paraId="698A277A" w14:textId="77777777" w:rsidR="00442E2C" w:rsidRPr="00442E2C" w:rsidRDefault="00442E2C" w:rsidP="00442E2C">
      <w:pPr>
        <w:numPr>
          <w:ilvl w:val="0"/>
          <w:numId w:val="6"/>
        </w:numPr>
      </w:pPr>
      <w:r w:rsidRPr="00442E2C">
        <w:rPr>
          <w:b/>
          <w:bCs/>
        </w:rPr>
        <w:t>Hospedagem:</w:t>
      </w:r>
      <w:r w:rsidRPr="00442E2C">
        <w:t xml:space="preserve"> responsabilidade da </w:t>
      </w:r>
      <w:r w:rsidRPr="00442E2C">
        <w:rPr>
          <w:b/>
          <w:bCs/>
        </w:rPr>
        <w:t>UMOE</w:t>
      </w:r>
      <w:r w:rsidRPr="00442E2C">
        <w:t>, com acomodação em hotel em Sandovalina-SP.</w:t>
      </w:r>
    </w:p>
    <w:p w14:paraId="74196642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>Regras de controle e aprovação</w:t>
      </w:r>
    </w:p>
    <w:p w14:paraId="0D74E43F" w14:textId="77777777" w:rsidR="00442E2C" w:rsidRPr="00442E2C" w:rsidRDefault="00442E2C" w:rsidP="00442E2C">
      <w:pPr>
        <w:numPr>
          <w:ilvl w:val="0"/>
          <w:numId w:val="7"/>
        </w:numPr>
      </w:pPr>
      <w:r w:rsidRPr="00442E2C">
        <w:t xml:space="preserve">Todas as despesas deverão ser </w:t>
      </w:r>
      <w:r w:rsidRPr="00442E2C">
        <w:rPr>
          <w:b/>
          <w:bCs/>
        </w:rPr>
        <w:t>aprovadas previamente pela equipe da UMOE</w:t>
      </w:r>
      <w:r w:rsidRPr="00442E2C">
        <w:t xml:space="preserve"> (km estimado, datas, número de técnicos e refeições).</w:t>
      </w:r>
    </w:p>
    <w:p w14:paraId="5864F883" w14:textId="77777777" w:rsidR="00442E2C" w:rsidRPr="00442E2C" w:rsidRDefault="00442E2C" w:rsidP="00442E2C">
      <w:pPr>
        <w:numPr>
          <w:ilvl w:val="0"/>
          <w:numId w:val="7"/>
        </w:numPr>
      </w:pPr>
      <w:r w:rsidRPr="00442E2C">
        <w:t xml:space="preserve">As despesas serão </w:t>
      </w:r>
      <w:r w:rsidRPr="00442E2C">
        <w:rPr>
          <w:b/>
          <w:bCs/>
        </w:rPr>
        <w:t>repassadas mensalmente via notas fiscais de débito</w:t>
      </w:r>
      <w:r w:rsidRPr="00442E2C">
        <w:t>, respeitando os valores e limites acima.</w:t>
      </w:r>
    </w:p>
    <w:p w14:paraId="349E9933" w14:textId="77777777" w:rsidR="00442E2C" w:rsidRPr="00442E2C" w:rsidRDefault="00442E2C" w:rsidP="00442E2C">
      <w:pPr>
        <w:numPr>
          <w:ilvl w:val="0"/>
          <w:numId w:val="7"/>
        </w:numPr>
      </w:pPr>
      <w:r w:rsidRPr="00442E2C">
        <w:t xml:space="preserve">O </w:t>
      </w:r>
      <w:r w:rsidRPr="00442E2C">
        <w:rPr>
          <w:b/>
          <w:bCs/>
        </w:rPr>
        <w:t>escopo dos técnicos</w:t>
      </w:r>
      <w:r w:rsidRPr="00442E2C">
        <w:t xml:space="preserve"> alocados, bem como suas atividades e períodos de atuação, deve ser detalhado e acordado previamente.</w:t>
      </w:r>
    </w:p>
    <w:p w14:paraId="43680AAD" w14:textId="77777777" w:rsidR="00442E2C" w:rsidRPr="00442E2C" w:rsidRDefault="00442E2C" w:rsidP="00442E2C">
      <w:r w:rsidRPr="00442E2C">
        <w:pict w14:anchorId="4FBBD837">
          <v:rect id="_x0000_i1072" style="width:441.9pt;height:.5pt" o:hralign="center" o:hrstd="t" o:hr="t" fillcolor="#a0a0a0" stroked="f"/>
        </w:pict>
      </w:r>
    </w:p>
    <w:p w14:paraId="096E5DD3" w14:textId="77777777" w:rsidR="00442E2C" w:rsidRPr="00442E2C" w:rsidRDefault="00442E2C" w:rsidP="00442E2C">
      <w:pPr>
        <w:rPr>
          <w:b/>
          <w:bCs/>
        </w:rPr>
      </w:pPr>
      <w:r w:rsidRPr="00442E2C">
        <w:rPr>
          <w:b/>
          <w:bCs/>
        </w:rPr>
        <w:t>6. Premissas da UMOE (necessitam descrição técnica da Solinftec)</w:t>
      </w:r>
    </w:p>
    <w:p w14:paraId="6A122C5C" w14:textId="77777777" w:rsidR="00442E2C" w:rsidRPr="00442E2C" w:rsidRDefault="00442E2C" w:rsidP="00442E2C">
      <w:r w:rsidRPr="00442E2C">
        <w:t>Solicitamos que o contrato traga detalhamento e responsabilidades sobre:</w:t>
      </w:r>
    </w:p>
    <w:p w14:paraId="563CB4EA" w14:textId="77777777" w:rsidR="00442E2C" w:rsidRPr="00442E2C" w:rsidRDefault="00442E2C" w:rsidP="00442E2C">
      <w:pPr>
        <w:numPr>
          <w:ilvl w:val="0"/>
          <w:numId w:val="8"/>
        </w:numPr>
      </w:pPr>
      <w:r w:rsidRPr="00442E2C">
        <w:rPr>
          <w:b/>
          <w:bCs/>
        </w:rPr>
        <w:t>Configurações e cadastros</w:t>
      </w:r>
      <w:r w:rsidRPr="00442E2C">
        <w:t xml:space="preserve"> (mapas, frota, funcionários).</w:t>
      </w:r>
    </w:p>
    <w:p w14:paraId="71F559A2" w14:textId="77777777" w:rsidR="00442E2C" w:rsidRPr="00442E2C" w:rsidRDefault="00442E2C" w:rsidP="00442E2C">
      <w:pPr>
        <w:numPr>
          <w:ilvl w:val="0"/>
          <w:numId w:val="8"/>
        </w:numPr>
      </w:pPr>
      <w:r w:rsidRPr="00442E2C">
        <w:rPr>
          <w:b/>
          <w:bCs/>
        </w:rPr>
        <w:t>Manutenção e instalação</w:t>
      </w:r>
      <w:r w:rsidRPr="00442E2C">
        <w:t xml:space="preserve"> dos equipamentos e sensores.</w:t>
      </w:r>
    </w:p>
    <w:p w14:paraId="6C7C99E1" w14:textId="77777777" w:rsidR="00442E2C" w:rsidRPr="00442E2C" w:rsidRDefault="00442E2C" w:rsidP="00442E2C">
      <w:pPr>
        <w:numPr>
          <w:ilvl w:val="0"/>
          <w:numId w:val="8"/>
        </w:numPr>
      </w:pPr>
      <w:r w:rsidRPr="00442E2C">
        <w:rPr>
          <w:b/>
          <w:bCs/>
        </w:rPr>
        <w:t>Manutenção das antenas SGIB, da balança e infraestrutura associada.</w:t>
      </w:r>
      <w:r w:rsidRPr="00442E2C">
        <w:t xml:space="preserve"> </w:t>
      </w:r>
      <w:hyperlink r:id="rId13" w:history="1">
        <w:r w:rsidRPr="00442E2C">
          <w:rPr>
            <w:rStyle w:val="Hyperlink"/>
          </w:rPr>
          <w:t>[CDC_Nuvem_...04.02.2026 | PDF]</w:t>
        </w:r>
      </w:hyperlink>
    </w:p>
    <w:p w14:paraId="03283AAA" w14:textId="77777777" w:rsidR="00442E2C" w:rsidRPr="00442E2C" w:rsidRDefault="00442E2C" w:rsidP="00442E2C">
      <w:r w:rsidRPr="00442E2C">
        <w:pict w14:anchorId="74628494">
          <v:rect id="_x0000_i1073" style="width:441.9pt;height:.5pt" o:hralign="center" o:hrstd="t" o:hr="t" fillcolor="#a0a0a0" stroked="f"/>
        </w:pict>
      </w:r>
    </w:p>
    <w:p w14:paraId="395F2ADB" w14:textId="77777777" w:rsidR="00442E2C" w:rsidRPr="00442E2C" w:rsidRDefault="00442E2C" w:rsidP="00442E2C">
      <w:r w:rsidRPr="00442E2C">
        <w:lastRenderedPageBreak/>
        <w:t xml:space="preserve">Peço que o time da Solinftec retorne com a </w:t>
      </w:r>
      <w:r w:rsidRPr="00442E2C">
        <w:rPr>
          <w:b/>
          <w:bCs/>
        </w:rPr>
        <w:t>minuta contratual revisada</w:t>
      </w:r>
      <w:r w:rsidRPr="00442E2C">
        <w:t>, considerando integralmente todos os pontos acima para seguirmos com a assinatura.</w:t>
      </w:r>
    </w:p>
    <w:p w14:paraId="12FBD5A7" w14:textId="77777777" w:rsidR="00442E2C" w:rsidRPr="00442E2C" w:rsidRDefault="00442E2C" w:rsidP="00442E2C">
      <w:r w:rsidRPr="00442E2C">
        <w:t>Seguimos confiantes na parceria e na capacidade conjunta de entregar uma safra mais eficiente, confiável e segura.</w:t>
      </w:r>
    </w:p>
    <w:p w14:paraId="624013B9" w14:textId="77777777" w:rsidR="00442E2C" w:rsidRPr="00442E2C" w:rsidRDefault="00442E2C" w:rsidP="00442E2C"/>
    <w:p w14:paraId="1B71952A" w14:textId="77777777" w:rsidR="00442E2C" w:rsidRPr="00442E2C" w:rsidRDefault="00442E2C" w:rsidP="00442E2C">
      <w:r w:rsidRPr="00442E2C">
        <w:t xml:space="preserve">Bom dia Andrei! </w:t>
      </w:r>
    </w:p>
    <w:p w14:paraId="6F741A43" w14:textId="77777777" w:rsidR="00442E2C" w:rsidRPr="00442E2C" w:rsidRDefault="00442E2C" w:rsidP="00442E2C"/>
    <w:p w14:paraId="542075E9" w14:textId="77777777" w:rsidR="00442E2C" w:rsidRPr="00442E2C" w:rsidRDefault="00442E2C" w:rsidP="00442E2C">
      <w:r w:rsidRPr="00442E2C">
        <w:t>Agradeço o retorno detalhado e o alinhamento quanto ao avanço do projeto, conforme escopo apresentado. Ficamos satisfeitos em evoluir para esta etapa.</w:t>
      </w:r>
    </w:p>
    <w:p w14:paraId="7C584DB9" w14:textId="77777777" w:rsidR="00442E2C" w:rsidRPr="00442E2C" w:rsidRDefault="00442E2C" w:rsidP="00442E2C"/>
    <w:p w14:paraId="62AAA97E" w14:textId="77777777" w:rsidR="00442E2C" w:rsidRPr="00442E2C" w:rsidRDefault="00442E2C" w:rsidP="00442E2C">
      <w:r w:rsidRPr="00442E2C">
        <w:t>Recebemos as condições encaminhadas e estamos realizando a análise interna junto às áreas técnicas, jurídicas e executivas da Solinftec, especialmente nos pontos relacionados aos critérios de aderência, responsabilidades operacionais e mecanismos comerciais, para garantir o modelo equilibrado e sustentável para ambas as partes. Não há novidades em relação ao que já vínhamos discutindo, mas sim a organização dos temas para formalização contratual.</w:t>
      </w:r>
    </w:p>
    <w:p w14:paraId="48352735" w14:textId="77777777" w:rsidR="00442E2C" w:rsidRPr="00442E2C" w:rsidRDefault="00442E2C" w:rsidP="00442E2C">
      <w:r w:rsidRPr="00442E2C">
        <w:t>De forma geral, entendemos que o atingimento dos resultados depende de responsabilidades compartilhadas entre Solinftec e UMOE, incluindo etapas operacionais, infraestrutura e governança conjunta, e alguns pontos precisarão ser ajustados nessa linha na minuta contratual.</w:t>
      </w:r>
    </w:p>
    <w:p w14:paraId="3A2DED54" w14:textId="77777777" w:rsidR="00442E2C" w:rsidRPr="00442E2C" w:rsidRDefault="00442E2C" w:rsidP="00442E2C"/>
    <w:p w14:paraId="0EF67786" w14:textId="77777777" w:rsidR="00442E2C" w:rsidRPr="00442E2C" w:rsidRDefault="00442E2C" w:rsidP="00442E2C">
      <w:r w:rsidRPr="00442E2C">
        <w:t>Retorno em breve com a proposta de minuta revisada, contemplando os ajustes necessários, conforme alinhado em nossas conversas.</w:t>
      </w:r>
    </w:p>
    <w:p w14:paraId="20541883" w14:textId="77777777" w:rsidR="00442E2C" w:rsidRPr="00442E2C" w:rsidRDefault="00442E2C" w:rsidP="00442E2C"/>
    <w:p w14:paraId="553D2258" w14:textId="77777777" w:rsidR="00442E2C" w:rsidRPr="00442E2C" w:rsidRDefault="00442E2C" w:rsidP="00442E2C">
      <w:r w:rsidRPr="00442E2C">
        <w:t>Referente aos temas de FUT e Flow, estes já estão em andamento junto à UMOE e ao nosso time de Sucesso do Cliente, onde todo o escopo de planejamento e execução das atividades vem sendo validado em conjunto.</w:t>
      </w:r>
    </w:p>
    <w:p w14:paraId="255B721F" w14:textId="77777777" w:rsidR="00442E2C" w:rsidRPr="00442E2C" w:rsidRDefault="00442E2C" w:rsidP="00442E2C"/>
    <w:p w14:paraId="4035D52C" w14:textId="77777777" w:rsidR="00442E2C" w:rsidRPr="00442E2C" w:rsidRDefault="00442E2C" w:rsidP="00442E2C">
      <w:r w:rsidRPr="00442E2C">
        <w:t xml:space="preserve">Seguimos confiantes na parceria e comprometidos com o sucesso do projeto. </w:t>
      </w:r>
    </w:p>
    <w:p w14:paraId="32C70F31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4F8"/>
    <w:multiLevelType w:val="multilevel"/>
    <w:tmpl w:val="DA1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0596"/>
    <w:multiLevelType w:val="multilevel"/>
    <w:tmpl w:val="F2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4B5F"/>
    <w:multiLevelType w:val="multilevel"/>
    <w:tmpl w:val="A5E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F16CB"/>
    <w:multiLevelType w:val="multilevel"/>
    <w:tmpl w:val="222A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B5B5C"/>
    <w:multiLevelType w:val="multilevel"/>
    <w:tmpl w:val="62B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67306"/>
    <w:multiLevelType w:val="multilevel"/>
    <w:tmpl w:val="FAF2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859A1"/>
    <w:multiLevelType w:val="multilevel"/>
    <w:tmpl w:val="8CDA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32111"/>
    <w:multiLevelType w:val="multilevel"/>
    <w:tmpl w:val="5E0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34B5"/>
    <w:multiLevelType w:val="multilevel"/>
    <w:tmpl w:val="8BDC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D7ED2"/>
    <w:multiLevelType w:val="multilevel"/>
    <w:tmpl w:val="40D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F0D4D"/>
    <w:multiLevelType w:val="multilevel"/>
    <w:tmpl w:val="DDD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1413E"/>
    <w:multiLevelType w:val="multilevel"/>
    <w:tmpl w:val="567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E6B22"/>
    <w:multiLevelType w:val="multilevel"/>
    <w:tmpl w:val="981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9066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06640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319183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1195357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8519279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540479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975618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810167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1869343">
    <w:abstractNumId w:val="2"/>
  </w:num>
  <w:num w:numId="10" w16cid:durableId="339161711">
    <w:abstractNumId w:val="10"/>
  </w:num>
  <w:num w:numId="11" w16cid:durableId="1930043890">
    <w:abstractNumId w:val="0"/>
  </w:num>
  <w:num w:numId="12" w16cid:durableId="1459030499">
    <w:abstractNumId w:val="11"/>
  </w:num>
  <w:num w:numId="13" w16cid:durableId="887112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2C"/>
    <w:rsid w:val="00442E2C"/>
    <w:rsid w:val="006A143A"/>
    <w:rsid w:val="00763606"/>
    <w:rsid w:val="00970B19"/>
    <w:rsid w:val="00CD5871"/>
    <w:rsid w:val="00DA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F8017"/>
  <w15:chartTrackingRefBased/>
  <w15:docId w15:val="{1490868A-B7ED-4EC0-8D23-65450AE0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2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2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2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2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2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2E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2E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2E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2E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2E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2E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2E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2E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2E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2E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2E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42E2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2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.com/owa/?viewmodel=IAttachmentViewModelPopoutFactory&amp;AttachmentId=AAkALgAAAAAAHYQDEapmEc2byACqAC-EWg0AO4Levs8qtkC0TZZmnfs3ugAEPOCGsAAAARIAEAAJHVFzAVOlQ7ZnbNXnmm31&amp;ItemId=AAkALgAAAAAAHYQDEapmEc2byACqAC-EWg0AO4Levs8qtkC0TZZmnfs3ugAEPOCGsAAA&amp;AttachmentName=CDC_Nuvem_Umoe04.02.2026.pdf&amp;web=1" TargetMode="External"/><Relationship Id="rId13" Type="http://schemas.openxmlformats.org/officeDocument/2006/relationships/hyperlink" Target="https://outlook.office.com/owa/?viewmodel=IAttachmentViewModelPopoutFactory&amp;AttachmentId=AAkALgAAAAAAHYQDEapmEc2byACqAC-EWg0AO4Levs8qtkC0TZZmnfs3ugAEPOCGsAAAARIAEAAJHVFzAVOlQ7ZnbNXnmm31&amp;ItemId=AAkALgAAAAAAHYQDEapmEc2byACqAC-EWg0AO4Levs8qtkC0TZZmnfs3ugAEPOCGsAAA&amp;AttachmentName=CDC_Nuvem_Umoe04.02.2026.pdf&amp;we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utlook.office.com/owa/?viewmodel=IAttachmentViewModelPopoutFactory&amp;AttachmentId=AAkALgAAAAAAHYQDEapmEc2byACqAC-EWg0AO4Levs8qtkC0TZZmnfs3ugAEPOCGsAAAARIAEAAJHVFzAVOlQ7ZnbNXnmm31&amp;ItemId=AAkALgAAAAAAHYQDEapmEc2byACqAC-EWg0AO4Levs8qtkC0TZZmnfs3ugAEPOCGsAAA&amp;AttachmentName=CDC_Nuvem_Umoe04.02.2026.pdf&amp;web=1" TargetMode="External"/><Relationship Id="rId12" Type="http://schemas.openxmlformats.org/officeDocument/2006/relationships/hyperlink" Target="https://outlook.office.com/owa/?viewmodel=IAttachmentViewModelPopoutFactory&amp;AttachmentId=AAkALgAAAAAAHYQDEapmEc2byACqAC-EWg0AO4Levs8qtkC0TZZmnfs3ugAEPOCGsAAAARIAEAAJHVFzAVOlQ7ZnbNXnmm31&amp;ItemId=AAkALgAAAAAAHYQDEapmEc2byACqAC-EWg0AO4Levs8qtkC0TZZmnfs3ugAEPOCGsAAA&amp;AttachmentName=CDC_Nuvem_Umoe04.02.2026.pdf&amp;we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tlook.office.com/owa/?viewmodel=IAttachmentViewModelPopoutFactory&amp;AttachmentId=AAkALgAAAAAAHYQDEapmEc2byACqAC-EWg0AO4Levs8qtkC0TZZmnfs3ugAEPOCGsAAAARIAEAAJHVFzAVOlQ7ZnbNXnmm31&amp;ItemId=AAkALgAAAAAAHYQDEapmEc2byACqAC-EWg0AO4Levs8qtkC0TZZmnfs3ugAEPOCGsAAA&amp;AttachmentName=CDC_Nuvem_Umoe04.02.2026.pdf&amp;web=1" TargetMode="External"/><Relationship Id="rId11" Type="http://schemas.openxmlformats.org/officeDocument/2006/relationships/hyperlink" Target="https://outlook.office.com/owa/?viewmodel=IAttachmentViewModelPopoutFactory&amp;AttachmentId=AAkALgAAAAAAHYQDEapmEc2byACqAC-EWg0AO4Levs8qtkC0TZZmnfs3ugAEPOCGsAAAARIAEAAJHVFzAVOlQ7ZnbNXnmm31&amp;ItemId=AAkALgAAAAAAHYQDEapmEc2byACqAC-EWg0AO4Levs8qtkC0TZZmnfs3ugAEPOCGsAAA&amp;AttachmentName=CDC_Nuvem_Umoe04.02.2026.pdf&amp;web=1" TargetMode="External"/><Relationship Id="rId5" Type="http://schemas.openxmlformats.org/officeDocument/2006/relationships/hyperlink" Target="https://outlook.office365.com/owa/?ItemID=AAMkADY5ZmJmOGZjLWJiOWEtNGEzNS1hNTZlLTU2ODY4ZDEyODY0MgBGAAAAAABh4rQ8RIa4SYuHRXAXiu44BwA7gt6%2bzyq2QLRNlmad%2bze6AAAAAAEMAAA7gt6%2bzyq2QLRNlmad%2bze6AAQ84FPJAAA%3d&amp;exvsurl=1&amp;viewmodel=ReadMessageIte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utlook.office.com/owa/?viewmodel=IAttachmentViewModelPopoutFactory&amp;AttachmentId=AAkALgAAAAAAHYQDEapmEc2byACqAC-EWg0AO4Levs8qtkC0TZZmnfs3ugAEPOCGsAAAARIAEAAJHVFzAVOlQ7ZnbNXnmm31&amp;ItemId=AAkALgAAAAAAHYQDEapmEc2byACqAC-EWg0AO4Levs8qtkC0TZZmnfs3ugAEPOCGsAAA&amp;AttachmentName=CDC_Nuvem_Umoe04.02.2026.pdf&amp;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.com/owa/?viewmodel=IAttachmentViewModelPopoutFactory&amp;AttachmentId=AAkALgAAAAAAHYQDEapmEc2byACqAC-EWg0AO4Levs8qtkC0TZZmnfs3ugAEPOCGsAAAARIAEAAJHVFzAVOlQ7ZnbNXnmm31&amp;ItemId=AAkALgAAAAAAHYQDEapmEc2byACqAC-EWg0AO4Levs8qtkC0TZZmnfs3ugAEPOCGsAAA&amp;AttachmentName=CDC_Nuvem_Umoe04.02.2026.pdf&amp;web=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1845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2</cp:revision>
  <dcterms:created xsi:type="dcterms:W3CDTF">2026-03-01T16:59:00Z</dcterms:created>
  <dcterms:modified xsi:type="dcterms:W3CDTF">2026-03-01T17:47:00Z</dcterms:modified>
</cp:coreProperties>
</file>