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6C" w:rsidRPr="00280420" w:rsidRDefault="00F936BB" w:rsidP="00863184">
      <w:pPr>
        <w:pStyle w:val="31"/>
        <w:shd w:val="clear" w:color="auto" w:fill="auto"/>
        <w:spacing w:line="240" w:lineRule="auto"/>
        <w:jc w:val="center"/>
        <w:rPr>
          <w:b/>
          <w:sz w:val="22"/>
          <w:szCs w:val="22"/>
        </w:rPr>
      </w:pPr>
      <w:r w:rsidRPr="00A93D4C">
        <w:rPr>
          <w:b/>
          <w:sz w:val="22"/>
          <w:szCs w:val="22"/>
        </w:rPr>
        <w:t>Договор</w:t>
      </w:r>
      <w:r w:rsidR="0087016C" w:rsidRPr="00A93D4C">
        <w:rPr>
          <w:b/>
          <w:sz w:val="22"/>
          <w:szCs w:val="22"/>
        </w:rPr>
        <w:t xml:space="preserve"> №</w:t>
      </w:r>
      <w:r w:rsidRPr="00A93D4C">
        <w:rPr>
          <w:b/>
          <w:sz w:val="22"/>
          <w:szCs w:val="22"/>
        </w:rPr>
        <w:t xml:space="preserve"> </w:t>
      </w:r>
      <w:r w:rsidR="00F451BD" w:rsidRPr="00280420">
        <w:rPr>
          <w:b/>
          <w:sz w:val="22"/>
          <w:szCs w:val="22"/>
        </w:rPr>
        <w:t>${</w:t>
      </w:r>
      <w:r w:rsidR="00F451BD" w:rsidRPr="00F451BD">
        <w:rPr>
          <w:b/>
          <w:sz w:val="22"/>
          <w:szCs w:val="22"/>
          <w:lang w:val="en-US"/>
        </w:rPr>
        <w:t>num</w:t>
      </w:r>
      <w:r w:rsidR="00F451BD" w:rsidRPr="00280420">
        <w:rPr>
          <w:b/>
          <w:sz w:val="22"/>
          <w:szCs w:val="22"/>
        </w:rPr>
        <w:t>_</w:t>
      </w:r>
      <w:r w:rsidR="00F451BD" w:rsidRPr="00F451BD">
        <w:rPr>
          <w:b/>
          <w:sz w:val="22"/>
          <w:szCs w:val="22"/>
          <w:lang w:val="en-US"/>
        </w:rPr>
        <w:t>agreement</w:t>
      </w:r>
      <w:r w:rsidR="00F451BD" w:rsidRPr="00280420">
        <w:rPr>
          <w:b/>
          <w:sz w:val="22"/>
          <w:szCs w:val="22"/>
        </w:rPr>
        <w:t>}</w:t>
      </w:r>
    </w:p>
    <w:p w:rsidR="0077235C" w:rsidRPr="00A93D4C" w:rsidRDefault="00F936BB" w:rsidP="00863184">
      <w:pPr>
        <w:pStyle w:val="31"/>
        <w:shd w:val="clear" w:color="auto" w:fill="auto"/>
        <w:spacing w:line="240" w:lineRule="auto"/>
        <w:jc w:val="center"/>
        <w:rPr>
          <w:b/>
          <w:sz w:val="22"/>
          <w:szCs w:val="22"/>
        </w:rPr>
      </w:pPr>
      <w:r w:rsidRPr="00A93D4C">
        <w:rPr>
          <w:b/>
          <w:sz w:val="22"/>
          <w:szCs w:val="22"/>
        </w:rPr>
        <w:t xml:space="preserve">о практической подготовке </w:t>
      </w:r>
      <w:proofErr w:type="gramStart"/>
      <w:r w:rsidRPr="00A93D4C">
        <w:rPr>
          <w:b/>
          <w:sz w:val="22"/>
          <w:szCs w:val="22"/>
        </w:rPr>
        <w:t>обучающихся</w:t>
      </w:r>
      <w:proofErr w:type="gramEnd"/>
      <w:r w:rsidRPr="00A93D4C">
        <w:rPr>
          <w:b/>
          <w:sz w:val="22"/>
          <w:szCs w:val="22"/>
        </w:rPr>
        <w:t xml:space="preserve">, </w:t>
      </w:r>
    </w:p>
    <w:p w:rsidR="00F936BB" w:rsidRPr="00CA11BA" w:rsidRDefault="00F936BB" w:rsidP="00863184">
      <w:pPr>
        <w:pStyle w:val="31"/>
        <w:shd w:val="clear" w:color="auto" w:fill="auto"/>
        <w:spacing w:line="240" w:lineRule="auto"/>
        <w:jc w:val="center"/>
        <w:rPr>
          <w:sz w:val="24"/>
          <w:szCs w:val="24"/>
        </w:rPr>
      </w:pPr>
      <w:proofErr w:type="gramStart"/>
      <w:r w:rsidRPr="00A93D4C">
        <w:rPr>
          <w:b/>
          <w:sz w:val="22"/>
          <w:szCs w:val="22"/>
        </w:rPr>
        <w:t>заключаемый</w:t>
      </w:r>
      <w:proofErr w:type="gramEnd"/>
      <w:r w:rsidRPr="00A93D4C">
        <w:rPr>
          <w:b/>
          <w:sz w:val="22"/>
          <w:szCs w:val="22"/>
        </w:rPr>
        <w:t xml:space="preserve"> между </w:t>
      </w:r>
      <w:r w:rsidR="001D5214" w:rsidRPr="001D5214">
        <w:rPr>
          <w:b/>
          <w:sz w:val="22"/>
          <w:szCs w:val="22"/>
        </w:rPr>
        <w:t>${</w:t>
      </w:r>
      <w:proofErr w:type="spellStart"/>
      <w:r w:rsidR="001D5214" w:rsidRPr="001D5214">
        <w:rPr>
          <w:b/>
          <w:sz w:val="22"/>
          <w:szCs w:val="22"/>
        </w:rPr>
        <w:t>org_name_short</w:t>
      </w:r>
      <w:proofErr w:type="spellEnd"/>
      <w:r w:rsidR="001D5214" w:rsidRPr="001D5214">
        <w:rPr>
          <w:b/>
          <w:sz w:val="22"/>
          <w:szCs w:val="22"/>
        </w:rPr>
        <w:t>}</w:t>
      </w:r>
      <w:r w:rsidRPr="00A93D4C">
        <w:rPr>
          <w:b/>
          <w:sz w:val="22"/>
          <w:szCs w:val="22"/>
        </w:rPr>
        <w:t xml:space="preserve"> и организацией, осуществляющей деятельность по профилю соответствующей</w:t>
      </w:r>
      <w:r w:rsidR="00267320">
        <w:rPr>
          <w:b/>
          <w:sz w:val="22"/>
          <w:szCs w:val="22"/>
        </w:rPr>
        <w:t xml:space="preserve"> </w:t>
      </w:r>
      <w:r w:rsidRPr="00A93D4C">
        <w:rPr>
          <w:b/>
          <w:sz w:val="22"/>
          <w:szCs w:val="22"/>
        </w:rPr>
        <w:t>образовательной программы</w:t>
      </w:r>
    </w:p>
    <w:p w:rsidR="0077235C" w:rsidRPr="00CA11BA" w:rsidRDefault="0077235C" w:rsidP="00863184">
      <w:pPr>
        <w:pStyle w:val="31"/>
        <w:shd w:val="clear" w:color="auto" w:fill="auto"/>
        <w:spacing w:line="240" w:lineRule="auto"/>
        <w:jc w:val="center"/>
        <w:rPr>
          <w:sz w:val="24"/>
          <w:szCs w:val="24"/>
        </w:rPr>
      </w:pPr>
    </w:p>
    <w:p w:rsidR="008B062F" w:rsidRPr="00A93D4C" w:rsidRDefault="008B062F" w:rsidP="00A93D4C">
      <w:pPr>
        <w:tabs>
          <w:tab w:val="left" w:pos="6946"/>
          <w:tab w:val="left" w:pos="7088"/>
        </w:tabs>
        <w:jc w:val="both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г. Магнитогорск </w:t>
      </w: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ab/>
        <w:t xml:space="preserve">от </w:t>
      </w:r>
      <w:r w:rsidR="00280420" w:rsidRPr="00A46AD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="00F451BD" w:rsidRPr="00F451B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${</w:t>
      </w:r>
      <w:proofErr w:type="spellStart"/>
      <w:r w:rsidR="00280420" w:rsidRPr="0028042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date_agreement</w:t>
      </w:r>
      <w:proofErr w:type="spellEnd"/>
      <w:r w:rsidR="00F451BD" w:rsidRPr="00F451B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}</w:t>
      </w:r>
      <w:r w:rsidR="00280420" w:rsidRPr="00A46AD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г.</w:t>
      </w:r>
    </w:p>
    <w:p w:rsidR="008B062F" w:rsidRPr="00A93D4C" w:rsidRDefault="008B062F" w:rsidP="00863184">
      <w:pPr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:rsidR="00C94F4D" w:rsidRPr="00A93D4C" w:rsidRDefault="001D5214" w:rsidP="00863184">
      <w:pPr>
        <w:pStyle w:val="31"/>
        <w:shd w:val="clear" w:color="auto" w:fill="auto"/>
        <w:tabs>
          <w:tab w:val="left" w:leader="underscore" w:pos="1365"/>
        </w:tabs>
        <w:spacing w:line="240" w:lineRule="auto"/>
        <w:ind w:left="40" w:firstLine="527"/>
        <w:jc w:val="both"/>
        <w:rPr>
          <w:sz w:val="20"/>
          <w:szCs w:val="20"/>
        </w:rPr>
      </w:pPr>
      <w:proofErr w:type="gramStart"/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org_name_full</w:t>
      </w:r>
      <w:proofErr w:type="spellEnd"/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 именуемый в дальнейшем «Университет», в лице </w:t>
      </w:r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mng_job</w:t>
      </w:r>
      <w:proofErr w:type="spellEnd"/>
      <w:r w:rsidRPr="001D5214">
        <w:rPr>
          <w:sz w:val="20"/>
          <w:szCs w:val="20"/>
        </w:rPr>
        <w:t>} ${</w:t>
      </w:r>
      <w:proofErr w:type="spellStart"/>
      <w:r>
        <w:rPr>
          <w:sz w:val="20"/>
          <w:szCs w:val="20"/>
          <w:lang w:val="en-US"/>
        </w:rPr>
        <w:t>mng</w:t>
      </w:r>
      <w:proofErr w:type="spellEnd"/>
      <w:r w:rsidRPr="001D521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name</w:t>
      </w:r>
      <w:r w:rsidRPr="001D521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full</w:t>
      </w:r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,  действующего на основании </w:t>
      </w:r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org_reason</w:t>
      </w:r>
      <w:proofErr w:type="spellEnd"/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>, и</w:t>
      </w:r>
      <w:r w:rsidR="00C94F4D" w:rsidRPr="00A93D4C">
        <w:rPr>
          <w:sz w:val="20"/>
          <w:szCs w:val="20"/>
        </w:rPr>
        <w:t xml:space="preserve"> </w:t>
      </w:r>
      <w:proofErr w:type="gramEnd"/>
    </w:p>
    <w:p w:rsidR="0077235C" w:rsidRPr="00A93D4C" w:rsidRDefault="00F451BD" w:rsidP="00F451BD">
      <w:pPr>
        <w:pStyle w:val="31"/>
        <w:shd w:val="clear" w:color="auto" w:fill="auto"/>
        <w:tabs>
          <w:tab w:val="left" w:leader="underscore" w:pos="1365"/>
        </w:tabs>
        <w:spacing w:line="240" w:lineRule="auto"/>
        <w:ind w:left="40"/>
        <w:jc w:val="both"/>
        <w:rPr>
          <w:sz w:val="20"/>
          <w:szCs w:val="20"/>
        </w:rPr>
      </w:pPr>
      <w:r w:rsidRPr="00F451BD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com</w:t>
      </w:r>
      <w:proofErr w:type="spellStart"/>
      <w:r w:rsidRPr="00F451BD">
        <w:rPr>
          <w:sz w:val="20"/>
          <w:szCs w:val="20"/>
        </w:rPr>
        <w:t>_name_full</w:t>
      </w:r>
      <w:proofErr w:type="spellEnd"/>
      <w:r w:rsidRPr="00F451BD">
        <w:rPr>
          <w:sz w:val="20"/>
          <w:szCs w:val="20"/>
        </w:rPr>
        <w:t>} ${</w:t>
      </w:r>
      <w:r>
        <w:rPr>
          <w:sz w:val="20"/>
          <w:szCs w:val="20"/>
          <w:lang w:val="en-US"/>
        </w:rPr>
        <w:t>com</w:t>
      </w:r>
      <w:proofErr w:type="spellStart"/>
      <w:r w:rsidRPr="00F451BD">
        <w:rPr>
          <w:sz w:val="20"/>
          <w:szCs w:val="20"/>
        </w:rPr>
        <w:t>_name</w:t>
      </w:r>
      <w:proofErr w:type="spellEnd"/>
      <w:r w:rsidRPr="00F451BD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, именуемое в дальнейшем «Профильная организация», в лице </w:t>
      </w:r>
      <w:r w:rsidR="00613081">
        <w:rPr>
          <w:sz w:val="20"/>
          <w:szCs w:val="20"/>
        </w:rPr>
        <w:t>${</w:t>
      </w:r>
      <w:proofErr w:type="spellStart"/>
      <w:r w:rsidR="00613081">
        <w:rPr>
          <w:sz w:val="20"/>
          <w:szCs w:val="20"/>
        </w:rPr>
        <w:t>com_mng</w:t>
      </w:r>
      <w:r w:rsidR="00613081" w:rsidRPr="00613081">
        <w:rPr>
          <w:sz w:val="20"/>
          <w:szCs w:val="20"/>
        </w:rPr>
        <w:t>_</w:t>
      </w:r>
      <w:r w:rsidR="00FB5A85" w:rsidRPr="00FB5A85">
        <w:rPr>
          <w:sz w:val="20"/>
          <w:szCs w:val="20"/>
        </w:rPr>
        <w:t>job</w:t>
      </w:r>
      <w:proofErr w:type="spellEnd"/>
      <w:r w:rsidR="00FB5A85" w:rsidRPr="00FB5A85">
        <w:rPr>
          <w:sz w:val="20"/>
          <w:szCs w:val="20"/>
        </w:rPr>
        <w:t>}</w:t>
      </w:r>
      <w:r w:rsidR="00774BBF" w:rsidRPr="00774BBF">
        <w:rPr>
          <w:sz w:val="20"/>
          <w:szCs w:val="20"/>
        </w:rPr>
        <w:t xml:space="preserve"> </w:t>
      </w:r>
      <w:r w:rsidR="00FB5A85" w:rsidRPr="00FB5A85">
        <w:rPr>
          <w:sz w:val="20"/>
          <w:szCs w:val="20"/>
        </w:rPr>
        <w:t xml:space="preserve"> </w:t>
      </w:r>
      <w:r w:rsidRPr="00F451BD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com</w:t>
      </w:r>
      <w:r w:rsidRPr="00F451BD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mng</w:t>
      </w:r>
      <w:proofErr w:type="spellEnd"/>
      <w:r w:rsidRPr="00F451BD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fio</w:t>
      </w:r>
      <w:proofErr w:type="spellEnd"/>
      <w:r w:rsidRPr="00F451BD">
        <w:rPr>
          <w:sz w:val="20"/>
          <w:szCs w:val="20"/>
        </w:rPr>
        <w:t>}</w:t>
      </w:r>
      <w:r w:rsidR="00C94F4D" w:rsidRPr="00A93D4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B062F" w:rsidRPr="00A93D4C">
        <w:rPr>
          <w:sz w:val="20"/>
          <w:szCs w:val="20"/>
        </w:rPr>
        <w:t xml:space="preserve">действующего на основании </w:t>
      </w:r>
      <w:r w:rsidR="00FB5A85" w:rsidRPr="00FB5A85">
        <w:rPr>
          <w:sz w:val="20"/>
          <w:szCs w:val="20"/>
        </w:rPr>
        <w:t>${</w:t>
      </w:r>
      <w:r w:rsidR="00FB5A85">
        <w:rPr>
          <w:sz w:val="20"/>
          <w:szCs w:val="20"/>
          <w:lang w:val="en-US"/>
        </w:rPr>
        <w:t>com</w:t>
      </w:r>
      <w:r w:rsidR="00FB5A85" w:rsidRPr="00FB5A85">
        <w:rPr>
          <w:sz w:val="20"/>
          <w:szCs w:val="20"/>
        </w:rPr>
        <w:t>_</w:t>
      </w:r>
      <w:r w:rsidR="00FB5A85">
        <w:rPr>
          <w:sz w:val="20"/>
          <w:szCs w:val="20"/>
          <w:lang w:val="en-US"/>
        </w:rPr>
        <w:t>mng</w:t>
      </w:r>
      <w:r w:rsidR="00FB5A85" w:rsidRPr="00FB5A85">
        <w:rPr>
          <w:sz w:val="20"/>
          <w:szCs w:val="20"/>
        </w:rPr>
        <w:t>_</w:t>
      </w:r>
      <w:r w:rsidR="00FB5A85">
        <w:rPr>
          <w:sz w:val="20"/>
          <w:szCs w:val="20"/>
          <w:lang w:val="en-US"/>
        </w:rPr>
        <w:t>reason</w:t>
      </w:r>
      <w:r w:rsidR="00FB5A85" w:rsidRPr="00FB5A85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>,</w:t>
      </w:r>
      <w:r w:rsidR="00F936BB" w:rsidRPr="00A93D4C">
        <w:rPr>
          <w:sz w:val="20"/>
          <w:szCs w:val="20"/>
        </w:rPr>
        <w:t xml:space="preserve"> с другой стороны,</w:t>
      </w:r>
      <w:r w:rsidR="0077235C" w:rsidRPr="00A93D4C">
        <w:rPr>
          <w:sz w:val="20"/>
          <w:szCs w:val="20"/>
        </w:rPr>
        <w:t xml:space="preserve"> </w:t>
      </w:r>
      <w:r w:rsidR="00F936BB" w:rsidRPr="00A93D4C">
        <w:rPr>
          <w:sz w:val="20"/>
          <w:szCs w:val="20"/>
        </w:rPr>
        <w:t>именуемые по отдельности «Сторона», а вместе - «Стороны», заключили настоящий Договор о нижеследующем.</w:t>
      </w:r>
      <w:bookmarkStart w:id="0" w:name="bookmark2"/>
    </w:p>
    <w:p w:rsidR="00F936BB" w:rsidRPr="00A93D4C" w:rsidRDefault="00F936BB" w:rsidP="00863184">
      <w:pPr>
        <w:pStyle w:val="31"/>
        <w:shd w:val="clear" w:color="auto" w:fill="auto"/>
        <w:spacing w:before="120" w:after="120" w:line="240" w:lineRule="auto"/>
        <w:jc w:val="center"/>
        <w:rPr>
          <w:sz w:val="20"/>
          <w:szCs w:val="20"/>
        </w:rPr>
      </w:pPr>
      <w:r w:rsidRPr="00A93D4C">
        <w:rPr>
          <w:b/>
          <w:sz w:val="20"/>
          <w:szCs w:val="20"/>
        </w:rPr>
        <w:t>1. Предмет Договора</w:t>
      </w:r>
      <w:bookmarkEnd w:id="0"/>
    </w:p>
    <w:p w:rsidR="00F936BB" w:rsidRPr="00A93D4C" w:rsidRDefault="00F936BB" w:rsidP="00863184">
      <w:pPr>
        <w:pStyle w:val="31"/>
        <w:numPr>
          <w:ilvl w:val="0"/>
          <w:numId w:val="1"/>
        </w:numPr>
        <w:shd w:val="clear" w:color="auto" w:fill="auto"/>
        <w:tabs>
          <w:tab w:val="left" w:pos="1456"/>
        </w:tabs>
        <w:spacing w:line="240" w:lineRule="auto"/>
        <w:ind w:left="40" w:right="60" w:firstLine="60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Предметом настоящего Договора является организация практической подготовки </w:t>
      </w:r>
      <w:proofErr w:type="gramStart"/>
      <w:r w:rsidRPr="00A93D4C">
        <w:rPr>
          <w:sz w:val="20"/>
          <w:szCs w:val="20"/>
        </w:rPr>
        <w:t>обучающихся</w:t>
      </w:r>
      <w:proofErr w:type="gramEnd"/>
      <w:r w:rsidRPr="00A93D4C">
        <w:rPr>
          <w:sz w:val="20"/>
          <w:szCs w:val="20"/>
        </w:rPr>
        <w:t xml:space="preserve"> (далее - практическая подготовка).</w:t>
      </w:r>
    </w:p>
    <w:p w:rsidR="00F936BB" w:rsidRPr="00A93D4C" w:rsidRDefault="00F936BB" w:rsidP="00863184">
      <w:pPr>
        <w:pStyle w:val="31"/>
        <w:numPr>
          <w:ilvl w:val="0"/>
          <w:numId w:val="1"/>
        </w:numPr>
        <w:shd w:val="clear" w:color="auto" w:fill="auto"/>
        <w:tabs>
          <w:tab w:val="left" w:pos="1322"/>
        </w:tabs>
        <w:spacing w:line="240" w:lineRule="auto"/>
        <w:ind w:left="40" w:right="60" w:firstLine="60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Образовательная программа (программы), компоненты образовательной программы</w:t>
      </w:r>
      <w:r w:rsidR="004C67D2" w:rsidRPr="00A93D4C">
        <w:rPr>
          <w:sz w:val="20"/>
          <w:szCs w:val="20"/>
        </w:rPr>
        <w:t xml:space="preserve"> (дисциплины (модули), практики, иные компоненты образовательных программ, предусмотренны</w:t>
      </w:r>
      <w:r w:rsidR="004046E8" w:rsidRPr="00A93D4C">
        <w:rPr>
          <w:sz w:val="20"/>
          <w:szCs w:val="20"/>
        </w:rPr>
        <w:t>е</w:t>
      </w:r>
      <w:r w:rsidR="004C67D2" w:rsidRPr="00A93D4C">
        <w:rPr>
          <w:sz w:val="20"/>
          <w:szCs w:val="20"/>
        </w:rPr>
        <w:t xml:space="preserve"> учебным планом)</w:t>
      </w:r>
      <w:r w:rsidRPr="00A93D4C">
        <w:rPr>
          <w:sz w:val="20"/>
          <w:szCs w:val="20"/>
        </w:rPr>
        <w:t>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согласуются Сторонами и являются неотъемлемой частью настоящего Договора (приложение</w:t>
      </w:r>
      <w:r w:rsidR="0077235C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>№ 1).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</w:t>
      </w:r>
      <w:r w:rsidR="004C67D2" w:rsidRPr="00A93D4C">
        <w:rPr>
          <w:sz w:val="20"/>
          <w:szCs w:val="20"/>
        </w:rPr>
        <w:t xml:space="preserve"> (</w:t>
      </w:r>
      <w:r w:rsidR="004046E8" w:rsidRPr="00A93D4C">
        <w:rPr>
          <w:sz w:val="20"/>
          <w:szCs w:val="20"/>
        </w:rPr>
        <w:t>управление, отдел,</w:t>
      </w:r>
      <w:r w:rsidR="004C67D2" w:rsidRPr="00A93D4C">
        <w:rPr>
          <w:sz w:val="20"/>
          <w:szCs w:val="20"/>
        </w:rPr>
        <w:t xml:space="preserve"> цех, лаборатория и т.д.)</w:t>
      </w:r>
      <w:r w:rsidRPr="00A93D4C">
        <w:rPr>
          <w:sz w:val="20"/>
          <w:szCs w:val="20"/>
        </w:rPr>
        <w:t>, перечень которых согласуется Сторонами и является неотъемлемой частью настоящего Договора (приложение № 2).</w:t>
      </w:r>
    </w:p>
    <w:p w:rsidR="00F936BB" w:rsidRPr="00A93D4C" w:rsidRDefault="00F936BB" w:rsidP="00863184">
      <w:pPr>
        <w:pStyle w:val="22"/>
        <w:widowControl w:val="0"/>
        <w:shd w:val="clear" w:color="auto" w:fill="auto"/>
        <w:spacing w:before="120" w:after="120" w:line="240" w:lineRule="auto"/>
        <w:jc w:val="center"/>
        <w:rPr>
          <w:b/>
          <w:sz w:val="20"/>
          <w:szCs w:val="20"/>
        </w:rPr>
      </w:pPr>
      <w:bookmarkStart w:id="1" w:name="bookmark3"/>
      <w:r w:rsidRPr="00A93D4C">
        <w:rPr>
          <w:b/>
          <w:sz w:val="20"/>
          <w:szCs w:val="20"/>
        </w:rPr>
        <w:t>2. Права и обязанности Сторон</w:t>
      </w:r>
      <w:bookmarkEnd w:id="1"/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2.1. </w:t>
      </w:r>
      <w:r w:rsidR="008B062F" w:rsidRPr="00A93D4C">
        <w:rPr>
          <w:sz w:val="20"/>
          <w:szCs w:val="20"/>
        </w:rPr>
        <w:t>Университет</w:t>
      </w:r>
      <w:r w:rsidRPr="00A93D4C">
        <w:rPr>
          <w:sz w:val="20"/>
          <w:szCs w:val="20"/>
        </w:rPr>
        <w:t xml:space="preserve"> обязан: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6"/>
        </w:tabs>
        <w:spacing w:line="240" w:lineRule="auto"/>
        <w:ind w:left="20" w:right="4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</w:t>
      </w:r>
      <w:r w:rsidR="00E44DE0" w:rsidRPr="00A93D4C">
        <w:rPr>
          <w:sz w:val="20"/>
          <w:szCs w:val="20"/>
        </w:rPr>
        <w:t xml:space="preserve">сроки организации практической подготовки и </w:t>
      </w:r>
      <w:r w:rsidRPr="00A93D4C">
        <w:rPr>
          <w:sz w:val="20"/>
          <w:szCs w:val="20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41"/>
        </w:tabs>
        <w:spacing w:line="240" w:lineRule="auto"/>
        <w:ind w:left="20" w:right="4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назначить руководителя</w:t>
      </w:r>
      <w:r w:rsidR="008B062F" w:rsidRPr="00A93D4C">
        <w:rPr>
          <w:sz w:val="20"/>
          <w:szCs w:val="20"/>
        </w:rPr>
        <w:t xml:space="preserve"> по практической подготовке от Университета</w:t>
      </w:r>
      <w:r w:rsidRPr="00A93D4C">
        <w:rPr>
          <w:sz w:val="20"/>
          <w:szCs w:val="20"/>
        </w:rPr>
        <w:t>, который: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 w:rsidR="008B062F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0"/>
          <w:tab w:val="left" w:leader="underscore" w:pos="9225"/>
          <w:tab w:val="left" w:leader="underscore" w:pos="9959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при смене руководителя по практической подготовке в</w:t>
      </w:r>
      <w:r w:rsidR="008B062F" w:rsidRPr="00A93D4C">
        <w:rPr>
          <w:sz w:val="20"/>
          <w:szCs w:val="20"/>
        </w:rPr>
        <w:t xml:space="preserve"> 5</w:t>
      </w:r>
      <w:r w:rsidR="002F3249" w:rsidRPr="00A93D4C">
        <w:rPr>
          <w:sz w:val="20"/>
          <w:szCs w:val="20"/>
        </w:rPr>
        <w:t>-ти</w:t>
      </w:r>
      <w:r w:rsidR="008B062F" w:rsidRPr="00A93D4C">
        <w:rPr>
          <w:sz w:val="20"/>
          <w:szCs w:val="20"/>
        </w:rPr>
        <w:t xml:space="preserve"> </w:t>
      </w:r>
      <w:proofErr w:type="spellStart"/>
      <w:r w:rsidR="002F3249" w:rsidRPr="00A93D4C">
        <w:rPr>
          <w:sz w:val="20"/>
          <w:szCs w:val="20"/>
        </w:rPr>
        <w:t>дневный</w:t>
      </w:r>
      <w:proofErr w:type="spellEnd"/>
      <w:r w:rsidRPr="00A93D4C">
        <w:rPr>
          <w:sz w:val="20"/>
          <w:szCs w:val="20"/>
        </w:rPr>
        <w:t xml:space="preserve"> срок сообщить об этом Профильной организации;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41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F936BB" w:rsidRPr="00A93D4C" w:rsidRDefault="008B062F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25"/>
          <w:tab w:val="left" w:leader="underscore" w:pos="3537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________________________________________</w:t>
      </w:r>
      <w:r w:rsidR="00F936BB" w:rsidRPr="00A93D4C">
        <w:rPr>
          <w:sz w:val="20"/>
          <w:szCs w:val="20"/>
        </w:rPr>
        <w:t xml:space="preserve">(иные обязанности </w:t>
      </w:r>
      <w:r w:rsidR="0077235C" w:rsidRPr="00A93D4C">
        <w:rPr>
          <w:sz w:val="20"/>
          <w:szCs w:val="20"/>
        </w:rPr>
        <w:t>Университета</w:t>
      </w:r>
      <w:r w:rsidR="00F936BB" w:rsidRPr="00A93D4C">
        <w:rPr>
          <w:sz w:val="20"/>
          <w:szCs w:val="20"/>
        </w:rPr>
        <w:t>).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2.2. Профильная организация обязана: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30"/>
          <w:tab w:val="left" w:leader="underscore" w:pos="7564"/>
          <w:tab w:val="left" w:leader="underscore" w:pos="8202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при смене лица, указанного в пункте 2.2.2, в</w:t>
      </w:r>
      <w:r w:rsidR="00EC1B28" w:rsidRPr="00A93D4C">
        <w:rPr>
          <w:sz w:val="20"/>
          <w:szCs w:val="20"/>
        </w:rPr>
        <w:t xml:space="preserve"> 5</w:t>
      </w:r>
      <w:r w:rsidR="002F3249" w:rsidRPr="00A93D4C">
        <w:rPr>
          <w:sz w:val="20"/>
          <w:szCs w:val="20"/>
        </w:rPr>
        <w:t xml:space="preserve">-ти </w:t>
      </w:r>
      <w:proofErr w:type="spellStart"/>
      <w:r w:rsidRPr="00A93D4C">
        <w:rPr>
          <w:sz w:val="20"/>
          <w:szCs w:val="20"/>
        </w:rPr>
        <w:t>дневный</w:t>
      </w:r>
      <w:proofErr w:type="spellEnd"/>
      <w:r w:rsidRPr="00A93D4C">
        <w:rPr>
          <w:sz w:val="20"/>
          <w:szCs w:val="20"/>
        </w:rPr>
        <w:t xml:space="preserve"> срок</w:t>
      </w:r>
      <w:r w:rsidR="00EC1B28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 xml:space="preserve">сообщить об этом </w:t>
      </w:r>
      <w:r w:rsidR="00EC1B28" w:rsidRPr="00A93D4C">
        <w:rPr>
          <w:sz w:val="20"/>
          <w:szCs w:val="20"/>
        </w:rPr>
        <w:t>в Университет</w:t>
      </w:r>
      <w:r w:rsidRPr="00A93D4C">
        <w:rPr>
          <w:sz w:val="20"/>
          <w:szCs w:val="20"/>
        </w:rPr>
        <w:t>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1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lastRenderedPageBreak/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EC1B28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 xml:space="preserve"> об условиях труда и требованиях охраны труда на рабочем месте;</w:t>
      </w:r>
    </w:p>
    <w:p w:rsidR="002F3249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50"/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  <w:tab w:val="left" w:leader="underscore" w:pos="9975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ознакомить обучающихся с правилами внутреннего трудового распорядка Профильной организации,</w:t>
      </w:r>
      <w:r w:rsidR="002F3249" w:rsidRPr="00A93D4C">
        <w:rPr>
          <w:sz w:val="20"/>
          <w:szCs w:val="20"/>
        </w:rPr>
        <w:t xml:space="preserve"> _________________________________</w:t>
      </w:r>
      <w:r w:rsidR="00CA11BA" w:rsidRPr="00A93D4C">
        <w:rPr>
          <w:sz w:val="20"/>
          <w:szCs w:val="20"/>
        </w:rPr>
        <w:t>_____________________</w:t>
      </w:r>
      <w:r w:rsidR="00267320">
        <w:rPr>
          <w:sz w:val="20"/>
          <w:szCs w:val="20"/>
        </w:rPr>
        <w:t>____________________________</w:t>
      </w:r>
      <w:r w:rsidR="00CA11BA" w:rsidRPr="00A93D4C">
        <w:rPr>
          <w:sz w:val="20"/>
          <w:szCs w:val="20"/>
        </w:rPr>
        <w:t>__</w:t>
      </w:r>
      <w:r w:rsidR="002F3249" w:rsidRPr="00A93D4C">
        <w:rPr>
          <w:sz w:val="20"/>
          <w:szCs w:val="20"/>
        </w:rPr>
        <w:t>___</w:t>
      </w:r>
    </w:p>
    <w:p w:rsidR="002F3249" w:rsidRPr="00A93D4C" w:rsidRDefault="00EC1B28" w:rsidP="00863184">
      <w:pPr>
        <w:pStyle w:val="31"/>
        <w:shd w:val="clear" w:color="auto" w:fill="auto"/>
        <w:tabs>
          <w:tab w:val="left" w:pos="1450"/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  <w:tab w:val="left" w:leader="underscore" w:pos="9975"/>
        </w:tabs>
        <w:spacing w:line="240" w:lineRule="auto"/>
        <w:ind w:left="20" w:right="2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_____________________________________</w:t>
      </w:r>
      <w:r w:rsidR="002F3249" w:rsidRPr="00A93D4C">
        <w:rPr>
          <w:sz w:val="20"/>
          <w:szCs w:val="20"/>
        </w:rPr>
        <w:t>_____________________</w:t>
      </w:r>
      <w:r w:rsidR="00CA11BA" w:rsidRPr="00A93D4C">
        <w:rPr>
          <w:sz w:val="20"/>
          <w:szCs w:val="20"/>
        </w:rPr>
        <w:t>_____________</w:t>
      </w:r>
      <w:r w:rsidR="00267320">
        <w:rPr>
          <w:sz w:val="20"/>
          <w:szCs w:val="20"/>
        </w:rPr>
        <w:t>________________</w:t>
      </w:r>
      <w:r w:rsidR="00CA11BA" w:rsidRPr="00A93D4C">
        <w:rPr>
          <w:sz w:val="20"/>
          <w:szCs w:val="20"/>
        </w:rPr>
        <w:t>____</w:t>
      </w:r>
      <w:r w:rsidR="002F3249" w:rsidRPr="00A93D4C">
        <w:rPr>
          <w:sz w:val="20"/>
          <w:szCs w:val="20"/>
        </w:rPr>
        <w:t>_</w:t>
      </w:r>
      <w:r w:rsidRPr="00A93D4C">
        <w:rPr>
          <w:sz w:val="20"/>
          <w:szCs w:val="20"/>
        </w:rPr>
        <w:t>__</w:t>
      </w:r>
      <w:r w:rsidR="002F3249" w:rsidRPr="00A93D4C">
        <w:rPr>
          <w:sz w:val="20"/>
          <w:szCs w:val="20"/>
        </w:rPr>
        <w:t>____</w:t>
      </w:r>
    </w:p>
    <w:p w:rsidR="00F936BB" w:rsidRPr="00A93D4C" w:rsidRDefault="002F3249" w:rsidP="00863184">
      <w:pPr>
        <w:pStyle w:val="42"/>
        <w:shd w:val="clear" w:color="auto" w:fill="auto"/>
        <w:tabs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</w:tabs>
        <w:spacing w:line="240" w:lineRule="auto"/>
        <w:jc w:val="center"/>
      </w:pPr>
      <w:r w:rsidRPr="00A93D4C">
        <w:rPr>
          <w:vertAlign w:val="superscript"/>
        </w:rPr>
        <w:t>(указываются иные локальные нормативные</w:t>
      </w:r>
      <w:r w:rsidRPr="00A93D4C">
        <w:t xml:space="preserve"> </w:t>
      </w:r>
      <w:r w:rsidRPr="00A93D4C">
        <w:rPr>
          <w:vertAlign w:val="superscript"/>
        </w:rPr>
        <w:t>акты Профильной организации)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3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предоставить обучающимся и руководителю по практической подготовке от </w:t>
      </w:r>
      <w:r w:rsidR="0077235C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 xml:space="preserve">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77235C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>;</w:t>
      </w:r>
    </w:p>
    <w:p w:rsidR="00F936BB" w:rsidRPr="00A93D4C" w:rsidRDefault="00CA11BA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5"/>
          <w:tab w:val="left" w:leader="underscore" w:pos="3552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</w:t>
      </w:r>
      <w:r w:rsidR="0077235C" w:rsidRPr="00A93D4C">
        <w:rPr>
          <w:sz w:val="20"/>
          <w:szCs w:val="20"/>
        </w:rPr>
        <w:t>_______</w:t>
      </w:r>
      <w:r w:rsidR="00F936BB" w:rsidRPr="00A93D4C">
        <w:rPr>
          <w:sz w:val="20"/>
          <w:szCs w:val="20"/>
        </w:rPr>
        <w:t>(иные обязанности Профильной организации).</w:t>
      </w:r>
    </w:p>
    <w:p w:rsidR="00F936BB" w:rsidRPr="00A93D4C" w:rsidRDefault="0077235C" w:rsidP="00863184">
      <w:pPr>
        <w:pStyle w:val="31"/>
        <w:numPr>
          <w:ilvl w:val="0"/>
          <w:numId w:val="4"/>
        </w:numPr>
        <w:shd w:val="clear" w:color="auto" w:fill="auto"/>
        <w:tabs>
          <w:tab w:val="left" w:pos="1450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Университет</w:t>
      </w:r>
      <w:r w:rsidR="00F936BB" w:rsidRPr="00A93D4C">
        <w:rPr>
          <w:sz w:val="20"/>
          <w:szCs w:val="20"/>
        </w:rPr>
        <w:t xml:space="preserve"> имеет право:</w:t>
      </w:r>
    </w:p>
    <w:p w:rsidR="00F936BB" w:rsidRPr="00A93D4C" w:rsidRDefault="00F936BB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F936BB" w:rsidRPr="00A93D4C" w:rsidRDefault="00F936BB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1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F936BB" w:rsidRPr="00A93D4C" w:rsidRDefault="0077235C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5"/>
          <w:tab w:val="left" w:leader="underscore" w:pos="3552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</w:t>
      </w:r>
      <w:r w:rsidR="002F3249" w:rsidRPr="00A93D4C">
        <w:rPr>
          <w:sz w:val="20"/>
          <w:szCs w:val="20"/>
        </w:rPr>
        <w:t>_________________________</w:t>
      </w:r>
      <w:r w:rsidRPr="00A93D4C">
        <w:rPr>
          <w:sz w:val="20"/>
          <w:szCs w:val="20"/>
        </w:rPr>
        <w:t>____________</w:t>
      </w:r>
      <w:r w:rsidR="00F936BB" w:rsidRPr="00A93D4C">
        <w:rPr>
          <w:sz w:val="20"/>
          <w:szCs w:val="20"/>
        </w:rPr>
        <w:t xml:space="preserve">(иные права </w:t>
      </w:r>
      <w:r w:rsidRPr="00A93D4C">
        <w:rPr>
          <w:sz w:val="20"/>
          <w:szCs w:val="20"/>
        </w:rPr>
        <w:t>Университета</w:t>
      </w:r>
      <w:r w:rsidR="00F936BB" w:rsidRPr="00A93D4C">
        <w:rPr>
          <w:sz w:val="20"/>
          <w:szCs w:val="20"/>
        </w:rPr>
        <w:t>).</w:t>
      </w:r>
    </w:p>
    <w:p w:rsidR="00F936BB" w:rsidRPr="00A93D4C" w:rsidRDefault="00F936BB" w:rsidP="00863184">
      <w:pPr>
        <w:pStyle w:val="31"/>
        <w:numPr>
          <w:ilvl w:val="0"/>
          <w:numId w:val="4"/>
        </w:numPr>
        <w:shd w:val="clear" w:color="auto" w:fill="auto"/>
        <w:tabs>
          <w:tab w:val="left" w:pos="1445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Профильная организация имеет право: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 w:rsidR="0077235C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>конфиденциальной информации;</w:t>
      </w:r>
    </w:p>
    <w:p w:rsidR="00F936BB" w:rsidRPr="00A93D4C" w:rsidRDefault="00F936BB" w:rsidP="00863184">
      <w:pPr>
        <w:pStyle w:val="31"/>
        <w:numPr>
          <w:ilvl w:val="0"/>
          <w:numId w:val="6"/>
        </w:numPr>
        <w:shd w:val="clear" w:color="auto" w:fill="auto"/>
        <w:tabs>
          <w:tab w:val="left" w:pos="143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F936BB" w:rsidRPr="00A93D4C" w:rsidRDefault="0077235C" w:rsidP="00863184">
      <w:pPr>
        <w:pStyle w:val="31"/>
        <w:numPr>
          <w:ilvl w:val="0"/>
          <w:numId w:val="6"/>
        </w:numPr>
        <w:shd w:val="clear" w:color="auto" w:fill="auto"/>
        <w:tabs>
          <w:tab w:val="left" w:pos="1420"/>
          <w:tab w:val="left" w:leader="underscore" w:pos="3532"/>
        </w:tabs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</w:t>
      </w:r>
      <w:r w:rsidR="00CA11BA" w:rsidRPr="00A93D4C">
        <w:rPr>
          <w:sz w:val="20"/>
          <w:szCs w:val="20"/>
        </w:rPr>
        <w:t>_________________</w:t>
      </w:r>
      <w:r w:rsidRPr="00A93D4C">
        <w:rPr>
          <w:sz w:val="20"/>
          <w:szCs w:val="20"/>
        </w:rPr>
        <w:t>_______</w:t>
      </w:r>
      <w:r w:rsidR="00F936BB" w:rsidRPr="00A93D4C">
        <w:rPr>
          <w:sz w:val="20"/>
          <w:szCs w:val="20"/>
        </w:rPr>
        <w:t>(иные права Профильной организации).</w:t>
      </w:r>
    </w:p>
    <w:p w:rsidR="00F936BB" w:rsidRPr="00A93D4C" w:rsidRDefault="00F936BB" w:rsidP="00863184">
      <w:pPr>
        <w:pStyle w:val="22"/>
        <w:widowControl w:val="0"/>
        <w:shd w:val="clear" w:color="auto" w:fill="auto"/>
        <w:spacing w:before="120" w:after="120" w:line="240" w:lineRule="auto"/>
        <w:jc w:val="center"/>
        <w:rPr>
          <w:b/>
          <w:sz w:val="20"/>
          <w:szCs w:val="20"/>
        </w:rPr>
      </w:pPr>
      <w:bookmarkStart w:id="2" w:name="bookmark4"/>
      <w:r w:rsidRPr="00A93D4C">
        <w:rPr>
          <w:b/>
          <w:sz w:val="20"/>
          <w:szCs w:val="20"/>
        </w:rPr>
        <w:t>3. Срок действия договора</w:t>
      </w:r>
      <w:bookmarkEnd w:id="2"/>
    </w:p>
    <w:p w:rsidR="002F3249" w:rsidRPr="00A93D4C" w:rsidRDefault="00F936BB" w:rsidP="00863184">
      <w:pPr>
        <w:pStyle w:val="31"/>
        <w:shd w:val="clear" w:color="auto" w:fill="auto"/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3.1. Настоящий Договор вступает в силу </w:t>
      </w:r>
      <w:r w:rsidR="00F451BD">
        <w:rPr>
          <w:sz w:val="20"/>
          <w:szCs w:val="20"/>
        </w:rPr>
        <w:t>с</w:t>
      </w:r>
      <w:r w:rsidR="00F451BD" w:rsidRPr="00F451BD">
        <w:rPr>
          <w:sz w:val="20"/>
          <w:szCs w:val="20"/>
        </w:rPr>
        <w:t xml:space="preserve"> ${</w:t>
      </w:r>
      <w:proofErr w:type="spellStart"/>
      <w:r w:rsidR="00F451BD">
        <w:rPr>
          <w:sz w:val="20"/>
          <w:szCs w:val="20"/>
          <w:lang w:val="en-US"/>
        </w:rPr>
        <w:t>agr</w:t>
      </w:r>
      <w:proofErr w:type="spellEnd"/>
      <w:r w:rsidR="00F451BD" w:rsidRPr="00F451BD">
        <w:rPr>
          <w:sz w:val="20"/>
          <w:szCs w:val="20"/>
        </w:rPr>
        <w:t>_</w:t>
      </w:r>
      <w:r w:rsidR="00F451BD" w:rsidRPr="00F451BD">
        <w:rPr>
          <w:sz w:val="20"/>
          <w:szCs w:val="20"/>
          <w:lang w:val="en-US"/>
        </w:rPr>
        <w:t>date</w:t>
      </w:r>
      <w:r w:rsidR="00F451BD" w:rsidRPr="00F451BD">
        <w:rPr>
          <w:sz w:val="20"/>
          <w:szCs w:val="20"/>
        </w:rPr>
        <w:t>_</w:t>
      </w:r>
      <w:proofErr w:type="spellStart"/>
      <w:r w:rsidR="00F451BD" w:rsidRPr="00F451BD">
        <w:rPr>
          <w:sz w:val="20"/>
          <w:szCs w:val="20"/>
          <w:lang w:val="en-US"/>
        </w:rPr>
        <w:t>bg</w:t>
      </w:r>
      <w:proofErr w:type="spellEnd"/>
      <w:r w:rsidR="00F451BD" w:rsidRPr="00F451BD">
        <w:rPr>
          <w:sz w:val="20"/>
          <w:szCs w:val="20"/>
        </w:rPr>
        <w:t>}</w:t>
      </w:r>
      <w:r w:rsidRPr="00A93D4C">
        <w:rPr>
          <w:sz w:val="20"/>
          <w:szCs w:val="20"/>
        </w:rPr>
        <w:t xml:space="preserve"> и действует до </w:t>
      </w:r>
      <w:r w:rsidR="00F451BD" w:rsidRPr="00F451BD">
        <w:rPr>
          <w:sz w:val="20"/>
          <w:szCs w:val="20"/>
        </w:rPr>
        <w:t>${</w:t>
      </w:r>
      <w:proofErr w:type="spellStart"/>
      <w:r w:rsidR="00F451BD">
        <w:rPr>
          <w:sz w:val="20"/>
          <w:szCs w:val="20"/>
          <w:lang w:val="en-US"/>
        </w:rPr>
        <w:t>agr</w:t>
      </w:r>
      <w:r w:rsidR="00F451BD" w:rsidRPr="00F451BD">
        <w:rPr>
          <w:sz w:val="20"/>
          <w:szCs w:val="20"/>
        </w:rPr>
        <w:t>_date_end</w:t>
      </w:r>
      <w:proofErr w:type="spellEnd"/>
      <w:r w:rsidR="00F451BD" w:rsidRPr="00F451BD">
        <w:rPr>
          <w:sz w:val="20"/>
          <w:szCs w:val="20"/>
        </w:rPr>
        <w:t>}</w:t>
      </w:r>
      <w:r w:rsidRPr="00A93D4C">
        <w:rPr>
          <w:sz w:val="20"/>
          <w:szCs w:val="20"/>
        </w:rPr>
        <w:t>.</w:t>
      </w:r>
      <w:bookmarkStart w:id="3" w:name="bookmark5"/>
    </w:p>
    <w:p w:rsidR="00F936BB" w:rsidRPr="00A93D4C" w:rsidRDefault="00F936BB" w:rsidP="00863184">
      <w:pPr>
        <w:pStyle w:val="31"/>
        <w:shd w:val="clear" w:color="auto" w:fill="auto"/>
        <w:spacing w:before="120" w:after="120" w:line="240" w:lineRule="auto"/>
        <w:jc w:val="center"/>
        <w:rPr>
          <w:sz w:val="20"/>
          <w:szCs w:val="20"/>
        </w:rPr>
      </w:pPr>
      <w:r w:rsidRPr="00A93D4C">
        <w:rPr>
          <w:b/>
          <w:sz w:val="20"/>
          <w:szCs w:val="20"/>
        </w:rPr>
        <w:t>4. Заключительные положения</w:t>
      </w:r>
      <w:bookmarkEnd w:id="3"/>
    </w:p>
    <w:p w:rsidR="00F936BB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134"/>
        </w:tabs>
        <w:spacing w:line="240" w:lineRule="auto"/>
        <w:ind w:right="2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F936BB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090"/>
        </w:tabs>
        <w:spacing w:line="240" w:lineRule="auto"/>
        <w:ind w:right="2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2F3249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071"/>
        </w:tabs>
        <w:spacing w:line="240" w:lineRule="auto"/>
        <w:ind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  <w:bookmarkStart w:id="4" w:name="bookmark6"/>
    </w:p>
    <w:p w:rsidR="002F631E" w:rsidRPr="009640F1" w:rsidRDefault="002F631E" w:rsidP="002F631E">
      <w:pPr>
        <w:pStyle w:val="af"/>
        <w:widowControl w:val="0"/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before="120" w:after="120"/>
        <w:ind w:left="0" w:firstLine="0"/>
        <w:contextualSpacing w:val="0"/>
        <w:jc w:val="center"/>
        <w:rPr>
          <w:b/>
          <w:sz w:val="19"/>
          <w:szCs w:val="19"/>
        </w:rPr>
      </w:pPr>
      <w:r>
        <w:rPr>
          <w:b/>
          <w:sz w:val="20"/>
          <w:szCs w:val="20"/>
          <w:lang w:eastAsia="en-US"/>
        </w:rPr>
        <w:t>О</w:t>
      </w:r>
      <w:r w:rsidRPr="009640F1">
        <w:rPr>
          <w:b/>
          <w:sz w:val="20"/>
          <w:szCs w:val="20"/>
          <w:lang w:eastAsia="en-US"/>
        </w:rPr>
        <w:t>собые условия</w:t>
      </w:r>
    </w:p>
    <w:p w:rsidR="002F631E" w:rsidRPr="009640F1" w:rsidRDefault="002F631E" w:rsidP="002F631E">
      <w:pPr>
        <w:pStyle w:val="af"/>
        <w:widowControl w:val="0"/>
        <w:numPr>
          <w:ilvl w:val="1"/>
          <w:numId w:val="11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contextualSpacing w:val="0"/>
        <w:jc w:val="both"/>
        <w:rPr>
          <w:sz w:val="20"/>
          <w:szCs w:val="20"/>
        </w:rPr>
      </w:pPr>
      <w:r w:rsidRPr="009640F1">
        <w:rPr>
          <w:sz w:val="20"/>
          <w:szCs w:val="20"/>
        </w:rPr>
        <w:t xml:space="preserve"> При организации </w:t>
      </w:r>
      <w:r>
        <w:rPr>
          <w:sz w:val="20"/>
          <w:szCs w:val="20"/>
        </w:rPr>
        <w:t>практической подготовки</w:t>
      </w:r>
      <w:r w:rsidRPr="009640F1">
        <w:rPr>
          <w:sz w:val="20"/>
          <w:szCs w:val="20"/>
        </w:rPr>
        <w:t xml:space="preserve"> для обучающихся, являющихся инвалидами и лицами с ограниченными возможностями здоровья, Университет и П</w:t>
      </w:r>
      <w:r>
        <w:rPr>
          <w:sz w:val="20"/>
          <w:szCs w:val="20"/>
        </w:rPr>
        <w:t>рофильная организация</w:t>
      </w:r>
      <w:r w:rsidRPr="009640F1">
        <w:rPr>
          <w:sz w:val="20"/>
          <w:szCs w:val="20"/>
        </w:rPr>
        <w:t xml:space="preserve"> обязаны учитывать особенности их психофизического развития, индивидуальные возможности и состояние здоровья.</w:t>
      </w:r>
    </w:p>
    <w:p w:rsidR="002F631E" w:rsidRPr="00DD0EFB" w:rsidRDefault="002F631E" w:rsidP="002F631E">
      <w:pPr>
        <w:pStyle w:val="af"/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DD0EFB">
        <w:rPr>
          <w:sz w:val="20"/>
          <w:szCs w:val="20"/>
        </w:rPr>
        <w:t>.</w:t>
      </w:r>
      <w:r w:rsidRPr="00320EF1">
        <w:rPr>
          <w:sz w:val="20"/>
          <w:szCs w:val="20"/>
        </w:rPr>
        <w:t>1</w:t>
      </w:r>
      <w:r w:rsidRPr="00DD0EFB">
        <w:rPr>
          <w:sz w:val="20"/>
          <w:szCs w:val="20"/>
        </w:rPr>
        <w:t xml:space="preserve">.1. Университетом и </w:t>
      </w:r>
      <w:r>
        <w:rPr>
          <w:sz w:val="20"/>
          <w:szCs w:val="20"/>
        </w:rPr>
        <w:t>Профильной организацией</w:t>
      </w:r>
      <w:r w:rsidRPr="00DD0EFB">
        <w:rPr>
          <w:sz w:val="20"/>
          <w:szCs w:val="20"/>
        </w:rPr>
        <w:t xml:space="preserve"> должны быть созданы специальные условия для прохождения </w:t>
      </w:r>
      <w:r>
        <w:rPr>
          <w:sz w:val="20"/>
          <w:szCs w:val="20"/>
        </w:rPr>
        <w:t>практической подготовки</w:t>
      </w:r>
      <w:r w:rsidRPr="00DD0EFB">
        <w:rPr>
          <w:sz w:val="20"/>
          <w:szCs w:val="20"/>
        </w:rPr>
        <w:t xml:space="preserve"> обучающимися с ограниченными возможностями здоровья. При необходимости для прохождения </w:t>
      </w:r>
      <w:r>
        <w:rPr>
          <w:sz w:val="20"/>
          <w:szCs w:val="20"/>
        </w:rPr>
        <w:t xml:space="preserve">практической подготовки, в форме практики, </w:t>
      </w:r>
      <w:r w:rsidRPr="00DD0EFB">
        <w:rPr>
          <w:sz w:val="20"/>
          <w:szCs w:val="20"/>
        </w:rPr>
        <w:t xml:space="preserve"> создаются специальные рабочие места в соответствии с характером особенности их психофизического развития, индивидуальные возможности и состояние здоровья, а также с учетом профессионального вида деятельности и характера труда, выполняемых инвалидом</w:t>
      </w:r>
      <w:r>
        <w:rPr>
          <w:sz w:val="20"/>
          <w:szCs w:val="20"/>
        </w:rPr>
        <w:t xml:space="preserve"> и лицом с ограниченными возможностями здоровья</w:t>
      </w:r>
      <w:r w:rsidRPr="00DD0EFB">
        <w:rPr>
          <w:sz w:val="20"/>
          <w:szCs w:val="20"/>
        </w:rPr>
        <w:t xml:space="preserve"> трудовых функций.</w:t>
      </w:r>
    </w:p>
    <w:p w:rsidR="002F631E" w:rsidRPr="00CD3142" w:rsidRDefault="002F631E" w:rsidP="002F631E">
      <w:pPr>
        <w:pStyle w:val="af"/>
        <w:widowControl w:val="0"/>
        <w:tabs>
          <w:tab w:val="left" w:pos="993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DD0EFB">
        <w:rPr>
          <w:sz w:val="20"/>
          <w:szCs w:val="20"/>
        </w:rPr>
        <w:t>.</w:t>
      </w:r>
      <w:r w:rsidRPr="00320EF1">
        <w:rPr>
          <w:sz w:val="20"/>
          <w:szCs w:val="20"/>
        </w:rPr>
        <w:t>1</w:t>
      </w:r>
      <w:r w:rsidRPr="00DD0EFB">
        <w:rPr>
          <w:sz w:val="20"/>
          <w:szCs w:val="20"/>
        </w:rPr>
        <w:t xml:space="preserve">.2. В целях доступности прохождения </w:t>
      </w:r>
      <w:r>
        <w:rPr>
          <w:sz w:val="20"/>
          <w:szCs w:val="20"/>
        </w:rPr>
        <w:t>практической подготовки</w:t>
      </w:r>
      <w:r w:rsidRPr="00DD0EFB">
        <w:rPr>
          <w:sz w:val="20"/>
          <w:szCs w:val="20"/>
        </w:rPr>
        <w:t xml:space="preserve"> инвалидами и лицами с ограниченными возможностями здоровья Университетом</w:t>
      </w:r>
      <w:r w:rsidRPr="00CD3142">
        <w:rPr>
          <w:sz w:val="20"/>
          <w:szCs w:val="20"/>
        </w:rPr>
        <w:t xml:space="preserve"> и </w:t>
      </w:r>
      <w:r>
        <w:rPr>
          <w:sz w:val="20"/>
          <w:szCs w:val="20"/>
        </w:rPr>
        <w:t>Профильной организацией</w:t>
      </w:r>
      <w:r w:rsidRPr="00CD3142">
        <w:rPr>
          <w:sz w:val="20"/>
          <w:szCs w:val="20"/>
        </w:rPr>
        <w:t xml:space="preserve"> обеспечивается:</w:t>
      </w:r>
    </w:p>
    <w:p w:rsidR="002F631E" w:rsidRPr="00CD3142" w:rsidRDefault="002F631E" w:rsidP="002F631E">
      <w:pPr>
        <w:pStyle w:val="af"/>
        <w:widowControl w:val="0"/>
        <w:tabs>
          <w:tab w:val="left" w:pos="993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Для инвалидов и лиц с ограниченными возможностями здоровья по зрению: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 xml:space="preserve">наличие альтернативной версии официального сайта Университета и </w:t>
      </w:r>
      <w:r>
        <w:rPr>
          <w:sz w:val="20"/>
          <w:szCs w:val="20"/>
        </w:rPr>
        <w:t>Профильной организацией</w:t>
      </w:r>
      <w:r w:rsidRPr="00CD3142">
        <w:rPr>
          <w:sz w:val="20"/>
          <w:szCs w:val="20"/>
        </w:rPr>
        <w:t xml:space="preserve"> в сети «Интернет» для слабовидящих;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присутствие ассистента, оказывающего обучающемуся необходимую помощь;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 xml:space="preserve">обеспечение выпуска альтернативных форматов печатных материалов (крупный шрифт или </w:t>
      </w:r>
      <w:proofErr w:type="spellStart"/>
      <w:r w:rsidRPr="00CD3142">
        <w:rPr>
          <w:sz w:val="20"/>
          <w:szCs w:val="20"/>
        </w:rPr>
        <w:t>аудиофайлы</w:t>
      </w:r>
      <w:proofErr w:type="spellEnd"/>
      <w:r w:rsidRPr="00CD3142">
        <w:rPr>
          <w:sz w:val="20"/>
          <w:szCs w:val="20"/>
        </w:rPr>
        <w:t>);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lastRenderedPageBreak/>
        <w:t xml:space="preserve">обеспечение доступа обучающегося, являющегося слепым и использующего собаку-поводыря, к зданию Университета и </w:t>
      </w:r>
      <w:r>
        <w:rPr>
          <w:sz w:val="20"/>
          <w:szCs w:val="20"/>
        </w:rPr>
        <w:t>Профильной организации</w:t>
      </w:r>
      <w:r w:rsidRPr="00CD3142">
        <w:rPr>
          <w:sz w:val="20"/>
          <w:szCs w:val="20"/>
        </w:rPr>
        <w:t>.</w:t>
      </w:r>
    </w:p>
    <w:p w:rsidR="002F631E" w:rsidRPr="00CD3142" w:rsidRDefault="002F631E" w:rsidP="002F631E">
      <w:pPr>
        <w:pStyle w:val="af"/>
        <w:widowControl w:val="0"/>
        <w:tabs>
          <w:tab w:val="left" w:pos="851"/>
        </w:tabs>
        <w:autoSpaceDE w:val="0"/>
        <w:autoSpaceDN w:val="0"/>
        <w:adjustRightInd w:val="0"/>
        <w:ind w:left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Для инвалидов и лиц с ограниченными возможностями здоровья по слуху: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дублирование звуковой справочной информации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помещения));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обеспечение надлежащими звуковыми средствами воспроизведения информации.</w:t>
      </w:r>
    </w:p>
    <w:p w:rsidR="002F631E" w:rsidRPr="00A93D4C" w:rsidRDefault="002F631E" w:rsidP="002F631E">
      <w:pPr>
        <w:pStyle w:val="31"/>
        <w:shd w:val="clear" w:color="auto" w:fill="auto"/>
        <w:tabs>
          <w:tab w:val="left" w:pos="1071"/>
        </w:tabs>
        <w:spacing w:line="240" w:lineRule="auto"/>
        <w:ind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 xml:space="preserve">Для инвалидов и лиц с ограниченными возможностями здоровья, имеющих нарушения опорно-двигательного аппарата, материально-технические условия Университета и </w:t>
      </w:r>
      <w:r>
        <w:rPr>
          <w:sz w:val="20"/>
          <w:szCs w:val="20"/>
        </w:rPr>
        <w:t>Профильной организации</w:t>
      </w:r>
      <w:r w:rsidRPr="00CD3142">
        <w:rPr>
          <w:sz w:val="20"/>
          <w:szCs w:val="20"/>
        </w:rPr>
        <w:t xml:space="preserve"> должны обеспечивать возможность беспрепятственного доступа обучающихся в учебные помещения, столовые, туалетные и другие помещения Университета и </w:t>
      </w:r>
      <w:r>
        <w:rPr>
          <w:sz w:val="20"/>
          <w:szCs w:val="20"/>
        </w:rPr>
        <w:t>Профильной организации</w:t>
      </w:r>
      <w:r w:rsidRPr="00CD3142">
        <w:rPr>
          <w:sz w:val="20"/>
          <w:szCs w:val="20"/>
        </w:rPr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:rsidR="002F631E" w:rsidRPr="002F631E" w:rsidRDefault="002F631E" w:rsidP="002F631E">
      <w:pPr>
        <w:pStyle w:val="31"/>
        <w:shd w:val="clear" w:color="auto" w:fill="auto"/>
        <w:tabs>
          <w:tab w:val="left" w:pos="1071"/>
        </w:tabs>
        <w:spacing w:before="120" w:after="12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Pr="00A93D4C">
        <w:rPr>
          <w:b/>
          <w:sz w:val="20"/>
          <w:szCs w:val="20"/>
        </w:rPr>
        <w:t>. Адреса, реквизиты и 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C94F4D" w:rsidRPr="00A93D4C" w:rsidTr="00C94F4D">
        <w:tc>
          <w:tcPr>
            <w:tcW w:w="4928" w:type="dxa"/>
            <w:vAlign w:val="center"/>
          </w:tcPr>
          <w:bookmarkEnd w:id="4"/>
          <w:p w:rsidR="00C94F4D" w:rsidRPr="00A93D4C" w:rsidRDefault="00C94F4D" w:rsidP="008631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D4C">
              <w:rPr>
                <w:rFonts w:ascii="Times New Roman" w:hAnsi="Times New Roman" w:cs="Times New Roman"/>
                <w:b/>
                <w:sz w:val="20"/>
                <w:szCs w:val="20"/>
              </w:rPr>
              <w:t>Университет</w:t>
            </w:r>
          </w:p>
        </w:tc>
        <w:tc>
          <w:tcPr>
            <w:tcW w:w="5069" w:type="dxa"/>
            <w:vAlign w:val="center"/>
          </w:tcPr>
          <w:p w:rsidR="00C94F4D" w:rsidRPr="00A93D4C" w:rsidRDefault="00C94F4D" w:rsidP="008631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D4C">
              <w:rPr>
                <w:rFonts w:ascii="Times New Roman" w:hAnsi="Times New Roman" w:cs="Times New Roman"/>
                <w:b/>
                <w:sz w:val="20"/>
                <w:szCs w:val="20"/>
              </w:rPr>
              <w:t>Профильная организация</w:t>
            </w:r>
          </w:p>
        </w:tc>
      </w:tr>
      <w:tr w:rsidR="00CA11BA" w:rsidRPr="00AF4627" w:rsidTr="00C94F4D">
        <w:tc>
          <w:tcPr>
            <w:tcW w:w="4928" w:type="dxa"/>
            <w:vAlign w:val="center"/>
          </w:tcPr>
          <w:p w:rsidR="00CA11BA" w:rsidRPr="001D5214" w:rsidRDefault="001D5214" w:rsidP="00863184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org_name_short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CA11BA" w:rsidRPr="00A538AF" w:rsidRDefault="00A538AF" w:rsidP="00A538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com_name_full</w:t>
            </w:r>
            <w:proofErr w:type="spellEnd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${</w:t>
            </w:r>
            <w:proofErr w:type="spellStart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AF4627" w:rsidTr="00C94F4D">
        <w:tc>
          <w:tcPr>
            <w:tcW w:w="4928" w:type="dxa"/>
          </w:tcPr>
          <w:p w:rsidR="00CA11BA" w:rsidRDefault="001D5214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org_agress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:rsidR="00AC7035" w:rsidRPr="006544AD" w:rsidRDefault="00AC7035" w:rsidP="00AC703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="00AF4627" w:rsidRPr="00AF462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org_inn</w:t>
            </w:r>
            <w:proofErr w:type="spellEnd"/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:rsidR="00AC7035" w:rsidRPr="00AC7035" w:rsidRDefault="00AC7035" w:rsidP="00AC703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="00AF4627" w:rsidRPr="00AF462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org_kpp</w:t>
            </w:r>
            <w:proofErr w:type="spellEnd"/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5069" w:type="dxa"/>
          </w:tcPr>
          <w:p w:rsidR="00CA11BA" w:rsidRDefault="00CA11BA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>Адрес</w:t>
            </w:r>
            <w:r w:rsidRPr="0028042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:</w:t>
            </w:r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="00A538AF"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legal_adress</w:t>
            </w:r>
            <w:proofErr w:type="spellEnd"/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com_inn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Pr="00A538AF" w:rsidRDefault="00A538AF" w:rsidP="00A46A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AF4627" w:rsidTr="00C94F4D">
        <w:trPr>
          <w:trHeight w:val="982"/>
        </w:trPr>
        <w:tc>
          <w:tcPr>
            <w:tcW w:w="4928" w:type="dxa"/>
            <w:vAlign w:val="center"/>
          </w:tcPr>
          <w:p w:rsidR="00A538AF" w:rsidRPr="001D5214" w:rsidRDefault="001D5214" w:rsidP="0086318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${</w:t>
            </w:r>
            <w:proofErr w:type="spellStart"/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mng_job</w:t>
            </w:r>
            <w:proofErr w:type="spellEnd"/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  <w:p w:rsidR="00CA11BA" w:rsidRPr="001D5214" w:rsidRDefault="00CA11BA" w:rsidP="001D5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 xml:space="preserve">  _____________________ </w:t>
            </w:r>
            <w:r w:rsidR="001D5214">
              <w:rPr>
                <w:rFonts w:ascii="Times New Roman" w:hAnsi="Times New Roman" w:cs="Times New Roman"/>
                <w:szCs w:val="24"/>
                <w:lang w:val="en-US"/>
              </w:rPr>
              <w:t>${</w:t>
            </w:r>
            <w:proofErr w:type="spellStart"/>
            <w:r w:rsidR="001D5214">
              <w:rPr>
                <w:rFonts w:ascii="Times New Roman" w:hAnsi="Times New Roman" w:cs="Times New Roman"/>
                <w:szCs w:val="24"/>
                <w:lang w:val="en-US"/>
              </w:rPr>
              <w:t>mng_fio_short</w:t>
            </w:r>
            <w:proofErr w:type="spellEnd"/>
            <w:r w:rsidR="001D5214" w:rsidRPr="001D521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A538AF" w:rsidRPr="00FB5A85" w:rsidRDefault="00FB5A85" w:rsidP="008631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613081" w:rsidRPr="00613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com_mng_job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CA11BA" w:rsidRPr="00280420" w:rsidRDefault="00CA11BA" w:rsidP="00A538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</w:t>
            </w:r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com_mng_fio_</w:t>
            </w:r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proofErr w:type="spellEnd"/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CA11BA" w:rsidTr="00C94F4D">
        <w:trPr>
          <w:trHeight w:val="426"/>
        </w:trPr>
        <w:tc>
          <w:tcPr>
            <w:tcW w:w="4928" w:type="dxa"/>
            <w:vAlign w:val="center"/>
          </w:tcPr>
          <w:p w:rsidR="00CA11BA" w:rsidRPr="00A93D4C" w:rsidRDefault="00CA11BA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CA11BA" w:rsidRPr="00A93D4C" w:rsidRDefault="00CA11BA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 xml:space="preserve">М.П. </w:t>
            </w:r>
          </w:p>
        </w:tc>
      </w:tr>
    </w:tbl>
    <w:p w:rsidR="006B5147" w:rsidRDefault="006B5147" w:rsidP="00863184">
      <w:pPr>
        <w:rPr>
          <w:rFonts w:ascii="Times New Roman" w:hAnsi="Times New Roman" w:cs="Times New Roman"/>
        </w:rPr>
      </w:pPr>
    </w:p>
    <w:p w:rsidR="006B5147" w:rsidRDefault="006B5147" w:rsidP="00863184">
      <w:pPr>
        <w:spacing w:after="200"/>
        <w:rPr>
          <w:rFonts w:ascii="Times New Roman" w:hAnsi="Times New Roman" w:cs="Times New Roman"/>
        </w:rPr>
      </w:pPr>
    </w:p>
    <w:sectPr w:rsidR="006B5147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413" w:rsidRDefault="00456413" w:rsidP="0077235C">
      <w:r>
        <w:separator/>
      </w:r>
    </w:p>
  </w:endnote>
  <w:endnote w:type="continuationSeparator" w:id="0">
    <w:p w:rsidR="00456413" w:rsidRDefault="00456413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413" w:rsidRDefault="00456413" w:rsidP="0077235C">
      <w:r>
        <w:separator/>
      </w:r>
    </w:p>
  </w:footnote>
  <w:footnote w:type="continuationSeparator" w:id="0">
    <w:p w:rsidR="00456413" w:rsidRDefault="00456413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7B6" w:rsidRDefault="00BD0AF2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9B07B6" w:rsidRDefault="00456413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46F8"/>
    <w:multiLevelType w:val="multilevel"/>
    <w:tmpl w:val="C930E5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00" w:hanging="1800"/>
      </w:pPr>
      <w:rPr>
        <w:rFonts w:hint="default"/>
      </w:rPr>
    </w:lvl>
  </w:abstractNum>
  <w:abstractNum w:abstractNumId="1">
    <w:nsid w:val="05566F6E"/>
    <w:multiLevelType w:val="multilevel"/>
    <w:tmpl w:val="58B22D9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EB0780"/>
    <w:multiLevelType w:val="multilevel"/>
    <w:tmpl w:val="C5062D68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7048B9"/>
    <w:multiLevelType w:val="hybridMultilevel"/>
    <w:tmpl w:val="4F62F794"/>
    <w:lvl w:ilvl="0" w:tplc="E0A837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5">
    <w:nsid w:val="1C95485F"/>
    <w:multiLevelType w:val="multilevel"/>
    <w:tmpl w:val="BC769FE4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01881"/>
    <w:multiLevelType w:val="multilevel"/>
    <w:tmpl w:val="844AA52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5056587"/>
    <w:multiLevelType w:val="multilevel"/>
    <w:tmpl w:val="C5061156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67595B"/>
    <w:multiLevelType w:val="multilevel"/>
    <w:tmpl w:val="F71A3B16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BA03B1"/>
    <w:multiLevelType w:val="multilevel"/>
    <w:tmpl w:val="7804C504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200EF"/>
    <w:rsid w:val="001717B8"/>
    <w:rsid w:val="00171EEA"/>
    <w:rsid w:val="001B4B56"/>
    <w:rsid w:val="001D38CC"/>
    <w:rsid w:val="001D5214"/>
    <w:rsid w:val="002076A2"/>
    <w:rsid w:val="00267320"/>
    <w:rsid w:val="00280420"/>
    <w:rsid w:val="00297CBA"/>
    <w:rsid w:val="002D5DEC"/>
    <w:rsid w:val="002F3249"/>
    <w:rsid w:val="002F631E"/>
    <w:rsid w:val="00303DAB"/>
    <w:rsid w:val="00337BF9"/>
    <w:rsid w:val="0039562D"/>
    <w:rsid w:val="003E514B"/>
    <w:rsid w:val="004046E8"/>
    <w:rsid w:val="004451BD"/>
    <w:rsid w:val="00456413"/>
    <w:rsid w:val="004C67D2"/>
    <w:rsid w:val="004E1797"/>
    <w:rsid w:val="00563338"/>
    <w:rsid w:val="00593B04"/>
    <w:rsid w:val="005B3D62"/>
    <w:rsid w:val="005B628B"/>
    <w:rsid w:val="005C6DF1"/>
    <w:rsid w:val="005E50E3"/>
    <w:rsid w:val="00611D21"/>
    <w:rsid w:val="00613081"/>
    <w:rsid w:val="006722EB"/>
    <w:rsid w:val="006B5147"/>
    <w:rsid w:val="006B6FC8"/>
    <w:rsid w:val="006F5187"/>
    <w:rsid w:val="007053B3"/>
    <w:rsid w:val="00727CB0"/>
    <w:rsid w:val="007423A8"/>
    <w:rsid w:val="0077235C"/>
    <w:rsid w:val="00774BBF"/>
    <w:rsid w:val="0077598B"/>
    <w:rsid w:val="00780C80"/>
    <w:rsid w:val="007C419D"/>
    <w:rsid w:val="008118D7"/>
    <w:rsid w:val="00863184"/>
    <w:rsid w:val="0087016C"/>
    <w:rsid w:val="0089579B"/>
    <w:rsid w:val="008B062F"/>
    <w:rsid w:val="008C0DFD"/>
    <w:rsid w:val="008C430A"/>
    <w:rsid w:val="008F04A5"/>
    <w:rsid w:val="0097491B"/>
    <w:rsid w:val="009805BF"/>
    <w:rsid w:val="00A46AD0"/>
    <w:rsid w:val="00A534F2"/>
    <w:rsid w:val="00A538AF"/>
    <w:rsid w:val="00A93D4C"/>
    <w:rsid w:val="00AA3F6A"/>
    <w:rsid w:val="00AC7035"/>
    <w:rsid w:val="00AF4627"/>
    <w:rsid w:val="00AF5565"/>
    <w:rsid w:val="00B66928"/>
    <w:rsid w:val="00BD0AF2"/>
    <w:rsid w:val="00C04368"/>
    <w:rsid w:val="00C90892"/>
    <w:rsid w:val="00C90DD0"/>
    <w:rsid w:val="00C91E41"/>
    <w:rsid w:val="00C94F4D"/>
    <w:rsid w:val="00C95C2A"/>
    <w:rsid w:val="00CA11BA"/>
    <w:rsid w:val="00CB0F9F"/>
    <w:rsid w:val="00CF22CF"/>
    <w:rsid w:val="00D23482"/>
    <w:rsid w:val="00D41087"/>
    <w:rsid w:val="00D66E5A"/>
    <w:rsid w:val="00D73CCC"/>
    <w:rsid w:val="00D87183"/>
    <w:rsid w:val="00E44DE0"/>
    <w:rsid w:val="00E914D9"/>
    <w:rsid w:val="00EC1B28"/>
    <w:rsid w:val="00F13E8B"/>
    <w:rsid w:val="00F451BD"/>
    <w:rsid w:val="00F50066"/>
    <w:rsid w:val="00F936BB"/>
    <w:rsid w:val="00FA7FCA"/>
    <w:rsid w:val="00FB47F2"/>
    <w:rsid w:val="00FB5A85"/>
    <w:rsid w:val="00FB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uiPriority w:val="1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List Paragraph"/>
    <w:basedOn w:val="a"/>
    <w:uiPriority w:val="34"/>
    <w:qFormat/>
    <w:rsid w:val="002F631E"/>
    <w:pPr>
      <w:ind w:left="720"/>
      <w:contextualSpacing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13</cp:revision>
  <cp:lastPrinted>2020-11-11T04:43:00Z</cp:lastPrinted>
  <dcterms:created xsi:type="dcterms:W3CDTF">2022-10-19T11:51:00Z</dcterms:created>
  <dcterms:modified xsi:type="dcterms:W3CDTF">2022-11-25T09:58:00Z</dcterms:modified>
</cp:coreProperties>
</file>