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BGA Void Inspection Report</w:t>
      </w:r>
    </w:p>
    <w:p>
      <w:pPr>
        <w:jc w:val="center"/>
      </w:pPr>
      <w:r>
        <w:rPr>
          <w:i/>
        </w:rPr>
        <w:t>Quantitative &amp; qualitative void analysis per IPC-A-610 / IPC-7095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Board / image</w:t>
            </w:r>
          </w:p>
        </w:tc>
        <w:tc>
          <w:tcPr>
            <w:tcW w:type="dxa" w:w="4320"/>
          </w:tcPr>
          <w:p>
            <w:r>
              <w:t>PCBA1_08.jpg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generated</w:t>
            </w:r>
          </w:p>
        </w:tc>
        <w:tc>
          <w:tcPr>
            <w:tcW w:type="dxa" w:w="4320"/>
          </w:tcPr>
          <w:p>
            <w:r>
              <w:t>2026-07-09 19:57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Inspection tool</w:t>
            </w:r>
          </w:p>
        </w:tc>
        <w:tc>
          <w:tcPr>
            <w:tcW w:type="dxa" w:w="4320"/>
          </w:tcPr>
          <w:p>
            <w:r>
              <w:t>BGA X-ray Void Inspection Tool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Standards applied</w:t>
            </w:r>
          </w:p>
        </w:tc>
        <w:tc>
          <w:tcPr>
            <w:tcW w:type="dxa" w:w="4320"/>
          </w:tcPr>
          <w:p>
            <w:r>
              <w:t>IPC-A-610 / IPC-7095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BGA grid / balls analyzed</w:t>
            </w:r>
          </w:p>
        </w:tc>
        <w:tc>
          <w:tcPr>
            <w:tcW w:type="dxa" w:w="4320"/>
          </w:tcPr>
          <w:p>
            <w:r>
              <w:t>256 expected pads, 256 analyzed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2E7D32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IPC VERDICT: ACCEPT</w:t>
            </w:r>
          </w:p>
        </w:tc>
      </w:tr>
    </w:tbl>
    <w:p>
      <w:pPr>
        <w:jc w:val="center"/>
      </w:pPr>
      <w:r>
        <w:rPr>
          <w:i/>
        </w:rPr>
        <w:t>All balls below the 10% process-indicator level; well within the IPC-A-610 25% acceptance limit.</w:t>
      </w:r>
    </w:p>
    <w:p>
      <w:pPr>
        <w:pStyle w:val="Heading1"/>
      </w:pPr>
      <w:r>
        <w:t>Key void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Average void ratio</w:t>
            </w:r>
          </w:p>
        </w:tc>
        <w:tc>
          <w:tcPr>
            <w:tcW w:type="dxa" w:w="4320"/>
          </w:tcPr>
          <w:p>
            <w:r>
              <w:t>1.4877 %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Median void ratio</w:t>
            </w:r>
          </w:p>
        </w:tc>
        <w:tc>
          <w:tcPr>
            <w:tcW w:type="dxa" w:w="4320"/>
          </w:tcPr>
          <w:p>
            <w:r>
              <w:t>1.1774 %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Worst ball (total void)</w:t>
            </w:r>
          </w:p>
        </w:tc>
        <w:tc>
          <w:tcPr>
            <w:tcW w:type="dxa" w:w="4320"/>
          </w:tcPr>
          <w:p>
            <w:r>
              <w:t>6.6138 %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Worst single void</w:t>
            </w:r>
          </w:p>
        </w:tc>
        <w:tc>
          <w:tcPr>
            <w:tcW w:type="dxa" w:w="4320"/>
          </w:tcPr>
          <w:p>
            <w:r>
              <w:t>3.8551 %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Assessment split</w:t>
            </w:r>
          </w:p>
        </w:tc>
        <w:tc>
          <w:tcPr>
            <w:tcW w:type="dxa" w:w="4320"/>
          </w:tcPr>
          <w:p>
            <w:r>
              <w:t>256 acceptable / 0 process indicator / 0 defect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IPC criteria evaluation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Limit</w:t>
            </w:r>
          </w:p>
        </w:tc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Measured</w:t>
            </w:r>
          </w:p>
        </w:tc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Cumulative void area per ball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IPC-A-610 (Class 1, 2, 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&lt;= 25% of ball area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worst ball: 6.61%</w:t>
            </w:r>
          </w:p>
        </w:tc>
        <w:tc>
          <w:tcPr>
            <w:tcW w:type="dxa" w:w="1728"/>
            <w:shd w:val="clear" w:fill="E3F0E3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Process indicator band (total void 10-25%)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IPC-7095 process guidance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monitor, not a defect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ball(s) in band</w:t>
            </w:r>
          </w:p>
        </w:tc>
        <w:tc>
          <w:tcPr>
            <w:tcW w:type="dxa" w:w="1728"/>
            <w:shd w:val="clear" w:fill="E3F0E3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Largest single void per ball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IPC-7095 (dominant-void guidance)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 above 12.2% area (~35% diameter)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worst single void: 19.6% of ball diameter</w:t>
            </w:r>
          </w:p>
        </w:tc>
        <w:tc>
          <w:tcPr>
            <w:tcW w:type="dxa" w:w="1728"/>
            <w:shd w:val="clear" w:fill="E3F0E3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Void location at pad interface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IPC-7095 (30% dia at land)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requires oblique/3D 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measurable in one top-down 2D X-ray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EVALUATED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Complete ball grid detected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detection integrity gate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expected pads found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256 / 256</w:t>
            </w:r>
          </w:p>
        </w:tc>
        <w:tc>
          <w:tcPr>
            <w:tcW w:type="dxa" w:w="1728"/>
            <w:shd w:val="clear" w:fill="E3F0E3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1"/>
      </w:pPr>
      <w:r>
        <w:t>Worst 10 balls by total void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Ball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X (px)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Y (px)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 void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Largest void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IPC assessment</w:t>
            </w:r>
          </w:p>
        </w:tc>
      </w:tr>
      <w:tr>
        <w:tc>
          <w:tcPr>
            <w:tcW w:type="dxa" w:w="1440"/>
          </w:tcPr>
          <w:p>
            <w:r>
              <w:t>225</w:t>
            </w:r>
          </w:p>
        </w:tc>
        <w:tc>
          <w:tcPr>
            <w:tcW w:type="dxa" w:w="1440"/>
          </w:tcPr>
          <w:p>
            <w:r>
              <w:t>2171</w:t>
            </w:r>
          </w:p>
        </w:tc>
        <w:tc>
          <w:tcPr>
            <w:tcW w:type="dxa" w:w="1440"/>
          </w:tcPr>
          <w:p>
            <w:r>
              <w:t>1573</w:t>
            </w:r>
          </w:p>
        </w:tc>
        <w:tc>
          <w:tcPr>
            <w:tcW w:type="dxa" w:w="1440"/>
          </w:tcPr>
          <w:p>
            <w:r>
              <w:t>6.61</w:t>
            </w:r>
          </w:p>
        </w:tc>
        <w:tc>
          <w:tcPr>
            <w:tcW w:type="dxa" w:w="1440"/>
          </w:tcPr>
          <w:p>
            <w:r>
              <w:t>3.86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223</w:t>
            </w:r>
          </w:p>
        </w:tc>
        <w:tc>
          <w:tcPr>
            <w:tcW w:type="dxa" w:w="1440"/>
          </w:tcPr>
          <w:p>
            <w:r>
              <w:t>2070</w:t>
            </w:r>
          </w:p>
        </w:tc>
        <w:tc>
          <w:tcPr>
            <w:tcW w:type="dxa" w:w="1440"/>
          </w:tcPr>
          <w:p>
            <w:r>
              <w:t>1499</w:t>
            </w:r>
          </w:p>
        </w:tc>
        <w:tc>
          <w:tcPr>
            <w:tcW w:type="dxa" w:w="1440"/>
          </w:tcPr>
          <w:p>
            <w:r>
              <w:t>6.17</w:t>
            </w:r>
          </w:p>
        </w:tc>
        <w:tc>
          <w:tcPr>
            <w:tcW w:type="dxa" w:w="1440"/>
          </w:tcPr>
          <w:p>
            <w:r>
              <w:t>2.04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243</w:t>
            </w:r>
          </w:p>
        </w:tc>
        <w:tc>
          <w:tcPr>
            <w:tcW w:type="dxa" w:w="1440"/>
          </w:tcPr>
          <w:p>
            <w:r>
              <w:t>695</w:t>
            </w:r>
          </w:p>
        </w:tc>
        <w:tc>
          <w:tcPr>
            <w:tcW w:type="dxa" w:w="1440"/>
          </w:tcPr>
          <w:p>
            <w:r>
              <w:t>1643</w:t>
            </w:r>
          </w:p>
        </w:tc>
        <w:tc>
          <w:tcPr>
            <w:tcW w:type="dxa" w:w="1440"/>
          </w:tcPr>
          <w:p>
            <w:r>
              <w:t>5.87</w:t>
            </w:r>
          </w:p>
        </w:tc>
        <w:tc>
          <w:tcPr>
            <w:tcW w:type="dxa" w:w="1440"/>
          </w:tcPr>
          <w:p>
            <w:r>
              <w:t>1.85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246</w:t>
            </w:r>
          </w:p>
        </w:tc>
        <w:tc>
          <w:tcPr>
            <w:tcW w:type="dxa" w:w="1440"/>
          </w:tcPr>
          <w:p>
            <w:r>
              <w:t>1593</w:t>
            </w:r>
          </w:p>
        </w:tc>
        <w:tc>
          <w:tcPr>
            <w:tcW w:type="dxa" w:w="1440"/>
          </w:tcPr>
          <w:p>
            <w:r>
              <w:t>1645</w:t>
            </w:r>
          </w:p>
        </w:tc>
        <w:tc>
          <w:tcPr>
            <w:tcW w:type="dxa" w:w="1440"/>
          </w:tcPr>
          <w:p>
            <w:r>
              <w:t>5.81</w:t>
            </w:r>
          </w:p>
        </w:tc>
        <w:tc>
          <w:tcPr>
            <w:tcW w:type="dxa" w:w="1440"/>
          </w:tcPr>
          <w:p>
            <w:r>
              <w:t>3.29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242</w:t>
            </w:r>
          </w:p>
        </w:tc>
        <w:tc>
          <w:tcPr>
            <w:tcW w:type="dxa" w:w="1440"/>
          </w:tcPr>
          <w:p>
            <w:r>
              <w:t>2182</w:t>
            </w:r>
          </w:p>
        </w:tc>
        <w:tc>
          <w:tcPr>
            <w:tcW w:type="dxa" w:w="1440"/>
          </w:tcPr>
          <w:p>
            <w:r>
              <w:t>1636</w:t>
            </w:r>
          </w:p>
        </w:tc>
        <w:tc>
          <w:tcPr>
            <w:tcW w:type="dxa" w:w="1440"/>
          </w:tcPr>
          <w:p>
            <w:r>
              <w:t>5.38</w:t>
            </w:r>
          </w:p>
        </w:tc>
        <w:tc>
          <w:tcPr>
            <w:tcW w:type="dxa" w:w="1440"/>
          </w:tcPr>
          <w:p>
            <w:r>
              <w:t>2.86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194</w:t>
            </w:r>
          </w:p>
        </w:tc>
        <w:tc>
          <w:tcPr>
            <w:tcW w:type="dxa" w:w="1440"/>
          </w:tcPr>
          <w:p>
            <w:r>
              <w:t>2160</w:t>
            </w:r>
          </w:p>
        </w:tc>
        <w:tc>
          <w:tcPr>
            <w:tcW w:type="dxa" w:w="1440"/>
          </w:tcPr>
          <w:p>
            <w:r>
              <w:t>1427</w:t>
            </w:r>
          </w:p>
        </w:tc>
        <w:tc>
          <w:tcPr>
            <w:tcW w:type="dxa" w:w="1440"/>
          </w:tcPr>
          <w:p>
            <w:r>
              <w:t>5.26</w:t>
            </w:r>
          </w:p>
        </w:tc>
        <w:tc>
          <w:tcPr>
            <w:tcW w:type="dxa" w:w="1440"/>
          </w:tcPr>
          <w:p>
            <w:r>
              <w:t>3.07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232</w:t>
            </w:r>
          </w:p>
        </w:tc>
        <w:tc>
          <w:tcPr>
            <w:tcW w:type="dxa" w:w="1440"/>
          </w:tcPr>
          <w:p>
            <w:r>
              <w:t>1290</w:t>
            </w:r>
          </w:p>
        </w:tc>
        <w:tc>
          <w:tcPr>
            <w:tcW w:type="dxa" w:w="1440"/>
          </w:tcPr>
          <w:p>
            <w:r>
              <w:t>1571</w:t>
            </w:r>
          </w:p>
        </w:tc>
        <w:tc>
          <w:tcPr>
            <w:tcW w:type="dxa" w:w="1440"/>
          </w:tcPr>
          <w:p>
            <w:r>
              <w:t>5.12</w:t>
            </w:r>
          </w:p>
        </w:tc>
        <w:tc>
          <w:tcPr>
            <w:tcW w:type="dxa" w:w="1440"/>
          </w:tcPr>
          <w:p>
            <w:r>
              <w:t>1.18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826</w:t>
            </w:r>
          </w:p>
        </w:tc>
        <w:tc>
          <w:tcPr>
            <w:tcW w:type="dxa" w:w="1440"/>
          </w:tcPr>
          <w:p>
            <w:r>
              <w:t>707</w:t>
            </w:r>
          </w:p>
        </w:tc>
        <w:tc>
          <w:tcPr>
            <w:tcW w:type="dxa" w:w="1440"/>
          </w:tcPr>
          <w:p>
            <w:r>
              <w:t>5.04</w:t>
            </w:r>
          </w:p>
        </w:tc>
        <w:tc>
          <w:tcPr>
            <w:tcW w:type="dxa" w:w="1440"/>
          </w:tcPr>
          <w:p>
            <w:r>
              <w:t>2.31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224</w:t>
            </w:r>
          </w:p>
        </w:tc>
        <w:tc>
          <w:tcPr>
            <w:tcW w:type="dxa" w:w="1440"/>
          </w:tcPr>
          <w:p>
            <w:r>
              <w:t>1383</w:t>
            </w:r>
          </w:p>
        </w:tc>
        <w:tc>
          <w:tcPr>
            <w:tcW w:type="dxa" w:w="1440"/>
          </w:tcPr>
          <w:p>
            <w:r>
              <w:t>1494</w:t>
            </w:r>
          </w:p>
        </w:tc>
        <w:tc>
          <w:tcPr>
            <w:tcW w:type="dxa" w:w="1440"/>
          </w:tcPr>
          <w:p>
            <w:r>
              <w:t>4.49</w:t>
            </w:r>
          </w:p>
        </w:tc>
        <w:tc>
          <w:tcPr>
            <w:tcW w:type="dxa" w:w="1440"/>
          </w:tcPr>
          <w:p>
            <w:r>
              <w:t>1.73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2017</w:t>
            </w:r>
          </w:p>
        </w:tc>
        <w:tc>
          <w:tcPr>
            <w:tcW w:type="dxa" w:w="1440"/>
          </w:tcPr>
          <w:p>
            <w:r>
              <w:t>838</w:t>
            </w:r>
          </w:p>
        </w:tc>
        <w:tc>
          <w:tcPr>
            <w:tcW w:type="dxa" w:w="1440"/>
          </w:tcPr>
          <w:p>
            <w:r>
              <w:t>4.47</w:t>
            </w:r>
          </w:p>
        </w:tc>
        <w:tc>
          <w:tcPr>
            <w:tcW w:type="dxa" w:w="1440"/>
          </w:tcPr>
          <w:p>
            <w:r>
              <w:t>3.29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</w:tbl>
    <w:p>
      <w:pPr>
        <w:pStyle w:val="Heading1"/>
      </w:pPr>
      <w:r>
        <w:t>Annotated X-ray (detected voids)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8981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BA1_08_06_void_preview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98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Algorithm analysis - honest assessment</w:t>
      </w:r>
    </w:p>
    <w:p>
      <w:pPr>
        <w:pStyle w:val="Heading2"/>
      </w:pPr>
      <w:r>
        <w:t>Detection integrity</w:t>
      </w:r>
    </w:p>
    <w:p>
      <w:pPr>
        <w:pStyle w:val="ListBullet"/>
      </w:pPr>
      <w:r>
        <w:t>Balls detected: 256 of 256 expected grid slots</w:t>
      </w:r>
    </w:p>
    <w:p>
      <w:pPr>
        <w:pStyle w:val="ListBullet"/>
      </w:pPr>
      <w:r>
        <w:t>Pads placed from grid estimation (no direct evidence): 0</w:t>
      </w:r>
    </w:p>
    <w:p>
      <w:pPr>
        <w:pStyle w:val="ListBullet"/>
      </w:pPr>
      <w:r>
        <w:t>Mean detection confidence (evidence-backed pads): 1.00</w:t>
      </w:r>
    </w:p>
    <w:p>
      <w:pPr>
        <w:pStyle w:val="ListBullet"/>
      </w:pPr>
      <w:r>
        <w:t>Ball quality split: 256 PASS / 0 REVIEW / 0 FAIL</w:t>
      </w:r>
    </w:p>
    <w:p>
      <w:pPr>
        <w:pStyle w:val="Heading2"/>
      </w:pPr>
      <w:r>
        <w:t>Measurement pipeline (what actually produced these numbers)</w:t>
      </w:r>
    </w:p>
    <w:p>
      <w:pPr>
        <w:pStyle w:val="ListBullet"/>
      </w:pPr>
      <w:r>
        <w:t>1. CLAHE contrast enhancement + median denoising of the raw X-ray.</w:t>
      </w:r>
    </w:p>
    <w:p>
      <w:pPr>
        <w:pStyle w:val="ListBullet"/>
      </w:pPr>
      <w:r>
        <w:t>2. Solder-ball detection: Hough circles + dark-blob evidence, regularized onto the 16x16 BGA grid (affine + homography fit for oblique views, per-ball local snap with non-degradation gates).</w:t>
      </w:r>
    </w:p>
    <w:p>
      <w:pPr>
        <w:pStyle w:val="ListBullet"/>
      </w:pPr>
      <w:r>
        <w:t>3. Per-ball void segmentation: median-background subtraction (kernel &gt; ball radius), bond-wire suppression by grayscale closing, residual threshold, then shape filtering.</w:t>
      </w:r>
    </w:p>
    <w:p>
      <w:pPr>
        <w:pStyle w:val="ListBullet"/>
      </w:pPr>
      <w:r>
        <w:t>4. Detected void blobs are rendered as fitted circles when they fill &gt;= 45% of the fitted disc (physical voids are spherical gas bubbles); ragged non-circular structures keep their raw contour.</w:t>
      </w:r>
    </w:p>
    <w:p>
      <w:pPr>
        <w:pStyle w:val="ListBullet"/>
      </w:pPr>
      <w:r>
        <w:t>5. Component-level sanity filters remove rim arcs, trace stripes, bare-board bleed-through and empty-pad artifacts before metrics.</w:t>
      </w:r>
    </w:p>
    <w:p>
      <w:pPr>
        <w:pStyle w:val="Heading2"/>
      </w:pPr>
      <w:r>
        <w:t>Classification thresholds applied</w:t>
      </w:r>
    </w:p>
    <w:p>
      <w:pPr>
        <w:pStyle w:val="ListBullet"/>
      </w:pPr>
      <w:r>
        <w:t>Defect (FAIL): total void &gt;= 25.0% of ball area (IPC-A-610).</w:t>
      </w:r>
    </w:p>
    <w:p>
      <w:pPr>
        <w:pStyle w:val="ListBullet"/>
      </w:pPr>
      <w:r>
        <w:t>Process indicator (REVIEW): total void &gt;= 10.0% (IPC-7095 guidance).</w:t>
      </w:r>
    </w:p>
    <w:p>
      <w:pPr>
        <w:pStyle w:val="ListBullet"/>
      </w:pPr>
      <w:r>
        <w:t>Dominant single void (REVIEW): largest void &gt;= 12.25% of ball area (~35% of ball diameter).</w:t>
      </w:r>
    </w:p>
    <w:p>
      <w:pPr>
        <w:pStyle w:val="Heading2"/>
      </w:pPr>
      <w:r>
        <w:t>Measurement uncertainty - read before trusting decimals</w:t>
      </w:r>
    </w:p>
    <w:p>
      <w:pPr>
        <w:pStyle w:val="ListBullet"/>
      </w:pPr>
      <w:r>
        <w:t>Projected-area measurement: one top-down 2D X-ray cannot separate package-interface, mid-ball and pad-interface voids; the 25% IPC-A-610 criterion is applied on the projection, exactly as the standard defines it for X-ray inspection.</w:t>
      </w:r>
    </w:p>
    <w:p>
      <w:pPr>
        <w:pStyle w:val="ListBullet"/>
      </w:pPr>
      <w:r>
        <w:t>Analysis is restricted to the inner 82% of each ball radius; a void hiding exactly on the ball rim can be underestimated.</w:t>
      </w:r>
    </w:p>
    <w:p>
      <w:pPr>
        <w:pStyle w:val="ListBullet"/>
      </w:pPr>
      <w:r>
        <w:t>Voids smaller than ~10 px^2 (about 0.15% of a ball) are below the detection floor and are intentionally ignored as noise.</w:t>
      </w:r>
    </w:p>
    <w:p>
      <w:pPr>
        <w:pStyle w:val="ListBullet"/>
      </w:pPr>
      <w:r>
        <w:t>Fitted-circle rendering slightly increases void area versus the raw threshold blob (it includes the faded bubble edge); this is closer to the physical bubble size but adds ~0.3-0.6 percentage points to board averages compared to raw-contour reporting.</w:t>
      </w:r>
    </w:p>
    <w:p>
      <w:pPr>
        <w:pStyle w:val="ListBullet"/>
      </w:pPr>
      <w:r>
        <w:t>JPEG compression artifacts and CLAHE amplification set a noise floor around 1-2% void ratio; differences below that level are not meaningful.</w:t>
      </w:r>
    </w:p>
    <w:p>
      <w:pPr>
        <w:pStyle w:val="ListBullet"/>
      </w:pPr>
      <w:r>
        <w:t>On oblique views, perspective foreshortening distorts both ball and void areas; the ratio is partially self-correcting but not perfectly.</w:t>
      </w:r>
    </w:p>
    <w:p>
      <w:pPr>
        <w:pStyle w:val="Heading2"/>
      </w:pPr>
      <w:r>
        <w:t>Known limitations of this analysis</w:t>
      </w:r>
    </w:p>
    <w:p>
      <w:pPr>
        <w:pStyle w:val="ListBullet"/>
      </w:pPr>
      <w:r>
        <w:t>Components mounted on the opposite board side project dark shadows between and over balls; the detector anchors circles on grid geometry to resist this, but heavily shadowed balls have reduced void sensitivity.</w:t>
      </w:r>
    </w:p>
    <w:p>
      <w:pPr>
        <w:pStyle w:val="ListBullet"/>
      </w:pPr>
      <w:r>
        <w:t>Grid slots occupied by vias (no ball populated) are still reported as balls when the slot must be filled; they show ~0% void and near-board brightness.</w:t>
      </w:r>
    </w:p>
    <w:p>
      <w:pPr>
        <w:pStyle w:val="ListBullet"/>
      </w:pPr>
      <w:r>
        <w:t>Bond-wire suppression (morphological closing) can mask very thin elongated voids lying exactly under a wire.</w:t>
      </w:r>
    </w:p>
    <w:p>
      <w:pPr>
        <w:pStyle w:val="ListBullet"/>
      </w:pPr>
      <w:r>
        <w:t>The tool measures voiding only; it does not assess head-in-pillow, non-wet opens, bridging or solder-ball shape defects.</w:t>
      </w:r>
    </w:p>
    <w:p>
      <w:pPr>
        <w:pStyle w:val="Heading2"/>
      </w:pPr>
      <w:r>
        <w:t>Balls to verify manually first (worst 10 by total void)</w:t>
      </w:r>
    </w:p>
    <w:p>
      <w:pPr>
        <w:pStyle w:val="ListBullet"/>
      </w:pPr>
      <w:r>
        <w:t>Ball #225 at (2171, 1573): total 6.61%, largest single 3.86% -&gt; ACCEPTABLE</w:t>
      </w:r>
    </w:p>
    <w:p>
      <w:pPr>
        <w:pStyle w:val="ListBullet"/>
      </w:pPr>
      <w:r>
        <w:t>Ball #223 at (2070, 1499): total 6.17%, largest single 2.04% -&gt; ACCEPTABLE</w:t>
      </w:r>
    </w:p>
    <w:p>
      <w:pPr>
        <w:pStyle w:val="ListBullet"/>
      </w:pPr>
      <w:r>
        <w:t>Ball #243 at (695, 1643): total 5.87%, largest single 1.85% -&gt; ACCEPTABLE</w:t>
      </w:r>
    </w:p>
    <w:p>
      <w:pPr>
        <w:pStyle w:val="ListBullet"/>
      </w:pPr>
      <w:r>
        <w:t>Ball #246 at (1593, 1645): total 5.81%, largest single 3.29% -&gt; ACCEPTABLE</w:t>
      </w:r>
    </w:p>
    <w:p>
      <w:pPr>
        <w:pStyle w:val="ListBullet"/>
      </w:pPr>
      <w:r>
        <w:t>Ball #242 at (2182, 1636): total 5.38%, largest single 2.86% -&gt; ACCEPTABLE</w:t>
      </w:r>
    </w:p>
    <w:p>
      <w:pPr>
        <w:pStyle w:val="ListBullet"/>
      </w:pPr>
      <w:r>
        <w:t>Ball #194 at (2160, 1427): total 5.26%, largest single 3.07% -&gt; ACCEPTABLE</w:t>
      </w:r>
    </w:p>
    <w:p>
      <w:pPr>
        <w:pStyle w:val="ListBullet"/>
      </w:pPr>
      <w:r>
        <w:t>Ball #232 at (1290, 1571): total 5.12%, largest single 1.18% -&gt; ACCEPTABLE</w:t>
      </w:r>
    </w:p>
    <w:p>
      <w:pPr>
        <w:pStyle w:val="ListBullet"/>
      </w:pPr>
      <w:r>
        <w:t>Ball # 27 at (826, 707): total 5.04%, largest single 2.31% -&gt; ACCEPTABLE</w:t>
      </w:r>
    </w:p>
    <w:p>
      <w:pPr>
        <w:pStyle w:val="ListBullet"/>
      </w:pPr>
      <w:r>
        <w:t>Ball #224 at (1383, 1494): total 4.49%, largest single 1.73% -&gt; ACCEPTABLE</w:t>
      </w:r>
    </w:p>
    <w:p>
      <w:pPr>
        <w:pStyle w:val="ListBullet"/>
      </w:pPr>
      <w:r>
        <w:t>Ball # 64 at (2017, 838): total 4.47%, largest single 3.29% -&gt; ACCEPTABLE</w:t>
      </w:r>
    </w:p>
    <w:p>
      <w:pPr>
        <w:pStyle w:val="Heading2"/>
      </w:pPr>
      <w:r>
        <w:t>Grid-estimated pads (verify visually)</w:t>
      </w:r>
    </w:p>
    <w:p>
      <w:pPr>
        <w:pStyle w:val="ListBullet"/>
      </w:pPr>
      <w:r>
        <w:t>None - every pad was detected from direct image evidence.</w:t>
      </w:r>
    </w:p>
    <w:p>
      <w:r>
        <w:rPr>
          <w:i/>
          <w:sz w:val="16"/>
        </w:rPr>
        <w:t>Generated automatically by BGA X-ray Void Inspection Tool on 2026-07-09 19:57. Verdicts follow IPC-A-610 (25% cumulative projected void area per ball) with IPC-7095 process guidance; they are based on a single top-down 2D X-ray projection and should be confirmed by an operator for boards flagged REVIEW or REJECT.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