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PCBA2_05.jpg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19:57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21 ball(s) in the 10-25% process-indicator band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5.854 %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5.9368 %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14.8996 %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10.3005 %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235 acceptable / 21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14.90%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32.1% of ball diameter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1868</w:t>
            </w:r>
          </w:p>
        </w:tc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14.90</w:t>
            </w:r>
          </w:p>
        </w:tc>
        <w:tc>
          <w:tcPr>
            <w:tcW w:type="dxa" w:w="1440"/>
          </w:tcPr>
          <w:p>
            <w:r>
              <w:t>6.35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510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13.42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2470</w:t>
            </w:r>
          </w:p>
        </w:tc>
        <w:tc>
          <w:tcPr>
            <w:tcW w:type="dxa" w:w="1440"/>
          </w:tcPr>
          <w:p>
            <w:r>
              <w:t>424</w:t>
            </w:r>
          </w:p>
        </w:tc>
        <w:tc>
          <w:tcPr>
            <w:tcW w:type="dxa" w:w="1440"/>
          </w:tcPr>
          <w:p>
            <w:r>
              <w:t>12.73</w:t>
            </w:r>
          </w:p>
        </w:tc>
        <w:tc>
          <w:tcPr>
            <w:tcW w:type="dxa" w:w="1440"/>
          </w:tcPr>
          <w:p>
            <w:r>
              <w:t>9.64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1416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12.31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12.31</w:t>
            </w:r>
          </w:p>
        </w:tc>
        <w:tc>
          <w:tcPr>
            <w:tcW w:type="dxa" w:w="1440"/>
          </w:tcPr>
          <w:p>
            <w:r>
              <w:t>3.98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1941</w:t>
            </w:r>
          </w:p>
        </w:tc>
        <w:tc>
          <w:tcPr>
            <w:tcW w:type="dxa" w:w="1440"/>
          </w:tcPr>
          <w:p>
            <w:r>
              <w:t>11.90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2472</w:t>
            </w:r>
          </w:p>
        </w:tc>
        <w:tc>
          <w:tcPr>
            <w:tcW w:type="dxa" w:w="1440"/>
          </w:tcPr>
          <w:p>
            <w:r>
              <w:t>727</w:t>
            </w:r>
          </w:p>
        </w:tc>
        <w:tc>
          <w:tcPr>
            <w:tcW w:type="dxa" w:w="1440"/>
          </w:tcPr>
          <w:p>
            <w:r>
              <w:t>11.76</w:t>
            </w:r>
          </w:p>
        </w:tc>
        <w:tc>
          <w:tcPr>
            <w:tcW w:type="dxa" w:w="1440"/>
          </w:tcPr>
          <w:p>
            <w:r>
              <w:t>4.98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662</w:t>
            </w:r>
          </w:p>
        </w:tc>
        <w:tc>
          <w:tcPr>
            <w:tcW w:type="dxa" w:w="1440"/>
          </w:tcPr>
          <w:p>
            <w:r>
              <w:t>1786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2472</w:t>
            </w:r>
          </w:p>
        </w:tc>
        <w:tc>
          <w:tcPr>
            <w:tcW w:type="dxa" w:w="1440"/>
          </w:tcPr>
          <w:p>
            <w:r>
              <w:t>877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  <w:tc>
          <w:tcPr>
            <w:tcW w:type="dxa" w:w="1440"/>
          </w:tcPr>
          <w:p>
            <w:r>
              <w:t>8.32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2473</w:t>
            </w:r>
          </w:p>
        </w:tc>
        <w:tc>
          <w:tcPr>
            <w:tcW w:type="dxa" w:w="1440"/>
          </w:tcPr>
          <w:p>
            <w:r>
              <w:t>1178</w:t>
            </w:r>
          </w:p>
        </w:tc>
        <w:tc>
          <w:tcPr>
            <w:tcW w:type="dxa" w:w="1440"/>
          </w:tcPr>
          <w:p>
            <w:r>
              <w:t>11.40</w:t>
            </w:r>
          </w:p>
        </w:tc>
        <w:tc>
          <w:tcPr>
            <w:tcW w:type="dxa" w:w="1440"/>
          </w:tcPr>
          <w:p>
            <w:r>
              <w:t>4.98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10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2_05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235 PASS / 21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 90 at (1868, 882): total 14.90%, largest single 6.35% -&gt; PROCESS INDICATOR</w:t>
      </w:r>
    </w:p>
    <w:p>
      <w:pPr>
        <w:pStyle w:val="ListBullet"/>
      </w:pPr>
      <w:r>
        <w:t>Ball # 32 at (510, 280): total 13.42%, largest single 7.38% -&gt; PROCESS INDICATOR</w:t>
      </w:r>
    </w:p>
    <w:p>
      <w:pPr>
        <w:pStyle w:val="ListBullet"/>
      </w:pPr>
      <w:r>
        <w:t>Ball # 33 at (2470, 424): total 12.73%, largest single 9.64% -&gt; PROCESS INDICATOR</w:t>
      </w:r>
    </w:p>
    <w:p>
      <w:pPr>
        <w:pStyle w:val="ListBullet"/>
      </w:pPr>
      <w:r>
        <w:t>Ball #  7 at (1416, 122): total 12.31%, largest single 3.50% -&gt; PROCESS INDICATOR</w:t>
      </w:r>
    </w:p>
    <w:p>
      <w:pPr>
        <w:pStyle w:val="ListBullet"/>
      </w:pPr>
      <w:r>
        <w:t>Ball # 10 at (2017, 123): total 12.31%, largest single 3.98% -&gt; PROCESS INDICATOR</w:t>
      </w:r>
    </w:p>
    <w:p>
      <w:pPr>
        <w:pStyle w:val="ListBullet"/>
      </w:pPr>
      <w:r>
        <w:t>Ball #207 at (361, 1941): total 11.90%, largest single 2.96% -&gt; PROCESS INDICATOR</w:t>
      </w:r>
    </w:p>
    <w:p>
      <w:pPr>
        <w:pStyle w:val="ListBullet"/>
      </w:pPr>
      <w:r>
        <w:t>Ball # 66 at (2472, 727): total 11.76%, largest single 4.98% -&gt; PROCESS INDICATOR</w:t>
      </w:r>
    </w:p>
    <w:p>
      <w:pPr>
        <w:pStyle w:val="ListBullet"/>
      </w:pPr>
      <w:r>
        <w:t>Ball #180 at (662, 1786): total 11.67%, largest single 3.65% -&gt; PROCESS INDICATOR</w:t>
      </w:r>
    </w:p>
    <w:p>
      <w:pPr>
        <w:pStyle w:val="ListBullet"/>
      </w:pPr>
      <w:r>
        <w:t>Ball # 82 at (2472, 877): total 11.41%, largest single 8.32% -&gt; PROCESS INDICATOR</w:t>
      </w:r>
    </w:p>
    <w:p>
      <w:pPr>
        <w:pStyle w:val="ListBullet"/>
      </w:pPr>
      <w:r>
        <w:t>Ball #113 at (2473, 1178): total 11.40%, largest single 4.98% -&gt; PROCESS INDICATOR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19:57.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